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 w:line="288" w:lineRule="auto"/>
        <w:jc w:val="center"/>
      </w:pPr>
      <w:r>
        <w:rPr>
          <w:rFonts w:ascii="Noto Sans CJK TC" w:hAnsi="Noto Sans CJK TC" w:eastAsia="Noto Sans CJK TC"/>
          <w:b/>
          <w:color w:val="1F3A5F"/>
          <w:sz w:val="40"/>
        </w:rPr>
        <w:t>03_161輪逐輪施行細則法典</w:t>
        <w:br/>
        <w:t>（強化法條版）</w:t>
      </w:r>
    </w:p>
    <w:p>
      <w:pPr>
        <w:spacing w:before="0" w:after="160" w:line="288" w:lineRule="auto"/>
        <w:jc w:val="center"/>
      </w:pPr>
      <w:r>
        <w:rPr>
          <w:rFonts w:ascii="Noto Sans CJK TC" w:hAnsi="Noto Sans CJK TC" w:eastAsia="Noto Sans CJK TC"/>
          <w:b w:val="0"/>
          <w:color w:val="555555"/>
          <w:sz w:val="23"/>
        </w:rPr>
        <w:t>交易系統最硬、最嚴格、可作為後續自動開發 / 自動驗收 / 自動審查之法律級規範文件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DCE6F1"/>
          </w:tcPr>
          <w:p>
            <w:r>
              <w:rPr>
                <w:rFonts w:ascii="Noto Sans CJK TC" w:hAnsi="Noto Sans CJK TC" w:eastAsia="Noto Sans CJK TC"/>
                <w:b/>
                <w:color w:val="1F1F1F"/>
                <w:sz w:val="21"/>
              </w:rPr>
              <w:t>文件用途</w:t>
            </w:r>
          </w:p>
        </w:tc>
        <w:tc>
          <w:tcPr>
            <w:tcW w:type="dxa" w:w="6520"/>
            <w:shd w:fill="F8FBFF"/>
          </w:tcPr>
          <w:p>
            <w:r>
              <w:rPr>
                <w:rFonts w:ascii="Noto Sans CJK TC" w:hAnsi="Noto Sans CJK TC" w:eastAsia="Noto Sans CJK TC"/>
                <w:b w:val="0"/>
                <w:sz w:val="21"/>
              </w:rPr>
              <w:t>把原藍圖升級為逐輪施行細則。每輪都明定唯一主題、必做項、可接受證據、直接 FAIL 條件，並補進正常 / 失敗 / 邊界 / 恢復 / 非法情境。</w:t>
            </w:r>
          </w:p>
        </w:tc>
      </w:tr>
      <w:tr>
        <w:tc>
          <w:tcPr>
            <w:tcW w:type="dxa" w:w="2268"/>
            <w:shd w:fill="DCE6F1"/>
          </w:tcPr>
          <w:p>
            <w:r>
              <w:rPr>
                <w:rFonts w:ascii="Noto Sans CJK TC" w:hAnsi="Noto Sans CJK TC" w:eastAsia="Noto Sans CJK TC"/>
                <w:b/>
                <w:color w:val="1F1F1F"/>
                <w:sz w:val="21"/>
              </w:rPr>
              <w:t>適用對象</w:t>
            </w:r>
          </w:p>
        </w:tc>
        <w:tc>
          <w:tcPr>
            <w:tcW w:type="dxa" w:w="6520"/>
            <w:shd w:fill="F8FBFF"/>
          </w:tcPr>
          <w:p>
            <w:r>
              <w:rPr>
                <w:rFonts w:ascii="Noto Sans CJK TC" w:hAnsi="Noto Sans CJK TC" w:eastAsia="Noto Sans CJK TC"/>
                <w:b w:val="0"/>
                <w:sz w:val="21"/>
              </w:rPr>
              <w:t>你本人、未來的 OpenCode / Aider / 自動化 agent、驗收腳本、排程審查、人工複審。</w:t>
            </w:r>
          </w:p>
        </w:tc>
      </w:tr>
      <w:tr>
        <w:tc>
          <w:tcPr>
            <w:tcW w:type="dxa" w:w="2268"/>
            <w:shd w:fill="DCE6F1"/>
          </w:tcPr>
          <w:p>
            <w:r>
              <w:rPr>
                <w:rFonts w:ascii="Noto Sans CJK TC" w:hAnsi="Noto Sans CJK TC" w:eastAsia="Noto Sans CJK TC"/>
                <w:b/>
                <w:color w:val="1F1F1F"/>
                <w:sz w:val="21"/>
              </w:rPr>
              <w:t>拘束力</w:t>
            </w:r>
          </w:p>
        </w:tc>
        <w:tc>
          <w:tcPr>
            <w:tcW w:type="dxa" w:w="6520"/>
            <w:shd w:fill="F8FBFF"/>
          </w:tcPr>
          <w:p>
            <w:r>
              <w:rPr>
                <w:rFonts w:ascii="Noto Sans CJK TC" w:hAnsi="Noto Sans CJK TC" w:eastAsia="Noto Sans CJK TC"/>
                <w:b w:val="0"/>
                <w:sz w:val="21"/>
              </w:rPr>
              <w:t>本文件為施行細則。若與白話總覽衝突，以本文件與母表總法典為準；若與口頭說明衝突，以本文件為準。</w:t>
            </w:r>
          </w:p>
        </w:tc>
      </w:tr>
      <w:tr>
        <w:tc>
          <w:tcPr>
            <w:tcW w:type="dxa" w:w="2268"/>
            <w:shd w:fill="DCE6F1"/>
          </w:tcPr>
          <w:p>
            <w:r>
              <w:rPr>
                <w:rFonts w:ascii="Noto Sans CJK TC" w:hAnsi="Noto Sans CJK TC" w:eastAsia="Noto Sans CJK TC"/>
                <w:b/>
                <w:color w:val="1F1F1F"/>
                <w:sz w:val="21"/>
              </w:rPr>
              <w:t>輪次數</w:t>
            </w:r>
          </w:p>
        </w:tc>
        <w:tc>
          <w:tcPr>
            <w:tcW w:type="dxa" w:w="6520"/>
            <w:shd w:fill="F8FBFF"/>
          </w:tcPr>
          <w:p>
            <w:r>
              <w:rPr>
                <w:rFonts w:ascii="Noto Sans CJK TC" w:hAnsi="Noto Sans CJK TC" w:eastAsia="Noto Sans CJK TC"/>
                <w:b w:val="0"/>
                <w:sz w:val="21"/>
              </w:rPr>
              <w:t>依原始藍圖實際整理，共 161 個輪次（含 11A、36A、45A、90A 等擴充輪次）。</w:t>
            </w:r>
          </w:p>
        </w:tc>
      </w:tr>
    </w:tbl>
    <w:p>
      <w:pPr>
        <w:pStyle w:val="Heading1"/>
      </w:pPr>
      <w:r>
        <w:rPr>
          <w:rFonts w:ascii="Noto Sans CJK TC" w:hAnsi="Noto Sans CJK TC" w:eastAsia="Noto Sans CJK TC"/>
          <w:b/>
          <w:color w:val="1F3A5F"/>
          <w:sz w:val="28"/>
        </w:rPr>
        <w:t>一、全域施行原則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本文件只能在前一輪正式通過後，才可引用下一輪內容；前一輪未過時，後續輪次內容只能作為預告，不得實作、不得驗收、不得宣稱完成。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每次檢查都必須以「當前輪」為唯一主體，整輪重檢，不得只看最後修改片段；任何遺漏、模糊、旁路或假通過，一律按未通過處理。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任何輪次若缺少唯一主題、唯一真實來源、可重跑驗收、可追溯證據、直接 FAIL 條件或清楚邊界，均不得宣稱該輪已具備法律級規範。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 / 失敗 / 邊界 / 恢復 / 非法情境為每輪必備條文。未列入者，不代表可忽略；應按最保守、最嚴格方式補足。</w:t>
      </w:r>
    </w:p>
    <w:p>
      <w:pPr>
        <w:pStyle w:val="Heading1"/>
      </w:pPr>
      <w:r>
        <w:rPr>
          <w:rFonts w:ascii="Noto Sans CJK TC" w:hAnsi="Noto Sans CJK TC" w:eastAsia="Noto Sans CJK TC"/>
          <w:b/>
          <w:color w:val="1F3A5F"/>
          <w:sz w:val="28"/>
        </w:rPr>
        <w:t>二、單輪固定法條模板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唯一主題：一輪只能有一個唯一主題，禁止混入下一輪或平行輪主題。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必做實作：本輪必須落地的程式碼、資料契約、狀態、UI、驗收腳本與治理留痕。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最低通過標準：若有任何一項未完全成立，即判定未通過，不存在大致完成。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直接 FAIL 條件：只要命中一項，不論其他部分多完整，整輪仍視為未通過。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證據要求：只接受可重跑測試、API 回應、狀態快照、事件日誌、差異報告等正式證據；不接受 TODO、口頭說明、註解或 commit 訊息自述。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 輪：穩定性 / 一致性 / restore / validate / 設定同步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本輪目的：先讓系統基本能啟動、能保存設定、能重啟恢復、能做最基本驗證。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穩定性 / 一致性 / restore / validate / 設定同步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修啟動流程中的結構問題與明顯 bug；讓設定可正確保存、讀回、同步到前端；建立 restart restore 基礎能力；validate API 先做到基本一致性檢查；風控頁顯示值必須來自真實設定，而不是假資料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系統可穩定啟動；設定可改、可存、可重啟後保留；validate 可基本回報一致/不一致；前端風控顯示與後端一致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本輪交付「系統可穩定啟動」必須可被驗證、可被重現、可被前後端共同觀察，不可只存在於說明文字或單點畫面。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本輪交付「設定可改、可存、可重啟後保留」必須可被驗證、可被重現、可被前後端共同觀察，不可只存在於說明文字或單點畫面。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2 輪：網站掛掉風險清單 + 防呆機制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本輪目的：先盤點網站/系統會掛掉的原因，補基本防呆。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網站掛掉風險清單 + 防呆機制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盤點主交易 loop、API timeout、WebSocket 壅塞、前端重繪、狀態不一致等掛點；補 timeout、retry 上限、fail-safe；重要異常出現時先停，不繼續帶病運行；建立最初步的錯誤隔離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一份掛掉風險清單；系統對常見異常不再無限重試；異常時能自動停在安全狀態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本輪交付「一份掛掉風險清單」必須可被驗證、可被重現、可被前後端共同觀察，不可只存在於說明文字或單點畫面。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本輪交付「系統對常見異常不再無限重試」必須可被驗證、可被重現、可被前後端共同觀察，不可只存在於說明文字或單點畫面。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3 輪：單一真實來源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本輪目的：避免不同頁面、不同模組讀不同數字。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單一真實來源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定義價格主來源；定義成交主來源；定義持倉主來源；定義新聞/事件主來源；規定資料衝突時誰優先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系統內每個核心欄位都有明確 source of truth；前端與後端使用一致資料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本輪交付「系統內每個核心欄位都有明確 source of truth」必須可被驗證、可被重現、可被前後端共同觀察，不可只存在於說明文字或單點畫面。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本輪交付「前端與後端使用一致資料」必須可被驗證、可被重現、可被前後端共同觀察，不可只存在於說明文字或單點畫面。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4 輪：時間同步與時序一致性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本輪目的：避免時間戳錯亂讓 decision、回放、複盤失真。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時間同步與時序一致性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統一系統時間基準與時區處理；行情、decision、order、fill、新聞、UI 用同一時間邏輯；定義延遲與補正規則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同一事件在各模組中時間一致；回放與複盤能正確對齊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正常情況下，頁面顯示、摘要、按鈕可用狀態、教學提示與危險操作警示都必須依同一後端權威狀態渲染，不得本地自行推導。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UI 必須在資訊密度、反應速度與易讀性之間保持一致，不能因新增功能而讓核心操作路徑失真或延遲。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需測試手機版、窄視窗、刷新重載、延遲更新、權限改變後畫面未即時更新與關鍵元件暫時離線。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 UI 必須明確標示處於受限模式、告知原因、顯示剩餘限制與未完成對帳項；不得讓使用者誤以為已恢復正常。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任何以 UI 顯示修飾掩蓋後端不一致、以 disabled 樣式代替實際阻擋、或隱藏重要風險資訊的行為，皆屬非法。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5 輪：版本一致性與決策快照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本輪目的：每筆交易都能追到當時到底用哪版規則。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版本一致性與決策快照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對策略版本、風控版本、特徵版本、權重版本建立標記；decision 當下保存 snapshot；之後可比較新版與舊版在同一情境下差異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每筆 decision / trade 都帶版本資訊；決策可追溯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6 輪：健康檢查 / 熔斷 / 降級中心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本輪目的：讓系統不是壞了才知道，而是先監控、再自動熔斷/降級。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健康檢查 / 熔斷 / 降級中心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多層 health checks：報價、新聞、券商 API、WebSocket、DB、交易 loop、狀態一致性；異常時自動停新單；異常時切 conservative / pause；某一層壞了就降級，不拖垮全部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health dashboard；熔斷規則；降級策略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本輪交付「health dashboard」必須可被驗證、可被重現、可被前後端共同觀察，不可只存在於說明文字或單點畫面。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本輪交付「熔斷規則」必須可被驗證、可被重現、可被前後端共同觀察，不可只存在於說明文字或單點畫面。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7 輪：異常靜默保護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本輪目的：防止系統看起來活著，但其實資料停更。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異常靜默保護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quote、WS、新聞、持倉、回報 stale 檢查；長時間無更新即視為異常；假連線偵測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靜默警報；靜默後自動 pause / conservative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本輪交付「靜默警報」必須可被驗證、可被重現、可被前後端共同觀察，不可只存在於說明文字或單點畫面。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本輪交付「靜默後自動 pause / conservative」必須可被驗證、可被重現、可被前後端共同觀察，不可只存在於說明文字或單點畫面。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8 輪：狀態機與模式切換治理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本輪目的：明確管理觀察、模擬、shadow、live、pause、recovery 等模式。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狀態機與模式切換治理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定義每個模式的狀態與進出條件；模式切換不能只切前端或只切後端；不允許切一半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可追蹤的模式狀態機；前後端模式一致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本輪交付「可追蹤的模式狀態機」必須可被驗證、可被重現、可被前後端共同觀察，不可只存在於說明文字或單點畫面。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本輪交付「前後端模式一致」必須可被驗證、可被重現、可被前後端共同觀察，不可只存在於說明文字或單點畫面。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9 輪：指令與任務優先級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本輪目的：避免背景任務把主交易任務拖死。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指令與任務優先級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任務分類：交易核心、警報、研究、回放、新聞、清理；定義優先級與搶占規則；高風險警報高於一般更新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任務優先級框架；排程不互相打架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本輪交付「任務優先級框架」必須可被驗證、可被重現、可被前後端共同觀察，不可只存在於說明文字或單點畫面。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本輪交付「排程不互相打架」必須可被驗證、可被重現、可被前後端共同觀察，不可只存在於說明文字或單點畫面。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未授權設定變更、無審計紀錄、無回滾、或生產 / 測試 / shadow 邊界混用，直接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備份不可還原、演練無記錄、或事故處理中心只記錄結果不記錄時間線與責任鏈，視為治理失敗。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10 輪：核心與非核心隔離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本輪目的：讓非核心功能壞掉也不影響交易核心。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核心與非核心隔離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核心：報價、decision、risk、execution、position；非核心：新聞、回放、研究、教學 UI、比較面板；模組隔離、timeout 保護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核心與非核心邊界清楚；非核心故障不拖垮主交易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正常情況下，頁面顯示、摘要、按鈕可用狀態、教學提示與危險操作警示都必須依同一後端權威狀態渲染，不得本地自行推導。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UI 必須在資訊密度、反應速度與易讀性之間保持一致，不能因新增功能而讓核心操作路徑失真或延遲。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需測試手機版、窄視窗、刷新重載、延遲更新、權限改變後畫面未即時更新與關鍵元件暫時離線。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 UI 必須明確標示處於受限模式、告知原因、顯示剩餘限制與未完成對帳項；不得讓使用者誤以為已恢復正常。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任何以 UI 顯示修飾掩蓋後端不一致、以 disabled 樣式代替實際阻擋、或隱藏重要風險資訊的行為，皆屬非法。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11 輪：效能與載入架構優化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本輪目的：避免功能一多網站就卡死。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效能與載入架構優化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分頻率更新（tick / 5 秒 / 30 秒 / 手動）；lazy load；WebSocket 只送摘要；歷史資料改 API 分頁；重工作背景化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頁面載入變輕；即時頁面更順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本輪交付「頁面載入變輕」必須可被驗證、可被重現、可被前後端共同觀察，不可只存在於說明文字或單點畫面。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本輪交付「即時頁面更順」必須可被驗證、可被重現、可被前後端共同觀察，不可只存在於說明文字或單點畫面。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11A 輪：決策延遲預算 / AI 超時降級機制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本輪目的：避免六大 AI、仲裁、LLM 輔助造成推論延遲過高，導致決策落後於市場更新節奏。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決策延遲預算 / AI 超時降級機制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定義決策延遲預算（Latency Budget）；定義 tick 更新週期、決策週期、UI 更新週期；設定六 AI 會議最大允許耗時；若決策耗時超過預算，自動觸發降級機制：；- 切換到輕量級判斷；- 關閉非必要分析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latency budget 規則；AI 超時降級邏輯；延遲監控欄位；超時事件紀錄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正常情況下，頁面顯示、摘要、按鈕可用狀態、教學提示與危險操作警示都必須依同一後端權威狀態渲染，不得本地自行推導。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UI 必須在資訊密度、反應速度與易讀性之間保持一致，不能因新增功能而讓核心操作路徑失真或延遲。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需測試手機版、窄視窗、刷新重載、延遲更新、權限改變後畫面未即時更新與關鍵元件暫時離線。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 UI 必須明確標示處於受限模式、告知原因、顯示剩餘限制與未完成對帳項；不得讓使用者誤以為已恢復正常。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任何以 UI 顯示修飾掩蓋後端不一致、以 disabled 樣式代替實際阻擋、或隱藏重要風險資訊的行為，皆屬非法。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12 輪：實時與歷史資料分離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本輪目的：避免歷史查詢影響即時決策。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實時與歷史資料分離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即時流與歷史流分離；replay/history 不可寫回 live 狀態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資料流分離架構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本輪交付「資料流分離架構」必須可被驗證、可被重現、可被前後端共同觀察，不可只存在於說明文字或單點畫面。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13 輪：可觀測性統一格式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本輪目的：讓所有 log、alert、event 格式一致，便於排查。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可觀測性統一格式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decision/order/fill/outcome/alert/event 格式統一；可串起完整事件鏈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統一 event schema；更好查錯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本輪交付「統一 event schema」必須可被驗證、可被重現、可被前後端共同觀察，不可只存在於說明文字或單點畫面。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本輪交付「更好查錯」必須可被驗證、可被重現、可被前後端共同觀察，不可只存在於說明文字或單點畫面。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14 輪：多層快取策略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本輪目的：減少重複查詢與延遲。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多層快取策略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行情快取；快照/歷史查詢快取；前端摘要快取；過期與失效規則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API 壓力下降；頁面反應變快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本輪交付「API 壓力下降」必須可被驗證、可被重現、可被前後端共同觀察，不可只存在於說明文字或單點畫面。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本輪交付「頁面反應變快」必須可被驗證、可被重現、可被前後端共同觀察，不可只存在於說明文字或單點畫面。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15 輪：欄位命名 / API schema / 資料契約固定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本輪目的：避免前後端欄位名與資料格式越做越亂。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欄位命名 / API schema / 資料契約固定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固定 decision/outcome/order/news/restore schema；API 回傳格式標準化；新舊資料版本兼容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資料契約文件；schema 版本管理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16 輪：秘密與金鑰管理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本輪目的：保護 API key、券商憑證、通知 token。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秘密與金鑰管理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使用環境變數 / secrets；禁止寫死在前端與 repo；金鑰輪替機制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secrets 管理規範；洩漏風險下降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本輪交付「secrets 管理規範」必須可被驗證、可被重現、可被前後端共同觀察，不可只存在於說明文字或單點畫面。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本輪交付「洩漏風險下降」必須可被驗證、可被重現、可被前後端共同觀察，不可只存在於說明文字或單點畫面。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未授權設定變更、無審計紀錄、無回滾、或生產 / 測試 / shadow 邊界混用，直接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備份不可還原、演練無記錄、或事故處理中心只記錄結果不記錄時間線與責任鏈，視為治理失敗。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17 輪：資料遷移與 schema 升級機制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本輪目的：未來欄位改版不會搞壞舊資料。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資料遷移與 schema 升級機制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schema version；migration scripts；rollback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可升級資料結構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本輪交付「可升級資料結構」必須可被驗證、可被重現、可被前後端共同觀察，不可只存在於說明文字或單點畫面。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未授權設定變更、無審計紀錄、無回滾、或生產 / 測試 / shadow 邊界混用，直接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備份不可還原、演練無記錄、或事故處理中心只記錄結果不記錄時間線與責任鏈，視為治理失敗。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18 輪：SLO / 延遲預算 / 穩定目標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本輪目的：定義夠快、夠穩的標準，讓系統延遲與可靠性可量化驗收。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SLO / 延遲預算 / 穩定目標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頁面載入時間目標；行情延遲上限；decision 延遲上限；WS 延遲上限；錯誤率目標；六 AI 會議延遲目標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可量化服務目標；latency SLO 指標；超時降級門檻表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正常情況下，頁面顯示、摘要、按鈕可用狀態、教學提示與危險操作警示都必須依同一後端權威狀態渲染，不得本地自行推導。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UI 必須在資訊密度、反應速度與易讀性之間保持一致，不能因新增功能而讓核心操作路徑失真或延遲。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需測試手機版、窄視窗、刷新重載、延遲更新、權限改變後畫面未即時更新與關鍵元件暫時離線。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 UI 必須明確標示處於受限模式、告知原因、顯示剩餘限制與未完成對帳項；不得讓使用者誤以為已恢復正常。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任何以 UI 顯示修飾掩蓋後端不一致、以 disabled 樣式代替實際阻擋、或隱藏重要風險資訊的行為，皆屬非法。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19 輪：使用者誤操作保護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本輪目的：避免不是系統壞，而是人按錯造成事故。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使用者誤操作保護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live 二次確認；高風險操作冷卻時間；重置/清理/切模式審慎確認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誤操作風險降低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本輪交付「誤操作風險降低」必須可被驗證、可被重現、可被前後端共同觀察，不可只存在於說明文字或單點畫面。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20 輪：重要設定鎖定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本輪目的：關鍵風控與交易設定不能隨便改。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重要設定鎖定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風控硬上限鎖定；live 相關設定鎖定；修改留審計紀錄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設定治理更安全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本輪交付「設定治理更安全」必須可被驗證、可被重現、可被前後端共同觀察，不可只存在於說明文字或單點畫面。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未授權設定變更、無審計紀錄、無回滾、或生產 / 測試 / shadow 邊界混用，直接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備份不可還原、演練無記錄、或事故處理中心只記錄結果不記錄時間線與責任鏈，視為治理失敗。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21 輪：新手可理解化 / 教學式 UI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本輪目的：讓沒碰過股票的人也能看懂。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新手可理解化 / 教學式 UI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新手模式 / 進階模式；白話說明；燈號系統；教學頁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新手可理解 UI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正常情況下，頁面顯示、摘要、按鈕可用狀態、教學提示與危險操作警示都必須依同一後端權威狀態渲染，不得本地自行推導。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UI 必須在資訊密度、反應速度與易讀性之間保持一致，不能因新增功能而讓核心操作路徑失真或延遲。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本輪交付「新手可理解 UI」必須可被驗證、可被重現、可被前後端共同觀察，不可只存在於說明文字或單點畫面。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前端本地自行推導模式、風險、損益、狀態或 allowed actions，而不是讀取後端唯一契約，直接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任何重要按鈕在禁用時仍可透過其他入口觸發相同行為，視為防呆失敗。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需測試手機版、窄視窗、刷新重載、延遲更新、權限改變後畫面未即時更新與關鍵元件暫時離線。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 UI 必須明確標示處於受限模式、告知原因、顯示剩餘限制與未完成對帳項；不得讓使用者誤以為已恢復正常。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任何以 UI 顯示修飾掩蓋後端不一致、以 disabled 樣式代替實際阻擋、或隱藏重要風險資訊的行為，皆屬非法。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22 輪：首頁與新手操作體驗強化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本輪目的：首頁先回答最重要的問題。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首頁與新手操作體驗強化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市場狀態；系統建議；風險高低；下一步看哪裡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首頁更清楚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正常情況下，頁面顯示、摘要、按鈕可用狀態、教學提示與危險操作警示都必須依同一後端權威狀態渲染，不得本地自行推導。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UI 必須在資訊密度、反應速度與易讀性之間保持一致，不能因新增功能而讓核心操作路徑失真或延遲。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本輪交付「首頁更清楚」必須可被驗證、可被重現、可被前後端共同觀察，不可只存在於說明文字或單點畫面。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前端本地自行推導模式、風險、損益、狀態或 allowed actions，而不是讀取後端唯一契約，直接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任何重要按鈕在禁用時仍可透過其他入口觸發相同行為，視為防呆失敗。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需測試手機版、窄視窗、刷新重載、延遲更新、權限改變後畫面未即時更新與關鍵元件暫時離線。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 UI 必須明確標示處於受限模式、告知原因、顯示剩餘限制與未完成對帳項；不得讓使用者誤以為已恢復正常。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任何以 UI 顯示修飾掩蓋後端不一致、以 disabled 樣式代替實際阻擋、或隱藏重要風險資訊的行為，皆屬非法。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23 輪：智慧摘要層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本輪目的：資料再多也先給你最重要的摘要。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智慧摘要層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今日 3 件最重要的事；本週 5 個風險點；個股一句話結論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高資訊密度摘要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本輪交付「高資訊密度摘要」必須可被驗證、可被重現、可被前後端共同觀察，不可只存在於說明文字或單點畫面。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24 輪：手機友善 / 行動版 / 緊急接管介面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本輪目的：手機也能安全看狀態與接管。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手機友善 / 行動版 / 緊急接管介面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手機摘要頁；告警中心；一鍵暫停 / 平倉 / 切回 paper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手機端可用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正常情況下，頁面顯示、摘要、按鈕可用狀態、教學提示與危險操作警示都必須依同一後端權威狀態渲染，不得本地自行推導。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UI 必須在資訊密度、反應速度與易讀性之間保持一致，不能因新增功能而讓核心操作路徑失真或延遲。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本輪交付「手機端可用」必須可被驗證、可被重現、可被前後端共同觀察，不可只存在於說明文字或單點畫面。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前端本地自行推導模式、風險、損益、狀態或 allowed actions，而不是讀取後端唯一契約，直接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任何重要按鈕在禁用時仍可透過其他入口觸發相同行為，視為防呆失敗。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需測試手機版、窄視窗、刷新重載、延遲更新、權限改變後畫面未即時更新與關鍵元件暫時離線。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 UI 必須明確標示處於受限模式、告知原因、顯示剩餘限制與未完成對帳項；不得讓使用者誤以為已恢復正常。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任何以 UI 顯示修飾掩蓋後端不一致、以 disabled 樣式代替實際阻擋、或隱藏重要風險資訊的行為，皆屬非法。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25 輪：模擬交易介面重構 / 真實感升級 / 新手友善化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本輪目的：讓模擬頁像真正交易平台。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模擬交易介面重構 / 真實感升級 / 新手友善化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K 線 / 分時 / 成交量 / 時間軸；進出場標記；持倉與模擬損益；新手白話說明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模擬頁更直觀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本輪交付「模擬頁更直觀」必須可被驗證、可被重現、可被前後端共同觀察，不可只存在於說明文字或單點畫面。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26 輪：開盤 / 收盤保護機制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本輪目的：保護最容易亂的時段。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開盤 / 收盤保護機制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開盤前後保守模式；收盤前高風險單限制；gap 與撮合異常保護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時段型保護規則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本輪交付「時段型保護規則」必須可被驗證、可被重現、可被前後端共同觀察，不可只存在於說明文字或單點畫面。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27 輪：交易生命週期 / execution / outcome / review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本輪目的：把完整交易鏈正式做起來。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交易生命週期 / execution / outcome / review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decision_log；outcome_log；execution log；review 結構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完整交易生命週期資料鏈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本輪交付「完整交易生命週期資料鏈」必須可被驗證、可被重現、可被前後端共同觀察，不可只存在於說明文字或單點畫面。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28 輪：六大 AI 決策會議可視化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本輪目的：透明顯示六 AI 如何開會。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六大 AI 決策會議可視化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各 AI 立場、理由、信心度、分數、影響力；誰否決誰；最終共識如何形成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會議面板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本輪交付「會議面板」必須可被驗證、可被重現、可被前後端共同觀察，不可只存在於說明文字或單點畫面。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29 輪：決策前檢查清單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本輪目的：像起飛前 checklist，條件不全就不下單。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決策前檢查清單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資料新鮮度；execution 可行性；風控放行；regime 清楚度；事件風險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pre-trade checklist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30 輪：信心來源拆解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本輪目的：不只顯示信心分數，還知道分數怎麼來。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信心來源拆解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技術面貢獻；市場環境貢獻；execution 扣分；風控扣分；新聞影響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信心來源面板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31 輪：交易日誌可追責鏈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本輪目的：每筆交易都能完整追責。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交易日誌可追責鏈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誰提案；誰 veto；誰放行；誰執行；用哪版本；最終結果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end-to-end traceability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本輪交付「end-to-end traceability」必須可被驗證、可被重現、可被前後端共同觀察，不可只存在於說明文字或單點畫面。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未授權設定變更、無審計紀錄、無回滾、或生產 / 測試 / shadow 邊界混用，直接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備份不可還原、演練無記錄、或事故處理中心只記錄結果不記錄時間線與責任鏈，視為治理失敗。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32 輪：交易回放與決策前後對照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本輪目的：讓你重播交易並理解前後因果。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交易回放與決策前後對照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時間軸回放；進場前怎麼想；進場後發生什麼；最後結果如何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replay 面板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本輪交付「replay 面板」必須可被驗證、可被重現、可被前後端共同觀察，不可只存在於說明文字或單點畫面。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33 輪：回放與真實模式隔離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本輪目的：防止 replay / 模擬污染真實交易。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回放與真實模式隔離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live / replay data 隔離；模擬頁不可誤觸真實操作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安全隔離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本輪交付「安全隔離」必須可被驗證、可被重現、可被前後端共同觀察，不可只存在於說明文字或單點畫面。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34 輪：快速驗證與壓力測試框架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本輪目的：不必等幾週幾個月才知道邏輯有沒有壞。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快速驗證與壓力測試框架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黃金案例集；市場日回放；壓力測試；行為合理性檢查；A/B 比較；策略改版後可自動觸發驗證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快速驗證流程；自動觸發入口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本輪交付「快速驗證流程」必須可被驗證、可被重現、可被前後端共同觀察，不可只存在於說明文字或單點畫面。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本輪交付「自動觸發入口」必須可被驗證、可被重現、可被前後端共同觀察，不可只存在於說明文字或單點畫面。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35 輪：固定測試資料集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本輪目的：改版時有固定案例可反覆驗。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固定測試資料集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黃金案例；故障案例；極端案例；成交異常案例；市場微觀結構案例；延遲超時案例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固定 regression dataset；極端情境資料集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本輪交付「固定 regression dataset」必須可被驗證、可被重現、可被前後端共同觀察，不可只存在於說明文字或單點畫面。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本輪交付「極端情境資料集」必須可被驗證、可被重現、可被前後端共同觀察，不可只存在於說明文字或單點畫面。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36 輪：自動回歸檢查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本輪目的：每次改版自動檢查最重要流程沒被弄壞。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自動回歸檢查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回歸測試；核心流程 smoke test；策略參數變更自動測；AI 權重更新自動測；黃金案例集必跑；極端情境必跑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自動 regression；版本差異報告基礎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本輪交付「自動 regression」必須可被驗證、可被重現、可被前後端共同觀察，不可只存在於說明文字或單點畫面。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本輪交付「版本差異報告基礎」必須可被驗證、可被重現、可被前後端共同觀察，不可只存在於說明文字或單點畫面。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未授權設定變更、無審計紀錄、無回滾、或生產 / 測試 / shadow 邊界混用，直接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備份不可還原、演練無記錄、或事故處理中心只記錄結果不記錄時間線與責任鏈，視為治理失敗。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36A 輪：策略 CI/CD 驗證鏈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本輪目的：把策略、參數、AI 權重更新納入正式持續整合流程，避免新版本在極端情境退化。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策略 CI/CD 驗證鏈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每次策略參數更新自動觸發驗證；每次 AI 權重更新自動觸發驗證；每次風控規則更新自動觸發驗證；黃金案例集全跑；極端行情案例全跑；壓力測試自動執行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strategy CI/CD pipeline；自動對比報告；升級門檻規則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本輪交付「strategy CI/CD pipeline」必須可被驗證、可被重現、可被前後端共同觀察，不可只存在於說明文字或單點畫面。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本輪交付「自動對比報告」必須可被驗證、可被重現、可被前後端共同觀察，不可只存在於說明文字或單點畫面。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未授權設定變更、無審計紀錄、無回滾、或生產 / 測試 / shadow 邊界混用，直接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備份不可還原、演練無記錄、或事故處理中心只記錄結果不記錄時間線與責任鏈，視為治理失敗。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37 輪：資料標註與人工審閱工具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本輪目的：讓人工標註特殊案例，幫系統學得更乾淨。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資料標註與人工審閱工具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假突破標註；錯誤 veto 標註；異常 execution 標註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標註工具與資料流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本輪交付「標註工具與資料流」必須可被驗證、可被重現、可被前後端共同觀察，不可只存在於說明文字或單點畫面。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38 輪：全市場候選池與任意股票查詢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本輪目的：不再只盯少數固定股票。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全市場候選池與任意股票查詢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全市場掃描；任意股票查詢；臨時送進六 AI 分析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股票搜尋與候選池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本輪交付「股票搜尋與候選池」必須可被驗證、可被重現、可被前後端共同觀察，不可只存在於說明文字或單點畫面。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39 輪：features / regimes / strategies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本輪目的：擴充市場理解與策略基礎。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features / regimes / strategies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更多特徵；更多 regime 分類；更多策略條件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更完整策略特徵層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本輪交付「更完整策略特徵層」必須可被驗證、可被重現、可被前後端共同觀察，不可只存在於說明文字或單點畫面。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40 輪：股票池分層治理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本輪目的：全市場不再平鋪直敘，而是分層管理。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股票池分層治理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核心池；觀察池；候選池；禁做池；新手友善池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股票池治理框架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本輪交付「股票池治理框架」必須可被驗證、可被重現、可被前後端共同觀察，不可只存在於說明文字或單點畫面。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41 輪：新聞 / 事件分析層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本輪目的：讓系統自動抓新聞、分類、評分、驗證市場反應。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新聞 / 事件分析層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自動新聞抓取；事件分類；利多/利空/中性；事件記憶庫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事件分析管線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本輪交付「事件分析管線」必須可被驗證、可被重現、可被前後端共同觀察，不可只存在於說明文字或單點畫面。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42 輪：事件去重與舊聞污染保護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本輪目的：避免同一事件被重算或舊聞被當新消息。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事件去重與舊聞污染保護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去重；舊聞檢查；來源新鮮度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事件去重保護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本輪交付「事件去重保護」必須可被驗證、可被重現、可被前後端共同觀察，不可只存在於說明文字或單點畫面。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43 輪：事件重要度分層與壽命管理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本輪目的：讓事件有重要度和影響壽命，而不是只有有/沒有。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事件重要度分層與壽命管理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事件重要度；影響期限；半衰期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事件壽命模型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本輪交付「事件壽命模型」必須可被驗證、可被重現、可被前後端共同觀察，不可只存在於說明文字或單點畫面。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44 輪：事件衝突整合器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本輪目的：多則新聞同時來時能做整體判斷。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事件衝突整合器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互相抵消/放大；事件優先級；事件風險總分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事件整合層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本輪交付「事件整合層」必須可被驗證、可被重現、可被前後端共同觀察，不可只存在於說明文字或單點畫面。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45 輪：execution / slippage / liquidity / sizing / 強風控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本輪目的：把交易執行與風控真正做強。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execution / slippage / liquidity / sizing / 強風控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execution scoring；slippage / spread / liquidity；sizing 規則；risk veto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強 execution + risk engine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正常情況下，頁面顯示、摘要、按鈕可用狀態、教學提示與危險操作警示都必須依同一後端權威狀態渲染，不得本地自行推導。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UI 必須在資訊密度、反應速度與易讀性之間保持一致，不能因新增功能而讓核心操作路徑失真或延遲。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本輪交付「強 execution + risk engine」必須可被驗證、可被重現、可被前後端共同觀察，不可只存在於說明文字或單點畫面。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前端本地自行推導模式、風險、損益、狀態或 allowed actions，而不是讀取後端唯一契約，直接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任何重要按鈕在禁用時仍可透過其他入口觸發相同行為，視為防呆失敗。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需測試手機版、窄視窗、刷新重載、延遲更新、權限改變後畫面未即時更新與關鍵元件暫時離線。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 UI 必須明確標示處於受限模式、告知原因、顯示剩餘限制與未完成對帳項；不得讓使用者誤以為已恢復正常。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任何以 UI 顯示修飾掩蓋後端不一致、以 disabled 樣式代替實際阻擋、或隱藏重要風險資訊的行為，皆屬非法。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45A 輪：市場微觀結構基礎引擎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本輪目的：在成交真實度模擬與 execution 強化前，先讓系統理解台股實際市場制度，避免模擬過度理想化。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市場微觀結構基礎引擎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定義漲跌停規則；定義整股 / 零股差異；定義基本撮合可行性；定義掛單後不一定成交；定義漲停買不到、跌停賣不掉等情境；定義部分成交、未成交、排隊合理性基礎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microstructure base rules；基本撮合限制邏輯；不可成交情境規則；模擬成交可行性檢查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本輪交付「microstructure base rules」必須可被驗證、可被重現、可被前後端共同觀察，不可只存在於說明文字或單點畫面。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本輪交付「基本撮合限制邏輯」必須可被驗證、可被重現、可被前後端共同觀察，不可只存在於說明文字或單點畫面。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46 輪：成交真實度模擬升級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本輪目的：模擬更像真實市場，且建立在市場制度正確基礎上。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成交真實度模擬升級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部分成交；未成交；排隊；掛單 / 撤單；價格穿越不一定成交；必須受第 45A 輪市場制度規則約束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更真實的模擬成交器；成交失敗原因分類；microstructure-aware execution simulator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本輪交付「更真實的模擬成交器」必須可被驗證、可被重現、可被前後端共同觀察，不可只存在於說明文字或單點畫面。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本輪交付「成交失敗原因分類」必須可被驗證、可被重現、可被前後端共同觀察，不可只存在於說明文字或單點畫面。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47 輪：真實淨損益計算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本輪目的：用扣完成本的淨損益判斷是否真的賺錢。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真實淨損益計算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手續費；稅費；spread 成本；滑價成本；execution inefficiency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每筆毛利/淨利拆分；成本後 edge 檢查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本輪交付「每筆毛利/淨利拆分」必須可被驗證、可被重現、可被前後端共同觀察，不可只存在於說明文字或單點畫面。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本輪交付「成本後 edge 檢查」必須可被驗證、可被重現、可被前後端共同觀察，不可只存在於說明文字或單點畫面。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48 輪：風險預算可視化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本輪目的：讓你看到今天、本週、本月還剩多少風險空間。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風險預算可視化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單筆 / 單日 / 單週 / 單月風險預算；股票 / 策略 / 組合風險空間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風險預算面板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本輪交付「風險預算面板」必須可被驗證、可被重現、可被前後端共同觀察，不可只存在於說明文字或單點畫面。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49 輪：低虧損核心 / 超強風控 / No-Trade 機制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本輪目的：更接近少犯錯、少大虧、只做高優勢。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低虧損核心 / 超強風控 / No-Trade 機制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no-trade filters；事件風險高不做；regime 不清不做；失效即收縮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高標準 no-trade 機制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本輪交付「高標準 no-trade 機制」必須可被驗證、可被重現、可被前後端共同觀察，不可只存在於說明文字或單點畫面。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50 輪：部位與風險硬上限保險絲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本輪目的：就算上層邏輯失誤，也有硬底線保護。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部位與風險硬上限保險絲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單筆、單日、單股、單策略、組合總風險硬上限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hard stops / hard caps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本輪交付「hard stops / hard caps」必須可被驗證、可被重現、可被前後端共同觀察，不可只存在於說明文字或單點畫面。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51 輪：資料品質稽核層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本輪目的：先確保資料沒壞。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資料品質稽核層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缺值；異常值；跳點；stale data；錯欄位型別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data quality checks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本輪交付「data quality checks」必須可被驗證、可被重現、可被前後端共同觀察，不可只存在於說明文字或單點畫面。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52 輪：容量管理 / 記憶體與儲存優化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本輪目的：避免資料越堆越多把系統撐死。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容量管理 / 記憶體與儲存優化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熱/溫/冷資料分層；歷史資料轉 SQLite；log rotate；archive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容量治理架構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本輪交付「容量治理架構」必須可被驗證、可被重現、可被前後端共同觀察，不可只存在於說明文字或單點畫面。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53 輪：自動封存與安全清理機制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本輪目的：讓系統能整理舊資料但不破壞 restore / audit。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自動封存與安全清理機制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retention policy；restore-safe；audit-safe；非交易時段清理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安全清理流程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本輪交付「安全清理流程」必須可被驗證、可被重現、可被前後端共同觀察，不可只存在於說明文字或單點畫面。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54 輪：週月複盤 / walk-forward / 策略淘汰 / 健康度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本輪目的：建立中期檢討與策略淘汰節奏。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週月複盤 / walk-forward / 策略淘汰 / 健康度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weekly / monthly review；walk-forward；健康度；策略冷卻/淘汰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週月複盤中心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本輪交付「週月複盤中心」必須可被驗證、可被重現、可被前後端共同觀察，不可只存在於說明文字或單點畫面。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55 輪：成功 / 失敗定義標準化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本輪目的：讓系統知道什麼是好交易、壞交易、好 veto。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成功 / 失敗定義標準化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高品質獲利；僥倖獲利；可接受虧損；壞 veto / 好 veto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標準化學習標籤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本輪交付「標準化學習標籤」必須可被驗證、可被重現、可被前後端共同觀察，不可只存在於說明文字或單點畫面。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56 輪：系統自我診斷報告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本輪目的：每天自動回答系統今天有沒有在悄悄變壞。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系統自我診斷報告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資料健康；decision 健康；execution 健康；risk 健康；未處理異常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自我診斷報告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本輪交付「自我診斷報告」必須可被驗證、可被重現、可被前後端共同觀察，不可只存在於說明文字或單點畫面。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57 輪：交易後學習品質分層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本輪目的：不只學損益，而是學品質。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交易後學習品質分層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好虧損 vs 壞虧損；好獲利 vs 僥倖獲利；決策對/錯與 execution 對/錯拆解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品質型 outcome 評估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本輪交付「品質型 outcome 評估」必須可被驗證、可被重現、可被前後端共同觀察，不可只存在於說明文字或單點畫面。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58 輪：反事實分析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本輪目的：比較如果當時做法不同會怎樣。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反事實分析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如果不進場；如果部位減半；如果早停損；如果風控更嚴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counterfactual 面板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本輪交付「counterfactual 面板」必須可被驗證、可被重現、可被前後端共同觀察，不可只存在於說明文字或單點畫面。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59 輪：誤報與漏報分析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本輪目的：不只看錯做，也看該做沒做、該提醒沒提醒。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誤報與漏報分析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false positive；false negative；該 veto 未 veto；該進場未進場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命中/漏失分析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本輪交付「命中/漏失分析」必須可被驗證、可被重現、可被前後端共同觀察，不可只存在於說明文字或單點畫面。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60 輪：學習資料品質評估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本輪目的：不是所有樣本都值得學。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學習資料品質評估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樣本是否夠；是否被異常 execution 汙染；是否被舊聞或錯資料污染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learning sample quality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本輪交付「learning sample quality」必須可被驗證、可被重現、可被前後端共同觀察，不可只存在於說明文字或單點畫面。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61 輪：樣本污染與倖存者偏差防護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本輪目的：避免系統學到假結論。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樣本污染與倖存者偏差防護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倖存者偏差；選樣偏誤；訓練/驗證汙染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偏誤保護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本輪交付「偏誤保護」必須可被驗證、可被重現、可被前後端共同觀察，不可只存在於說明文字或單點畫面。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62 輪：權重更新節流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本輪目的：避免每幾筆交易就躁進地改權重。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權重更新節流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更新冷卻期；最小樣本數；單次變動上限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平滑學習節奏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本輪交付「平滑學習節奏」必須可被驗證、可被重現、可被前後端共同觀察，不可只存在於說明文字或單點畫面。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63 輪：學習停手機制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本輪目的：在樣本不足或異常時先不要學。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學習停手機制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異常期間停學；汙染資料停學；樣本不足停學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learning pause rules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正常情況下，頁面顯示、摘要、按鈕可用狀態、教學提示與危險操作警示都必須依同一後端權威狀態渲染，不得本地自行推導。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UI 必須在資訊密度、反應速度與易讀性之間保持一致，不能因新增功能而讓核心操作路徑失真或延遲。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本輪交付「learning pause rules」必須可被驗證、可被重現、可被前後端共同觀察，不可只存在於說明文字或單點畫面。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前端本地自行推導模式、風險、損益、狀態或 allowed actions，而不是讀取後端唯一契約，直接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任何重要按鈕在禁用時仍可透過其他入口觸發相同行為，視為防呆失敗。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需測試手機版、窄視窗、刷新重載、延遲更新、權限改變後畫面未即時更新與關鍵元件暫時離線。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 UI 必須明確標示處於受限模式、告知原因、顯示剩餘限制與未完成對帳項；不得讓使用者誤以為已恢復正常。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任何以 UI 顯示修飾掩蓋後端不一致、以 disabled 樣式代替實際阻擋、或隱藏重要風險資訊的行為，皆屬非法。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64 輪：學習回滾機制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本輪目的：學壞了可以退回舊權重/舊參數。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學習回滾機制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learning snapshots；權重回滾；參數回滾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可逆學習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本輪交付「可逆學習」必須可被驗證、可被重現、可被前後端共同觀察，不可只存在於說明文字或單點畫面。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65 輪：多時間框架 / 市場上下文資料層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本輪目的：讓系統看更完整的市場背景。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多時間框架 / 市場上下文資料層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多 timeframe；大盤 / 類股 / 個股上下文；gap / 開盤結構 / 流動性特徵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市場上下文資料層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本輪交付「市場上下文資料層」必須可被驗證、可被重現、可被前後端共同觀察，不可只存在於說明文字或單點畫面。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66 輪：市場地圖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本輪目的：從單股視角擴成全市場視角。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市場地圖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類股熱度；資金流向；類股輪動；強弱結構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market map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本輪交付「market map」必須可被驗證、可被重現、可被前後端共同觀察，不可只存在於說明文字或單點畫面。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67 輪：portfolio / 曝險 / 組合風控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本輪目的：從單筆轉向整體資金管理。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portfolio / 曝險 / 組合風控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portfolio manager；曝險控制；資金競爭；portfolio risk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組合風控引擎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本輪交付「組合風控引擎」必須可被驗證、可被重現、可被前後端共同觀察，不可只存在於說明文字或單點畫面。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68 輪：組合再平衡機制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本輪目的：讓組合會自動重新平衡。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組合再平衡機制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過度集中回調；風險預算再分配；弱勢持倉降權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再平衡規則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本輪交付「再平衡規則」必須可被驗證、可被重現、可被前後端共同觀察，不可只存在於說明文字或單點畫面。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69 輪：自動股票輪動與優先級切換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本輪目的：能自動把注意力與資源切去更值得做的股票。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自動股票輪動與優先級切換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新候選 vs 現追蹤股比較；晉級 / 降級 / 淘汰；輪動原因可視化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自動輪動框架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本輪交付「自動輪動框架」必須可被驗證、可被重現、可被前後端共同觀察，不可只存在於說明文字或單點畫面。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70 輪：候選股培養機制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本輪目的：候選股不是一出現就衝，而是有培養期。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候選股培養機制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觀察名單；成熟條件；惡化移除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候選股成熟度流程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本輪交付「候選股成熟度流程」必須可被驗證、可被重現、可被前後端共同觀察，不可只存在於說明文字或單點畫面。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71 輪：決策穩定度監控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本輪目的：防止相似情境下前後判斷差太多。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決策穩定度監控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decision 一致性；權重平滑度；參數震盪警報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穩定度指標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本輪交付「穩定度指標」必須可被驗證、可被重現、可被前後端共同觀察，不可只存在於說明文字或單點畫面。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72 輪：組合關聯風險網路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本輪目的：找出隱性集中與關聯暴露。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組合關聯風險網路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股票間關聯；事件關聯；同因子暴露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關聯風險圖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本輪交付「關聯風險圖」必須可被驗證、可被重現、可被前後端共同觀察，不可只存在於說明文字或單點畫面。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73 輪：觀察名單智慧化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本輪目的：讓觀察名單自動管理。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觀察名單智慧化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今日優先觀察；高風險名單；暫停交易名單；事件股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smart watchlist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本輪交付「smart watchlist」必須可被驗證、可被重現、可被前後端共同觀察，不可只存在於說明文字或單點畫面。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74 輪：研究平台 / 壓力測試 / robustness / attribution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本輪目的：把研究流程平台化。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研究平台 / 壓力測試 / robustness / attribution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stress test；robustness；attribution；研究儀表板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研究平台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本輪交付「研究平台」必須可被驗證、可被重現、可被前後端共同觀察，不可只存在於說明文字或單點畫面。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75 輪：交易成本總帳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本輪目的：不只看單筆成本，而是看整體成本帳。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交易成本總帳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滑價；spread；稅費；inefficiency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cost ledger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本輪交付「cost ledger」必須可被驗證、可被重現、可被前後端共同觀察，不可只存在於說明文字或單點畫面。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76 輪：實驗追蹤中心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本輪目的：每個實驗、參數、結果都能追蹤。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實驗追蹤中心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experiment id；最佳實驗排行；失敗歸檔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experiment tracking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本輪交付「experiment tracking」必須可被驗證、可被重現、可被前後端共同觀察，不可只存在於說明文字或單點畫面。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77 輪：研究結論驗證關卡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本輪目的：研究結論不能直接進主系統，要先過門檻。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研究結論驗證關卡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結論可信度分級；未通過不進候選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research gate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本輪交付「research gate」必須可被驗證、可被重現、可被前後端共同觀察，不可只存在於說明文字或單點畫面。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78 輪：治理 / 版本 / 審計 / rollback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本輪目的：把版本、治理、回滾正式做起來。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治理 / 版本 / 審計 / rollback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版本治理；審計 log；rollback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governance layer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本輪交付「governance layer」必須可被驗證、可被重現、可被前後端共同觀察，不可只存在於說明文字或單點畫面。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未授權設定變更、無審計紀錄、無回滾、或生產 / 測試 / shadow 邊界混用，直接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備份不可還原、演練無記錄、或事故處理中心只記錄結果不記錄時間線與責任鏈，視為治理失敗。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79 輪：政策與規則變更追蹤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本輪目的：追蹤外部制度與內部規則變更。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政策與規則變更追蹤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市場制度變動；內部規則更新；影響評估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rule change tracking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本輪交付「rule change tracking」必須可被驗證、可被重現、可被前後端共同觀察，不可只存在於說明文字或單點畫面。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80 輪：規則衝突檢查器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本輪目的：避免策略規則、風控規則、模式規則互相打架。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規則衝突檢查器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衝突檢測；優先級裁決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rule conflict checker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本輪交付「rule conflict checker」必須可被驗證、可被重現、可被前後端共同觀察，不可只存在於說明文字或單點畫面。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81 輪：LLM 研究助理接口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 LLM 參與研究與摘要，但不直接控制下單。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LLM 研究助理接口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複盤摘要；錯誤原因整理；新聞摘要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LLM 研究助手介面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本輪交付「LLM 研究助手介面」必須可被驗證、可被重現、可被前後端共同觀察，不可只存在於說明文字或單點畫面。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82 輪：策略失效偵測 / 自動研究待辦 / 自我評分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本輪目的：讓系統知道自己最近是不是開始失效。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策略失效偵測 / 自動研究待辦 / 自我評分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失效偵測；research todos；self score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失效與自評中心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本輪交付「失效與自評中心」必須可被驗證、可被重現、可被前後端共同觀察，不可只存在於說明文字或單點畫面。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83 輪：部件健康度儀表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本輪目的：看每個模組自己的健康狀態。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部件健康度儀表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quant / signal / execution / risk / news / UI 健康度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module health dashboard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正常情況下，頁面顯示、摘要、按鈕可用狀態、教學提示與危險操作警示都必須依同一後端權威狀態渲染，不得本地自行推導。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UI 必須在資訊密度、反應速度與易讀性之間保持一致，不能因新增功能而讓核心操作路徑失真或延遲。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需測試手機版、窄視窗、刷新重載、延遲更新、權限改變後畫面未即時更新與關鍵元件暫時離線。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 UI 必須明確標示處於受限模式、告知原因、顯示剩餘限制與未完成對帳項；不得讓使用者誤以為已恢復正常。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任何以 UI 顯示修飾掩蓋後端不一致、以 disabled 樣式代替實際阻擋、或隱藏重要風險資訊的行為，皆屬非法。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84 輪：股票人格檔案 / 個股行為模型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本輪目的：把不同股票視為不同個性。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股票人格檔案 / 個股行為模型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波動；spread；流動性；假突破率；策略適配度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stock profile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本輪交付「stock profile」必須可被驗證、可被重現、可被前後端共同觀察，不可只存在於說明文字或單點畫面。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85 輪：因子 / 特徵淘汰機制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本輪目的：不只淘汰策略，也淘汰失效 feature/factor。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因子 / 特徵淘汰機制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特徵健康度；失效特徵冷卻/停用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feature pruning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本輪交付「feature pruning」必須可被驗證、可被重現、可被前後端共同觀察，不可只存在於說明文字或單點畫面。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86 輪：策略與股票配對矩陣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本輪目的：知道哪種策略最適合哪種股票。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策略與股票配對矩陣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breakout 最適股；mean reversion 最適股；新手不宜股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strategy × stock matrix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本輪交付「strategy × stock matrix」必須可被驗證、可被重現、可被前後端共同觀察，不可只存在於說明文字或單點畫面。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87 輪：個股生命週期管理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本輪目的：股票進出系統有完整生命週期。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個股生命週期管理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新股加入；活躍 / 觀察 / 降級 / 禁做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stock lifecycle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本輪交付「stock lifecycle」必須可被驗證、可被重現、可被前後端共同觀察，不可只存在於說明文字或單點畫面。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88 輪：影子模式 / 安全上線 / 多層風險開關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本輪目的：正式 live 前建立安全上線流程。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影子模式 / 安全上線 / 多層風險開關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shadow mode；live candidate；多層 risk switch；rollback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安全上線架構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本輪交付「安全上線架構」必須可被驗證、可被重現、可被前後端共同觀察，不可只存在於說明文字或單點畫面。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未授權設定變更、無審計紀錄、無回滾、或生產 / 測試 / shadow 邊界混用，直接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備份不可還原、演練無記錄、或事故處理中心只記錄結果不記錄時間線與責任鏈，視為治理失敗。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89 輪：重大操作模擬預演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本輪目的：高風險操作先 dry-run。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重大操作模擬預演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模擬開 live；模擬切 aggressive；模擬風控調整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dry-run 機制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本輪交付「dry-run 機制」必須可被驗證、可被重現、可被前後端共同觀察，不可只存在於說明文字或單點畫面。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90 輪：重大異常後恢復觀察期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本輪目的：異常恢復後先觀察，不要馬上正常交易。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重大異常後恢復觀察期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observation mode；限制部位 / 頻率；通過健康檢查再恢復；階梯式授權恢復；依穩定度逐步放寬風險額度；恢復期監控指標：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恢復觀察規則；階梯式授權表；恢復期監控條件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90A 輪：恢復期階梯式冷啟動授權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本輪目的：把異常恢復後的冷啟動做細，避免系統一恢復就滿功率運行。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恢復期階梯式冷啟動授權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定義恢復期授權階梯：；- 0–30 分鐘：10%；- 30–60 分鐘：30%；- 60–90 分鐘：50%；- 90–120 分鐘：80%；- 通過所有穩定檢查才恢復 100%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冷啟動授權階梯表；升階 / 降階規則；恢復期風險額度控制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本輪交付「冷啟動授權階梯表」必須可被驗證、可被重現、可被前後端共同觀察，不可只存在於說明文字或單點畫面。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本輪交付「升階 / 降階規則」必須可被驗證、可被重現、可被前後端共同觀察，不可只存在於說明文字或單點畫面。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91 輪：人工接管與多層暫停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本輪目的：保留人類隨時接管的能力。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人工接管與多層暫停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一鍵停機；一鍵平倉；切回 paper；策略/類股/全系統暫停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manual override center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本輪交付「manual override center」必須可被驗證、可被重現、可被前後端共同觀察，不可只存在於說明文字或單點畫面。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92 輪：最終人工保險絲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本輪目的：最後保留硬中止權。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最終人工保險絲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強制人工確認；硬停交易/策略/股票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final human fuse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本輪交付「final human fuse」必須可被驗證、可被重現、可被前後端共同觀察，不可只存在於說明文字或單點畫面。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93 輪：備份 / 快照 / 回滾保護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本輪目的：出事時能回到之前穩定狀態。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備份 / 快照 / 回滾保護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定期快照；備份驗證；一鍵回滾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backup &amp; rollback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本輪交付「backup &amp; rollback」必須可被驗證、可被重現、可被前後端共同觀察，不可只存在於說明文字或單點畫面。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未授權設定變更、無審計紀錄、無回滾、或生產 / 測試 / shadow 邊界混用，直接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備份不可還原、演練無記錄、或事故處理中心只記錄結果不記錄時間線與責任鏈，視為治理失敗。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94 輪：實盤準備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本輪目的：正式接券商前的總檢查。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實盤準備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交易安全層；對帳基礎；下單能力檢查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live readiness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本輪交付「live readiness」必須可被驗證、可被重現、可被前後端共同觀察，不可只存在於說明文字或單點畫面。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95 輪：零股驗證 / 成交累積模式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本輪目的：新開戶只能做零股時，用來驗證系統並累積成交筆數。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零股驗證 / 成交累積模式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零股；小部位；高流動性股票；完整交易鏈驗證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odd-lot validation mode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本輪交付「odd-lot validation mode」必須可被驗證、可被重現、可被前後端共同觀察，不可只存在於說明文字或單點畫面。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96 輪：冷啟動策略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本輪目的：資料不足、新策略、新股票、新版本時先保守。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冷啟動策略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樣本不足限制部位；新版本先觀察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cold-start policy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本輪交付「cold-start policy」必須可被驗證、可被重現、可被前後端共同觀察，不可只存在於說明文字或單點畫面。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未授權設定變更、無審計紀錄、無回滾、或生產 / 測試 / shadow 邊界混用，直接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備份不可還原、演練無記錄、或事故處理中心只記錄結果不記錄時間線與責任鏈，視為治理失敗。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97 輪：不同模式不同 KPI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本輪目的：零股驗證、模擬、shadow、小資金、正式 live 各用不同 KPI。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不同模式不同 KPI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模式 KPI 分開定義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mode-specific KPIs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本輪交付「mode-specific KPIs」必須可被驗證、可被重現、可被前後端共同觀察，不可只存在於說明文字或單點畫面。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98 輪：富邦 Neo API 專用接入架構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本輪目的：正式以富邦為主設計資料流。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富邦 Neo API 專用接入架構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主行情流；REST 節流；連線池；候選池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Fubon-specific architecture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本輪交付「Fubon-specific architecture」必須可被驗證、可被重現、可被前後端共同觀察，不可只存在於說明文字或單點畫面。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99 輪：模擬資金與盤前/盤中自動模擬交易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本輪目的：給一筆模擬資金，讓系統自動模擬交易。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模擬資金與盤前/盤中自動模擬交易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模擬總資金；單筆上限；每日虧損上限；盤前規劃；開盤後自動模擬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capital-based simulation mode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本輪交付「capital-based simulation mode」必須可被驗證、可被重現、可被前後端共同觀察，不可只存在於說明文字或單點畫面。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100 輪：富邦配額保護與訂閱池管理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本輪目的：避免把券商 API 額度打爆。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富邦配額保護與訂閱池管理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主行情流；訂閱池安全上限；REST 節流；配額監控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quota guard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本輪交付「quota guard」必須可被驗證、可被重現、可被前後端共同觀察，不可只存在於說明文字或單點畫面。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101 輪：Tick 訂閱池預排與盤中動態替換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本輪目的：把有限 tick 名額留給最值得的股票。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Tick 訂閱池預排與盤中動態替換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固定核心池；盤前候選池；盤中動態替換池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tick pool manager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本輪交付「tick pool manager」必須可被驗證、可被重現、可被前後端共同觀察，不可只存在於說明文字或單點畫面。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102 輪：當沖資金保護 / 最壞情境交割能力檢查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本輪目的：就算做現股當沖，也先算最壞情境是否承受得起。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當沖資金保護 / 最壞情境交割能力檢查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最壞虧損與成本；單筆 / 單日 / 連虧上限；未完成沖銷保護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intraday funding safety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本輪交付「intraday funding safety」必須可被驗證、可被重現、可被前後端共同觀察，不可只存在於說明文字或單點畫面。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103 輪：盤前模擬沙盤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本輪目的：盤前先預演幾種可能劇本。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盤前模擬沙盤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開高 / 開低 / 事件衝擊 / 爆量劇本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premarket scenario board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本輪交付「premarket scenario board」必須可被驗證、可被重現、可被前後端共同觀察，不可只存在於說明文字或單點畫面。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104 輪：盤中節奏控制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本輪目的：不同時段用不同交易節奏。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盤中節奏控制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開盤高敏感；中午低活躍；尾盤保守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intraday pace control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本輪交付「intraday pace control」必須可被驗證、可被重現、可被前後端共同觀察，不可只存在於說明文字或單點畫面。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105 輪：市場制度 / 規則引擎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本輪目的：讓系統理解交易制度。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市場制度 / 規則引擎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漲跌停；撮合規則；零股 / 整股；盤後規則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market rules engine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本輪交付「market rules engine」必須可被驗證、可被重現、可被前後端共同觀察，不可只存在於說明文字或單點畫面。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106 輪：多層回測模式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本輪目的：不只一種回測精度。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多層回測模式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粗回測；細回測；事件日回測；極端行情回測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backtest modes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本輪交付「backtest modes」必須可被驗證、可被重現、可被前後端共同觀察，不可只存在於說明文字或單點畫面。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107 輪：依賴替身模式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本輪目的：外部 API 壞掉時還能部分運作或做測試。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依賴替身模式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stub / mock / fallback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dependency fallback mode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本輪交付「dependency fallback mode」必須可被驗證、可被重現、可被前後端共同觀察，不可只存在於說明文字或單點畫面。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108 輪：shadow 與小資金 live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本輪目的：先 shadow，再小資金 live 驗證。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shadow 與小資金 live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shadow trading；small live；差異比較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shadow/live validation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本輪交付「shadow/live validation」必須可被驗證、可被重現、可被前後端共同觀察，不可只存在於說明文字或單點畫面。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109 輪：真實 vs 模擬偏差追蹤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本輪目的：持續比較模擬與真實的差距。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真實 vs 模擬偏差追蹤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模擬成交 vs 真實成交；模擬損益 vs 真實損益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sim-vs-live gap analysis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本輪交付「sim-vs-live gap analysis」必須可被驗證、可被重現、可被前後端共同觀察，不可只存在於說明文字或單點畫面。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110 輪：正式 live gating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本輪目的：只有通過門檻才能正式進 live。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正式 live gating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升級門檻；版本審核；健康度 gating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live gate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本輪交付「live gate」必須可被驗證、可被重現、可被前後端共同觀察，不可只存在於說明文字或單點畫面。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未授權設定變更、無審計紀錄、無回滾、或生產 / 測試 / shadow 邊界混用，直接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備份不可還原、演練無記錄、或事故處理中心只記錄結果不記錄時間線與責任鏈，視為治理失敗。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111 輪：券商回報對帳中心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本輪目的：對帳你系統與券商實際回報。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券商回報對帳中心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委託；成交；持倉；餘額對帳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broker reconciliation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本輪交付「broker reconciliation」必須可被驗證、可被重現、可被前後端共同觀察，不可只存在於說明文字或單點畫面。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112 輪：故障演練與災難恢復演習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本輪目的：主動模擬 API、網路、資料源、狀態毀損等故障。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故障演練與災難恢復演習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quote 斷流；API timeout；DB 鎖住；state 毀損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disaster drills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本輪交付「disaster drills」必須可被驗證、可被重現、可被前後端共同觀察，不可只存在於說明文字或單點畫面。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113 輪：實盤監控中心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本輪目的：真正 live 時的主監控儀表板。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實盤監控中心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部位；風險；現金；異常；告警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live operations dashboard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本輪交付「live operations dashboard」必須可被驗證、可被重現、可被前後端共同觀察，不可只存在於說明文字或單點畫面。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114 輪：實盤事故中心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本輪目的：實盤異常要有事故處理中心。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實盤事故中心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事故分級；時間線；處理狀態；改善追蹤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incident center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本輪交付「incident center」必須可被驗證、可被重現、可被前後端共同觀察，不可只存在於說明文字或單點畫面。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115 輪：總指揮中心收斂版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本輪目的：一頁看完最重要資訊並接管。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總指揮中心收斂版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風險 / 決策 / 異常 / 資金 / 候選股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one-page command center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本輪交付「one-page command center」必須可被驗證、可被重現、可被前後端共同觀察，不可只存在於說明文字或單點畫面。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116 輪：比較與評估中心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本輪目的：系統化比較不同版本與不同規則。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比較與評估中心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策略版本比較；風控版本比較；execution 版本比較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comparison center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117 輪：信心校準與衝突管理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本輪目的：知道 AI 分數準不準，衝突時怎麼處理。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信心校準與衝突管理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校準；衝突管理；衝突時保守模式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calibrated confidence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本輪交付「calibrated confidence」必須可被驗證、可被重現、可被前後端共同觀察，不可只存在於說明文字或單點畫面。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118 輪：全局決策品質評分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本輪目的：評整體系統今天決策好不好。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全局決策品質評分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decision quality；risk discipline；execution quality；stability score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daily global score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本輪交付「daily global score」必須可被驗證、可被重現、可被前後端共同觀察，不可只存在於說明文字或單點畫面。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119 輪：反脆弱與極端市場保護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本輪目的：在亂世先保命。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反脆弱與極端市場保護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黑天鵝模式；極端波動保護；流動性崩壞保護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anti-fragile mode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本輪交付「anti-fragile mode」必須可被驗證、可被重現、可被前後端共同觀察，不可只存在於說明文字或單點畫面。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120 輪：AI 治理中心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本輪目的：治理六 AI 的可信度、責任與版本。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AI 治理中心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哪個 AI 最近最可信；哪個 AI 降權/停用；責任鏈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AI governance center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本輪交付「AI governance center」必須可被驗證、可被重現、可被前後端共同觀察，不可只存在於說明文字或單點畫面。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121 輪：元控制器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本輪目的：建立最上層中樞，管 AI、策略、風控、節奏。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元控制器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今日 aggressiveness；哪些模組休息；哪些資訊優先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meta controller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本輪交付「meta controller」必須可被驗證、可被重現、可被前後端共同觀察，不可只存在於說明文字或單點畫面。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122 輪：任務中心與自動研究排程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本輪目的：把日常工作、研究任務、觀察任務制度化。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任務中心與自動研究排程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每日 / 每週任務；research tasks；watchlist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task center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本輪交付「task center」必須可被驗證、可被重現、可被前後端共同觀察，不可只存在於說明文字或單點畫面。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未授權設定變更、無審計紀錄、無回滾、或生產 / 測試 / shadow 邊界混用，直接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備份不可還原、演練無記錄、或事故處理中心只記錄結果不記錄時間線與責任鏈，視為治理失敗。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123 輪：個人化工作流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本輪目的：把系統調成更適合你的工作節奏。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個人化工作流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自訂晨報；自訂收盤摘要；自訂警報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personalized workflow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本輪交付「personalized workflow」必須可被驗證、可被重現、可被前後端共同觀察，不可只存在於說明文字或單點畫面。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124 輪：自動待辦與欠債清單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本輪目的：自動列出還沒修、還沒研究完的問題。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自動待辦與欠債清單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待修 bug；未完成驗證；待觀察股票 / 事件 / 策略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debt/todo queue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本輪交付「debt/todo queue」必須可被驗證、可被重現、可被前後端共同觀察，不可只存在於說明文字或單點畫面。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125 輪：研究工廠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本輪目的：讓系統持續產生與測試新候選。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研究工廠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新特徵候選；新策略候選；新風控候選；自動測試/排序/淘汰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research factory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本輪交付「research factory」必須可被驗證、可被重現、可被前後端共同觀察，不可只存在於說明文字或單點畫面。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126 輪：策略工廠強化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本輪目的：讓研究工廠更像真正的研發平台。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策略工廠強化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知識庫；效率指標；研究閉環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stronger strategy factory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本輪交付「stronger strategy factory」必須可被驗證、可被重現、可被前後端共同觀察，不可只存在於說明文字或單點畫面。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127 輪：研究筆記自動化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本輪目的：每次實驗、改版、失敗都留下可讀筆記。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研究筆記自動化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改了什麼；為什麼改；結果如何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auto research notes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本輪交付「auto research notes」必須可被驗證、可被重現、可被前後端共同觀察，不可只存在於說明文字或單點畫面。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128 輪：資料與功能淘汰機制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本輪目的：不只會加功能，也能安全退場過時東西。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資料與功能淘汰機制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安全下架欄位/頁面/策略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deprecation process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正常情況下，頁面顯示、摘要、按鈕可用狀態、教學提示與危險操作警示都必須依同一後端權威狀態渲染，不得本地自行推導。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UI 必須在資訊密度、反應速度與易讀性之間保持一致，不能因新增功能而讓核心操作路徑失真或延遲。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本輪交付「deprecation process」必須可被驗證、可被重現、可被前後端共同觀察，不可只存在於說明文字或單點畫面。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前端本地自行推導模式、風險、損益、狀態或 allowed actions，而不是讀取後端唯一契約，直接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任何重要按鈕在禁用時仍可透過其他入口觸發相同行為，視為防呆失敗。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需測試手機版、窄視窗、刷新重載、延遲更新、權限改變後畫面未即時更新與關鍵元件暫時離線。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 UI 必須明確標示處於受限模式、告知原因、顯示剩餘限制與未完成對帳項；不得讓使用者誤以為已恢復正常。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任何以 UI 顯示修飾掩蓋後端不一致、以 disabled 樣式代替實際阻擋、或隱藏重要風險資訊的行為，皆屬非法。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129 輪：多帳戶與營運化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本輪目的：往可長期營運的系統邁進。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多帳戶與營運化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模擬/測試/live 帳戶；備份；告警中心；錯誤監控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operations platform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本輪交付「operations platform」必須可被驗證、可被重現、可被前後端共同觀察，不可只存在於說明文字或單點畫面。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未授權設定變更、無審計紀錄、無回滾、或生產 / 測試 / shadow 邊界混用，直接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備份不可還原、演練無記錄、或事故處理中心只記錄結果不記錄時間線與責任鏈，視為治理失敗。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130 輪：正式環境發版隔離與灰度發布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本輪目的：新功能先小範圍上線再擴大。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正式環境發版隔離與灰度發布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dev/test/shadow/prod 分離；灰度發布；變更審計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safe deployment flow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本輪交付「safe deployment flow」必須可被驗證、可被重現、可被前後端共同觀察，不可只存在於說明文字或單點畫面。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未授權設定變更、無審計紀錄、無回滾、或生產 / 測試 / shadow 邊界混用，直接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備份不可還原、演練無記錄、或事故處理中心只記錄結果不記錄時間線與責任鏈，視為治理失敗。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131 輪：配置檔環境分離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本輪目的：不同環境設定不能混。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配置檔環境分離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dev / test / shadow / live 分離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env separation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本輪交付「env separation」必須可被驗證、可被重現、可被前後端共同觀察，不可只存在於說明文字或單點畫面。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未授權設定變更、無審計紀錄、無回滾、或生產 / 測試 / shadow 邊界混用，直接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備份不可還原、演練無記錄、或事故處理中心只記錄結果不記錄時間線與責任鏈，視為治理失敗。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132 輪：自適應市場模式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本輪目的：因市場快慢、波動、流動性自動換節奏。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自適應市場模式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高/低波動；高/低流動性；regime 不明降頻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adaptive market mode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本輪交付「adaptive market mode」必須可被驗證、可被重現、可被前後端共同觀察，不可只存在於說明文字或單點畫面。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133 輪：知識庫與學習節奏控制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本輪目的：避免學太快學壞，並把經驗沉澱成知識。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知識庫與學習節奏控制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冷卻期；停止條件；經驗知識庫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learning cadence control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本輪交付「learning cadence control」必須可被驗證、可被重現、可被前後端共同觀察，不可只存在於說明文字或單點畫面。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134 輪：人機協作與授權層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本輪目的：不是只有全自動或全手動，而是按風險切換。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人機協作與授權層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人工核准；半自動 / 全自動；高風險強制人工確認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human-in-the-loop controls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本輪交付「human-in-the-loop controls」必須可被驗證、可被重現、可被前後端共同觀察，不可只存在於說明文字或單點畫面。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135 輪：權限最小化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本輪目的：人、模組、模式都只給必要權限。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權限最小化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least privilege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tighter permissions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本輪交付「tighter permissions」必須可被驗證、可被重現、可被前後端共同觀察，不可只存在於說明文字或單點畫面。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未授權設定變更、無審計紀錄、無回滾、或生產 / 測試 / shadow 邊界混用，直接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備份不可還原、演練無記錄、或事故處理中心只記錄結果不記錄時間線與責任鏈，視為治理失敗。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136 輪：核心目標管理器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本輪目的：明確目前系統在優化什麼。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核心目標管理器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穩定優先；回撤優先；驗證優先；獲利優先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goal manager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本輪交付「goal manager」必須可被驗證、可被重現、可被前後端共同觀察，不可只存在於說明文字或單點畫面。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137 輪：長期人格與目標管理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本輪目的：讓系統知道自己現在是防守期還是進攻期。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長期人格與目標管理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防守 / 進攻 / 恢復 / 擴張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long-term stance manager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本輪交付「long-term stance manager」必須可被驗證、可被重現、可被前後端共同觀察，不可只存在於說明文字或單點畫面。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138 輪：使用者風格與解釋品質升級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本輪目的：依不同使用者風格與需求調整顯示與風險。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使用者風格與解釋品質升級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新手 / 保守 / 平衡 / 積極；解釋品質驗證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user-style adaptive layer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本輪交付「user-style adaptive layer」必須可被驗證、可被重現、可被前後端共同觀察，不可只存在於說明文字或單點畫面。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139 輪：模式切換細化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本輪目的：讓系統有更精細的使用模式。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模式切換細化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研究模式；觀察模式；模擬模式；只監控不下單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fine-grained modes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本輪交付「fine-grained modes」必須可被驗證、可被重現、可被前後端共同觀察，不可只存在於說明文字或單點畫面。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140 輪：使用痕跡與操作記錄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本輪目的：把你自己的操作也當成一種資料。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使用痕跡與操作記錄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最近看過什麼；改過什麼；否決過什麼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user activity log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本輪交付「user activity log」必須可被驗證、可被重現、可被前後端共同觀察，不可只存在於說明文字或單點畫面。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141 輪：可解釋性評分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本輪目的：不只給解釋，還評估解釋品質。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可解釋性評分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是否對應邏輯；前後一致性；是否漏掉風險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explainability scoring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本輪交付「explainability scoring」必須可被驗證、可被重現、可被前後端共同觀察，不可只存在於說明文字或單點畫面。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142 輪：使用者偏好學習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本輪目的：系統學習你喜歡什麼風格與決策。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使用者偏好學習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常接受/否決類型；提醒排序自適應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preference learning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本輪交付「preference learning」必須可被驗證、可被重現、可被前後端共同觀察，不可只存在於說明文字或單點畫面。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143 輪：交易心理模擬層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本輪目的：提醒人類常見衝動錯誤。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交易心理模擬層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連勝後過度自信；連虧後報復性加碼；過度頻繁操作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psychology awareness layer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本輪交付「psychology awareness layer」必須可被驗證、可被重現、可被前後端共同觀察，不可只存在於說明文字或單點畫面。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144 輪：沙盒市場與合成情境訓練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本輪目的：在真實市場發生前先模擬極端情境。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沙盒市場與合成情境訓練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假突破；低流動性陷阱；快速反轉；whipsaw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sandbox market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本輪交付「sandbox market」必須可被驗證、可被重現、可被前後端共同觀察，不可只存在於說明文字或單點畫面。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145 輪：沙盒教學模式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本輪目的：用安全的互動方式教人看懂系統。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沙盒教學模式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固定案例；六 AI 逐步解說；veto 與進場原因教學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teaching sandbox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正常情況下，頁面顯示、摘要、按鈕可用狀態、教學提示與危險操作警示都必須依同一後端權威狀態渲染，不得本地自行推導。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UI 必須在資訊密度、反應速度與易讀性之間保持一致，不能因新增功能而讓核心操作路徑失真或延遲。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本輪交付「teaching sandbox」必須可被驗證、可被重現、可被前後端共同觀察，不可只存在於說明文字或單點畫面。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前端本地自行推導模式、風險、損益、狀態或 allowed actions，而不是讀取後端唯一契約，直接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任何重要按鈕在禁用時仍可透過其他入口觸發相同行為，視為防呆失敗。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需測試手機版、窄視窗、刷新重載、延遲更新、權限改變後畫面未即時更新與關鍵元件暫時離線。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 UI 必須明確標示處於受限模式、告知原因、顯示剩餘限制與未完成對帳項；不得讓使用者誤以為已恢復正常。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任何以 UI 顯示修飾掩蓋後端不一致、以 disabled 樣式代替實際阻擋、或隱藏重要風險資訊的行為，皆屬非法。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146 輪：通知系統升級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本輪目的：重要訊息要通知，但不要洗版。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通知系統升級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風控警報；execution 警報；新聞事件；每日摘要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graded notifications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正常情況下，委託、成交、回報、持倉、損益、對帳與稽核事件必須形成單一可重建的生命週期，且不得因重試造成重複送單或重複入帳。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模擬與真實執行必須在相同契約上運作，只允許市場制度差異，不允許程式邏輯分叉。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正常情況下，所有風控限制、部位上限、風險預算、停損停利、No-Trade 規則與熔斷/降級條件都必須先於策略執行，且具備硬阻擋效果。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風控頁面、告警中心與實際阻擋邏輯必須一致，不可只顯示、不實際生效。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正常情況下，頁面顯示、摘要、按鈕可用狀態、教學提示與危險操作警示都必須依同一後端權威狀態渲染，不得本地自行推導。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UI 必須在資訊密度、反應速度與易讀性之間保持一致，不能因新增功能而讓核心操作路徑失真或延遲。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任何可能造成重複送單、重複取消、重複入帳、部分成交處理遺漏、或 broker 回報與本地狀態分裂的實作，直接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損益、持倉、現金、可用買力或成交紀錄只要有一處與單一帳本不一致，即視為實盤級事故。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風控條件僅提示不阻擋、可被模式切換繞過、或 recovery 後自動恢復為可交易狀態而未經授權，直接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超限後仍能下單、加碼、切 aggressive、啟用新策略或清除保護鎖，直接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需測試部分成交、未成交、拒單、取消中成交、重送後回報晚到、漲跌停、零股 / 整股差異與制度性不可成交。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需測試接近風險上限、剛好觸發上限、連虧臨界值、單日停機臨界點、恢復期升階 / 降階邊界與人工覆寫衝突。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需測試手機版、窄視窗、刷新重載、延遲更新、權限改變後畫面未即時更新與關鍵元件暫時離線。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恢復後必須先做 broker / 本地對帳、委託與成交重建、持倉與資金帳校正；未完成前不得放行新單。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恢復後風控應先切最保守層級，使用階梯式授權恢復；任一監控指標惡化都要停止升階或退回更保守狀態。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 UI 必須明確標示處於受限模式、告知原因、顯示剩餘限制與未完成對帳項；不得讓使用者誤以為已恢復正常。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任何直接模擬成交來掩蓋真實不可成交情境、跳過對帳、跳過 idempotency 保護、或在未授權狀態送出真單的行為，皆屬非法。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任何繞過風控、清除保護鎖、直接提高風險額度、或在 halt / observation / recovery 期間放行交易的行為，皆屬非法。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任何以 UI 顯示修飾掩蓋後端不一致、以 disabled 樣式代替實際阻擋、或隱藏重要風險資訊的行為，皆屬非法。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147 輪：搜尋與全域查詢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本輪目的：讓你快速查任何股票、decision、veto、異常。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搜尋與全域查詢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全域搜尋；條件過濾；快速跳轉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global search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正常情況下，頁面顯示、摘要、按鈕可用狀態、教學提示與危險操作警示都必須依同一後端權威狀態渲染，不得本地自行推導。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UI 必須在資訊密度、反應速度與易讀性之間保持一致，不能因新增功能而讓核心操作路徑失真或延遲。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本輪交付「global search」必須可被驗證、可被重現、可被前後端共同觀察，不可只存在於說明文字或單點畫面。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前端本地自行推導模式、風險、損益、狀態或 allowed actions，而不是讀取後端唯一契約，直接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任何重要按鈕在禁用時仍可透過其他入口觸發相同行為，視為防呆失敗。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需測試手機版、窄視窗、刷新重載、延遲更新、權限改變後畫面未即時更新與關鍵元件暫時離線。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 UI 必須明確標示處於受限模式、告知原因、顯示剩餘限制與未完成對帳項；不得讓使用者誤以為已恢復正常。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任何以 UI 顯示修飾掩蓋後端不一致、以 disabled 樣式代替實際阻擋、或隱藏重要風險資訊的行為，皆屬非法。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148 輪：可自訂儀表板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本輪目的：不同使用情境可看不同版面。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可自訂儀表板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新手版；研究版；實盤版；卡片排序可調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customizable dashboard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本輪交付「customizable dashboard」必須可被驗證、可被重現、可被前後端共同觀察，不可只存在於說明文字或單點畫面。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149 輪：最終整合頁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本輪目的：一頁看完最重要資訊。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最終整合頁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今日市場；今日風險；今日建議；候選股；六 AI 結論；異常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final overview page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本輪交付「final overview page」必須可被驗證、可被重現、可被前後端共同觀察，不可只存在於說明文字或單點畫面。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150 輪：可視化再升級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本輪目的：讓複雜資訊更直觀。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可視化再升級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風險熱區圖；類股輪動地圖；資金流向圖；六 AI 影響力雷達圖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richer visualization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本輪交付「richer visualization」必須可被驗證、可被重現、可被前後端共同觀察，不可只存在於說明文字或單點畫面。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151 輪：真正的總控台模式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本輪目的：更接近交易指揮中心。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真正的總控台模式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今日最重要三件事；六 AI 結論；異常警報；候選股；一鍵接管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command console mode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正常情況下，頁面顯示、摘要、按鈕可用狀態、教學提示與危險操作警示都必須依同一後端權威狀態渲染，不得本地自行推導。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UI 必須在資訊密度、反應速度與易讀性之間保持一致，不能因新增功能而讓核心操作路徑失真或延遲。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正常情況下，研究、學習、回測、標註、AI 權重與策略版本必須完整留痕，並能清楚說明輸入、決策、輸出、成敗與可回滾性。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所有學習與研究結果都只能在驗證鏈通過後升級，不得直接污染主交易路徑。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本輪交付「command console mode」必須可被驗證、可被重現、可被前後端共同觀察，不可只存在於說明文字或單點畫面。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前端本地自行推導模式、風險、損益、狀態或 allowed actions，而不是讀取後端唯一契約，直接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任何重要按鈕在禁用時仍可透過其他入口觸發相同行為，視為防呆失敗。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使用資料洩漏、future leak、樣本污染、倖存者偏差、未隔離的研究結果或未經驗證的 AI 權重更新，直接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學習更新不可回滾、不可追溯、不可說明或無冷卻 / 節流控制者，直接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需測試手機版、窄視窗、刷新重載、延遲更新、權限改變後畫面未即時更新與關鍵元件暫時離線。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需測試樣本不足、極端行情、資料污染、舊模型與新模型結果衝突、冷啟動與停學 / 回滾的臨界條件。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 UI 必須明確標示處於受限模式、告知原因、顯示剩餘限制與未完成對帳項；不得讓使用者誤以為已恢復正常。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恢復期間學習與研究流程預設停用，直到確認資料未受污染且恢復後樣本可用，才可逐步重啟。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任何以 UI 顯示修飾掩蓋後端不一致、以 disabled 樣式代替實際阻擋、或隱藏重要風險資訊的行為，皆屬非法。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任何未經驗證直接升級模型 / 權重 / 參數、拿污染樣本學習、或將研究結果直接寫進主交易路徑的行為，皆屬非法。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152 輪：API / 外部整合能力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本輪目的：能跟外部工具互通。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API / 外部整合能力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匯出報表；外部 dashboard；Sheets / Notion / Telegram 整合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integrations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正常情況下，頁面顯示、摘要、按鈕可用狀態、教學提示與危險操作警示都必須依同一後端權威狀態渲染，不得本地自行推導。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UI 必須在資訊密度、反應速度與易讀性之間保持一致，不能因新增功能而讓核心操作路徑失真或延遲。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本輪交付「integrations」必須可被驗證、可被重現、可被前後端共同觀察，不可只存在於說明文字或單點畫面。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前端本地自行推導模式、風險、損益、狀態或 allowed actions，而不是讀取後端唯一契約，直接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任何重要按鈕在禁用時仍可透過其他入口觸發相同行為，視為防呆失敗。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需測試手機版、窄視窗、刷新重載、延遲更新、權限改變後畫面未即時更新與關鍵元件暫時離線。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 UI 必須明確標示處於受限模式、告知原因、顯示剩餘限制與未完成對帳項；不得讓使用者誤以為已恢復正常。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任何以 UI 顯示修飾掩蓋後端不一致、以 disabled 樣式代替實際阻擋、或隱藏重要風險資訊的行為，皆屬非法。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153 輪：法遵 / 使用者警示層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本輪目的：避免誤解為保證獲利工具。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法遵 / 使用者警示層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風險揭露；非投資建議提示；高風險操作警示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compliance warnings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本輪交付「compliance warnings」必須可被驗證、可被重現、可被前後端共同觀察，不可只存在於說明文字或單點畫面。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未授權設定變更、無審計紀錄、無回滾、或生產 / 測試 / shadow 邊界混用，直接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備份不可還原、演練無記錄、或事故處理中心只記錄結果不記錄時間線與責任鏈，視為治理失敗。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154 輪：多語言 / 國際化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本輪目的：支援中英雙語與更廣泛使用。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多語言 / 國際化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UI 中英切換；報告雙語摘要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i18n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正常情況下，頁面顯示、摘要、按鈕可用狀態、教學提示與危險操作警示都必須依同一後端權威狀態渲染，不得本地自行推導。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UI 必須在資訊密度、反應速度與易讀性之間保持一致，不能因新增功能而讓核心操作路徑失真或延遲。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本輪交付「i18n」必須可被驗證、可被重現、可被前後端共同觀察，不可只存在於說明文字或單點畫面。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前端本地自行推導模式、風險、損益、狀態或 allowed actions，而不是讀取後端唯一契約，直接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任何重要按鈕在禁用時仍可透過其他入口觸發相同行為，視為防呆失敗。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需測試手機版、窄視窗、刷新重載、延遲更新、權限改變後畫面未即時更新與關鍵元件暫時離線。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恢復期間 UI 必須明確標示處於受限模式、告知原因、顯示剩餘限制與未完成對帳項；不得讓使用者誤以為已恢復正常。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任何以 UI 顯示修飾掩蓋後端不一致、以 disabled 樣式代替實際阻擋、或隱藏重要風險資訊的行為，皆屬非法。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155 輪：知識傳承與交接模式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本輪目的：讓這套系統不只你自己懂。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知識傳承與交接模式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系統總覽文件；模組用途說明；常見事故手冊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handover docs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正常情況下，本輪定義的資料主來源、欄位 schema、時間戳、版本標記與快取失效規則都必須成立，且前後端讀取同一契約。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同一事件在不同模組間必須可追溯、可對齊、可重播，不能出現同名欄位不同意義或不同名欄位同一意義。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本輪交付「handover docs」必須可被驗證、可被重現、可被前後端共同觀察，不可只存在於說明文字或單點畫面。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資料欄位名稱、型別、時區、時間戳、版本或主來源不一致，導致不同頁面讀到不同答案，直接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使用 stale、mock、fallback 或手動填補資料卻未明確標示來源與可信度，直接 FAIL。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需測試多來源衝突、舊聞當新訊、舊快照覆蓋新快照、回放資料污染 live、以及資料主來源中斷時的降級邊界。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資料恢復後必須重新驗證新鮮度、來源可信度、時序一致性與 schema 完整性；不合格資料只能進隔離區，不可直接進主決策鏈。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任何未標示來源的手動改值、跨環境混用資料、回放資料寫回 live、或使用不明來源欄位覆蓋權威欄位的行為，皆屬非法。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r>
        <w:br w:type="page"/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156 輪：最終治理總表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本輪目的：把 AI、策略、風控、版本、權限、事故、回滾全部收在同一治理視角。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最終治理總表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治理全景；權責清楚；版本與責任鏈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governance board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正常情況下，版本、設定、權限、審計、備份、回滾與發版流程必須全程留痕，任何高風險操作都需要明確授權與可追責鏈。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故障、演練、恢復、發版與灰度都必須在不污染交易真實狀態的前提下進行。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本輪交付「governance board」必須可被驗證、可被重現、可被前後端共同觀察，不可只存在於說明文字或單點畫面。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未授權設定變更、無審計紀錄、無回滾、或生產 / 測試 / shadow 邊界混用，直接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備份不可還原、演練無記錄、或事故處理中心只記錄結果不記錄時間線與責任鏈，視為治理失敗。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需測試版本切換中斷、灰度回退、災難演練中止、備份還原後版本不一致、權限提升 / 降權的邊界情境。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恢復流程必須留下事故編號、時間線、恢復授權紀錄與回滾點；恢復失敗時應可立即回退到上一個穩定快照。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任何未授權發版、跨環境覆蓋設定、刪除審計資料、修改歷史紀錄、或未經審核切 live 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p>
      <w:pPr>
        <w:pStyle w:val="Heading1"/>
        <w:spacing w:before="160" w:after="40" w:line="288" w:lineRule="auto"/>
      </w:pPr>
      <w:r>
        <w:rPr>
          <w:rFonts w:ascii="Noto Sans CJK TC" w:hAnsi="Noto Sans CJK TC" w:eastAsia="Noto Sans CJK TC"/>
          <w:b/>
          <w:color w:val="244061"/>
          <w:sz w:val="27"/>
        </w:rPr>
        <w:t>第 157 輪：系統邊界與禁區總表</w:t>
      </w:r>
    </w:p>
    <w:p>
      <w:pPr>
        <w:spacing w:before="0" w:after="80" w:line="288" w:lineRule="auto"/>
      </w:pPr>
      <w:r>
        <w:rPr>
          <w:rFonts w:ascii="Noto Sans CJK TC" w:hAnsi="Noto Sans CJK TC" w:eastAsia="Noto Sans CJK TC"/>
          <w:b/>
          <w:sz w:val="21"/>
        </w:rPr>
        <w:t>本輪目的：明確定義系統能做什麼、不能做什麼、絕對禁區是什麼。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唯一主題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系統邊界與禁區總表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必做實作清單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小資金禁做情境；新手禁做情境；異常狀態禁做情境；系統能力邊界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應交付成果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system boundaries / do-not-do list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最低通過標準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所有必做實作、契約一致性、情境覆蓋、證據要求同時成立；任何一項不足即不得通過。</w:t>
            </w:r>
          </w:p>
        </w:tc>
      </w:tr>
      <w:tr>
        <w:tc>
          <w:tcPr>
            <w:tcW w:type="dxa" w:w="5100"/>
            <w:shd w:fill="EAF2F8"/>
          </w:tcPr>
          <w:p>
            <w:pPr>
              <w:spacing w:before="0" w:after="0" w:line="252" w:lineRule="auto"/>
            </w:pPr>
            <w:r>
              <w:rPr>
                <w:rFonts w:ascii="Noto Sans CJK TC" w:hAnsi="Noto Sans CJK TC" w:eastAsia="Noto Sans CJK TC"/>
                <w:b/>
                <w:sz w:val="19"/>
              </w:rPr>
              <w:t>與前後輪邊界</w:t>
            </w:r>
          </w:p>
        </w:tc>
        <w:tc>
          <w:tcPr>
            <w:tcW w:type="dxa" w:w="5100"/>
            <w:shd w:fill="FCFEFF"/>
          </w:tcPr>
          <w:p>
            <w:pPr>
              <w:spacing w:before="0"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前一輪未正式通過時不得提前做本輪；本輪未正式通過時不得進入下一輪。</w:t>
            </w:r>
          </w:p>
        </w:tc>
      </w:tr>
    </w:tbl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正常情境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當前輪次定義的狀態、模式、旗標、快照與前後端顯示必須同時一致；任何狀態變更都要有唯一來源、完整進出條件與可追溯記錄。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正常情況下，所有合法轉移必須一次完成，不能只更新部分欄位、只更新前端、或只更新後端。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本輪交付「system boundaries / do-not-do list」必須可被驗證、可被重現、可被前後端共同觀察，不可只存在於說明文字或單點畫面。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失敗情境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只修表面 UI、註解、文件、假資料或暫時 mapping，而未修真正控制權、唯一來源、核心流程或驗收鏈者，一律視為未通過。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僅修 happy path、未處理例外路徑、恢復路徑、重啟路徑或高負載情境者，一律視為未通過。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只改模式名稱或旗標文字、但實際切換入口仍可繞過狀態機、仍可直寫狀態、或仍有前後端雙來源者，一律 FAIL。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狀態切換成功但未同步更新相關風控、權限、UI 或事件紀錄，視為半更新失敗。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邊界情境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必須覆蓋空資料、null、型別錯誤、欄位缺失、極大值、極小值、時間戳逆序、重複事件、延遲事件、批次事件與部分更新情境。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必須覆蓋高載、網路抖動、timeout、重試上限觸發、cache 過期、進程重啟與多入口同時操作情境。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需測試非法轉移、未定義轉移、連續切換、切換中斷、恢復中再次異常、與 UI 已切但後端未切等邊界情境。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恢復情境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任何本輪功能在異常後恢復時，必須優先保證單一真實來源、單一帳本與審計鏈不被污染；恢復只能追加事件，不可重寫歷史。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恢復後必須先回到受限、安全、可觀察狀態；若未重新通過健康檢查與授權，不得直接恢復完整交易能力。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模式、狀態、恢復旗標與前後端顯示在恢復後必須重新對齊；未對齊前只允許 observation / pause / recovery 類安全模式。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非法情境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未正式通過前一輪即開始實作、宣稱、驗收或輸出下一輪內容，一律視為無效。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以文件、註解、TODO、假資料、人工口頭說明、暫時 hardcode、臨時 mapping 或 commit message 自述取代實作與驗收者，一律視為非法。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任何直接寫入核心狀態、繞過狀態機守衛、前端本地偽造模式或保留第二套模式來源的行為，皆屬非法。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8B0000"/>
          <w:sz w:val="23"/>
        </w:rPr>
        <w:t>直接 FAIL 條件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未處理本輪唯一主題的核心控制權，只做表層顯示、文字、註解、文件或暫時 hardcode。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命中本輪任一非法情境，或未覆蓋本輪至少一個正常 / 失敗 / 邊界 / 恢復路徑。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證據不可重跑、不可驗證、不可追溯，或證據與實際系統狀態互相矛盾。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修改範圍外溢，破壞已通過輪次，或提前偷做下一輪內容。</w:t>
      </w:r>
    </w:p>
    <w:p>
      <w:pPr>
        <w:pStyle w:val="Heading3"/>
        <w:spacing w:before="80" w:after="20" w:line="288" w:lineRule="auto"/>
      </w:pPr>
      <w:r>
        <w:rPr>
          <w:rFonts w:ascii="Noto Sans CJK TC" w:hAnsi="Noto Sans CJK TC" w:eastAsia="Noto Sans CJK TC"/>
          <w:b/>
          <w:color w:val="3F3F3F"/>
          <w:sz w:val="23"/>
        </w:rPr>
        <w:t>證據要求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至少應有：程式碼差異、可重跑驗收結果、狀態或 API 證據、必要事件日誌、與本輪交付相對應的觀測結果。</w:t>
      </w:r>
    </w:p>
    <w:p>
      <w:pPr>
        <w:pStyle w:val="ListBullet"/>
        <w:spacing w:before="0" w:after="40" w:line="276" w:lineRule="auto"/>
      </w:pPr>
      <w:r>
        <w:rPr>
          <w:rFonts w:ascii="Noto Sans CJK TC" w:hAnsi="Noto Sans CJK TC" w:eastAsia="Noto Sans CJK TC"/>
          <w:b w:val="0"/>
          <w:sz w:val="21"/>
        </w:rPr>
        <w:t>不可接受：口頭保證、TODO、註解、自稱已完成、單一截圖、未能說明資料來源的人工輸出。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Note">
    <w:name w:val="Legal Note"/>
    <w:rPr>
      <w:rFonts w:ascii="Noto Sans CJK TC" w:hAnsi="Noto Sans CJK TC" w:eastAsia="Noto Sans CJK T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