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Marsh – Global Employee Benefits Claims Analytics Platform</w:t>
      </w:r>
    </w:p>
    <w:p>
      <w:r>
        <w:t>Document Type: Technical Requirement Document (For Developers &amp; Solution Architects)</w:t>
      </w:r>
    </w:p>
    <w:p>
      <w:r>
        <w:t>Architecture Context: React Frontend + API Layer + Databricks Backend (Curated Views)</w:t>
      </w:r>
    </w:p>
    <w:p>
      <w:r>
        <w:t>Scope: Global Employee Benefits Claims Analytics</w:t>
      </w:r>
    </w:p>
    <w:p>
      <w:pPr>
        <w:pStyle w:val="Heading2"/>
      </w:pPr>
      <w:r>
        <w:t>1. System Overview</w:t>
      </w:r>
    </w:p>
    <w:p>
      <w:r>
        <w:t>The system is a modular React-based analytics application consuming aggregated and drill-down APIs from Databricks. All heavy calculations, risk scoring, and aggregation logic are handled in the backend. Frontend is responsible for state management, filter orchestration, visualization rendering, and export triggering.</w:t>
      </w:r>
    </w:p>
    <w:p>
      <w:pPr>
        <w:pStyle w:val="Heading2"/>
      </w:pPr>
      <w:r>
        <w:t>2. High-Level Architecture</w:t>
      </w:r>
    </w:p>
    <w:p>
      <w:pPr>
        <w:pStyle w:val="ListBullet"/>
      </w:pPr>
      <w:r>
        <w:t>Frontend: React (Modular architecture)</w:t>
      </w:r>
    </w:p>
    <w:p>
      <w:pPr>
        <w:pStyle w:val="ListBullet"/>
      </w:pPr>
      <w:r>
        <w:t>API Layer: Aggregated + Drilldown endpoints</w:t>
      </w:r>
    </w:p>
    <w:p>
      <w:pPr>
        <w:pStyle w:val="ListBullet"/>
      </w:pPr>
      <w:r>
        <w:t>Backend: Databricks curated views</w:t>
      </w:r>
    </w:p>
    <w:p>
      <w:pPr>
        <w:pStyle w:val="ListBullet"/>
      </w:pPr>
      <w:r>
        <w:t>Authentication: SSO with RBAC enforcement</w:t>
      </w:r>
    </w:p>
    <w:p>
      <w:pPr>
        <w:pStyle w:val="ListBullet"/>
      </w:pPr>
      <w:r>
        <w:t>Data Refresh: Near real-time via API calls</w:t>
      </w:r>
    </w:p>
    <w:p>
      <w:pPr>
        <w:pStyle w:val="ListBullet"/>
      </w:pPr>
      <w:r>
        <w:t>Currency normalization handled in backend</w:t>
      </w:r>
    </w:p>
    <w:p>
      <w:pPr>
        <w:pStyle w:val="Heading2"/>
      </w:pPr>
      <w:r>
        <w:t>3. Functional Modules</w:t>
      </w:r>
    </w:p>
    <w:p>
      <w:pPr>
        <w:pStyle w:val="Heading3"/>
      </w:pPr>
      <w:r>
        <w:t>Portfolio Module</w:t>
      </w:r>
    </w:p>
    <w:p>
      <w:r>
        <w:t>Displays multi-client heatmap with risk indicators.</w:t>
      </w:r>
    </w:p>
    <w:p>
      <w:pPr>
        <w:pStyle w:val="Heading3"/>
      </w:pPr>
      <w:r>
        <w:t>Client Analytics Module</w:t>
      </w:r>
    </w:p>
    <w:p>
      <w:r>
        <w:t>Deep financial and utilization analysis.</w:t>
      </w:r>
    </w:p>
    <w:p>
      <w:pPr>
        <w:pStyle w:val="Heading3"/>
      </w:pPr>
      <w:r>
        <w:t>Population Health Module</w:t>
      </w:r>
    </w:p>
    <w:p>
      <w:r>
        <w:t>Risk stratification and benchmarking.</w:t>
      </w:r>
    </w:p>
    <w:p>
      <w:pPr>
        <w:pStyle w:val="Heading3"/>
      </w:pPr>
      <w:r>
        <w:t>Shared Filter Engine</w:t>
      </w:r>
    </w:p>
    <w:p>
      <w:r>
        <w:t>Global filter state manager with parameterized API calls.</w:t>
      </w:r>
    </w:p>
    <w:p>
      <w:pPr>
        <w:pStyle w:val="Heading3"/>
      </w:pPr>
      <w:r>
        <w:t>Export Service</w:t>
      </w:r>
    </w:p>
    <w:p>
      <w:r>
        <w:t>Triggers backend export generation (PDF/Excel).</w:t>
      </w:r>
    </w:p>
    <w:p>
      <w:pPr>
        <w:pStyle w:val="Heading3"/>
      </w:pPr>
      <w:r>
        <w:t>RBAC Layer</w:t>
      </w:r>
    </w:p>
    <w:p>
      <w:r>
        <w:t>Controls data visibility at client, country, and role level.</w:t>
      </w:r>
    </w:p>
    <w:p>
      <w:pPr>
        <w:pStyle w:val="Heading2"/>
      </w:pPr>
      <w:r>
        <w:t>4. End-to-End Functional Flow</w:t>
      </w:r>
    </w:p>
    <w:p>
      <w:pPr>
        <w:pStyle w:val="ListNumber"/>
      </w:pPr>
      <w:r>
        <w:t>1. User logs in via SSO.</w:t>
      </w:r>
    </w:p>
    <w:p>
      <w:pPr>
        <w:pStyle w:val="ListNumber"/>
      </w:pPr>
      <w:r>
        <w:t>2. User identity mapped to accessible clients (RBAC enforcement).</w:t>
      </w:r>
    </w:p>
    <w:p>
      <w:pPr>
        <w:pStyle w:val="ListNumber"/>
      </w:pPr>
      <w:r>
        <w:t>3. Frontend calls Portfolio Summary API.</w:t>
      </w:r>
    </w:p>
    <w:p>
      <w:pPr>
        <w:pStyle w:val="ListNumber"/>
      </w:pPr>
      <w:r>
        <w:t>4. Backend returns aggregated client-level metrics (PMPY, Trend %, Risk Score, etc.).</w:t>
      </w:r>
    </w:p>
    <w:p>
      <w:pPr>
        <w:pStyle w:val="ListNumber"/>
      </w:pPr>
      <w:r>
        <w:t>5. Heatmap tiles rendered.</w:t>
      </w:r>
    </w:p>
    <w:p>
      <w:pPr>
        <w:pStyle w:val="ListNumber"/>
      </w:pPr>
      <w:r>
        <w:t>6. User selects a client.</w:t>
      </w:r>
    </w:p>
    <w:p>
      <w:pPr>
        <w:pStyle w:val="ListNumber"/>
      </w:pPr>
      <w:r>
        <w:t>7. Frontend calls Client Summary API with default date range.</w:t>
      </w:r>
    </w:p>
    <w:p>
      <w:pPr>
        <w:pStyle w:val="ListNumber"/>
      </w:pPr>
      <w:r>
        <w:t>8. Backend returns aggregated KPI dataset.</w:t>
      </w:r>
    </w:p>
    <w:p>
      <w:pPr>
        <w:pStyle w:val="ListNumber"/>
      </w:pPr>
      <w:r>
        <w:t>9. User applies filters (Date, Gender, Age band, Network, Claim Type).</w:t>
      </w:r>
    </w:p>
    <w:p>
      <w:pPr>
        <w:pStyle w:val="ListNumber"/>
      </w:pPr>
      <w:r>
        <w:t>10. Filter parameters sent to backend API.</w:t>
      </w:r>
    </w:p>
    <w:p>
      <w:pPr>
        <w:pStyle w:val="ListNumber"/>
      </w:pPr>
      <w:r>
        <w:t>11. Backend recalculates aggregation and returns filtered results.</w:t>
      </w:r>
    </w:p>
    <w:p>
      <w:pPr>
        <w:pStyle w:val="ListNumber"/>
      </w:pPr>
      <w:r>
        <w:t>12. User drills down (Diagnosis/Provider).</w:t>
      </w:r>
    </w:p>
    <w:p>
      <w:pPr>
        <w:pStyle w:val="ListNumber"/>
      </w:pPr>
      <w:r>
        <w:t>13. Drilldown API returns claim-level data.</w:t>
      </w:r>
    </w:p>
    <w:p>
      <w:pPr>
        <w:pStyle w:val="ListNumber"/>
      </w:pPr>
      <w:r>
        <w:t>14. User triggers export.</w:t>
      </w:r>
    </w:p>
    <w:p>
      <w:pPr>
        <w:pStyle w:val="ListNumber"/>
      </w:pPr>
      <w:r>
        <w:t>15. Backend generates export file and returns download link.</w:t>
      </w:r>
    </w:p>
    <w:p>
      <w:pPr>
        <w:pStyle w:val="Heading2"/>
      </w:pPr>
      <w:r>
        <w:t>5. Screen-Level Technical Specifications</w:t>
      </w:r>
    </w:p>
    <w:p>
      <w:pPr>
        <w:pStyle w:val="Heading3"/>
      </w:pPr>
      <w:r>
        <w:t>5.1 Portfolio Heatmap Screen</w:t>
      </w:r>
    </w:p>
    <w:p>
      <w:pPr>
        <w:pStyle w:val="ListBullet"/>
      </w:pPr>
      <w:r>
        <w:t>API Endpoint: /portfolio/summary</w:t>
      </w:r>
    </w:p>
    <w:p>
      <w:pPr>
        <w:pStyle w:val="ListBullet"/>
      </w:pPr>
      <w:r>
        <w:t>Data Grain: Client-level aggregation</w:t>
      </w:r>
    </w:p>
    <w:p>
      <w:pPr>
        <w:pStyle w:val="ListBullet"/>
      </w:pPr>
      <w:r>
        <w:t>Expected Payload: Client ID, PMPY, Trend %, Chronic %, Risk Score, Renewal Date</w:t>
      </w:r>
    </w:p>
    <w:p>
      <w:pPr>
        <w:pStyle w:val="ListBullet"/>
      </w:pPr>
      <w:r>
        <w:t>Color Logic: Configurable threshold mapping</w:t>
      </w:r>
    </w:p>
    <w:p>
      <w:pPr>
        <w:pStyle w:val="ListBullet"/>
      </w:pPr>
      <w:r>
        <w:t>Pagination: Required if clients &gt; 500</w:t>
      </w:r>
    </w:p>
    <w:p>
      <w:pPr>
        <w:pStyle w:val="ListBullet"/>
      </w:pPr>
      <w:r>
        <w:t>Performance Target: &lt;2 seconds</w:t>
      </w:r>
    </w:p>
    <w:p>
      <w:pPr>
        <w:pStyle w:val="Heading3"/>
      </w:pPr>
      <w:r>
        <w:t>5.2 Client Claims Screen</w:t>
      </w:r>
    </w:p>
    <w:p>
      <w:pPr>
        <w:pStyle w:val="ListBullet"/>
      </w:pPr>
      <w:r>
        <w:t>API Endpoint: /client/{id}/summary</w:t>
      </w:r>
    </w:p>
    <w:p>
      <w:pPr>
        <w:pStyle w:val="ListBullet"/>
      </w:pPr>
      <w:r>
        <w:t>Drilldown Endpoint: /client/{id}/claims</w:t>
      </w:r>
    </w:p>
    <w:p>
      <w:pPr>
        <w:pStyle w:val="ListBullet"/>
      </w:pPr>
      <w:r>
        <w:t>Data Grain: Aggregated (default), Claim-level (drill)</w:t>
      </w:r>
    </w:p>
    <w:p>
      <w:pPr>
        <w:pStyle w:val="ListBullet"/>
      </w:pPr>
      <w:r>
        <w:t>Supports parameterized filters via query params</w:t>
      </w:r>
    </w:p>
    <w:p>
      <w:pPr>
        <w:pStyle w:val="ListBullet"/>
      </w:pPr>
      <w:r>
        <w:t>Charts must support dynamic re-render</w:t>
      </w:r>
    </w:p>
    <w:p>
      <w:pPr>
        <w:pStyle w:val="ListBullet"/>
      </w:pPr>
      <w:r>
        <w:t>Performance Target: &lt;3 seconds</w:t>
      </w:r>
    </w:p>
    <w:p>
      <w:pPr>
        <w:pStyle w:val="Heading3"/>
      </w:pPr>
      <w:r>
        <w:t>5.3 Population Health Screen</w:t>
      </w:r>
    </w:p>
    <w:p>
      <w:pPr>
        <w:pStyle w:val="ListBullet"/>
      </w:pPr>
      <w:r>
        <w:t>API Endpoint: /client/{id}/population</w:t>
      </w:r>
    </w:p>
    <w:p>
      <w:pPr>
        <w:pStyle w:val="ListBullet"/>
      </w:pPr>
      <w:r>
        <w:t>Benchmark parameter required (industry/geography/size)</w:t>
      </w:r>
    </w:p>
    <w:p>
      <w:pPr>
        <w:pStyle w:val="ListBullet"/>
      </w:pPr>
      <w:r>
        <w:t>Risk tiers returned from backend</w:t>
      </w:r>
    </w:p>
    <w:p>
      <w:pPr>
        <w:pStyle w:val="ListBullet"/>
      </w:pPr>
      <w:r>
        <w:t>Supports prevalence and cost index comparisons</w:t>
      </w:r>
    </w:p>
    <w:p>
      <w:pPr>
        <w:pStyle w:val="Heading2"/>
      </w:pPr>
      <w:r>
        <w:t>6. Logical Data Model (High-Level)</w:t>
      </w:r>
    </w:p>
    <w:p>
      <w:pPr>
        <w:pStyle w:val="ListBullet"/>
      </w:pPr>
      <w:r>
        <w:t>Client → Country → Policy → Plan → Member → Claim → Claim Line</w:t>
      </w:r>
    </w:p>
    <w:p>
      <w:pPr>
        <w:pStyle w:val="ListBullet"/>
      </w:pPr>
      <w:r>
        <w:t>Member linked to Demographics (Gender, DOB, Employee/Dependent flag)</w:t>
      </w:r>
    </w:p>
    <w:p>
      <w:pPr>
        <w:pStyle w:val="ListBullet"/>
      </w:pPr>
      <w:r>
        <w:t>Claim linked to Diagnosis (ICD), Provider, Network flag</w:t>
      </w:r>
    </w:p>
    <w:p>
      <w:pPr>
        <w:pStyle w:val="ListBullet"/>
      </w:pPr>
      <w:r>
        <w:t>Risk Score linked at Member level (aggregated upward)</w:t>
      </w:r>
    </w:p>
    <w:p>
      <w:pPr>
        <w:pStyle w:val="Heading2"/>
      </w:pPr>
      <w:r>
        <w:t>7. KPI Calculation Responsibilities</w:t>
      </w:r>
    </w:p>
    <w:p>
      <w:pPr>
        <w:pStyle w:val="ListBullet"/>
      </w:pPr>
      <w:r>
        <w:t>All KPI calculations performed in backend</w:t>
      </w:r>
    </w:p>
    <w:p>
      <w:pPr>
        <w:pStyle w:val="ListBullet"/>
      </w:pPr>
      <w:r>
        <w:t>Frontend must not compute financial metrics</w:t>
      </w:r>
    </w:p>
    <w:p>
      <w:pPr>
        <w:pStyle w:val="ListBullet"/>
      </w:pPr>
      <w:r>
        <w:t>Risk score weighted model configurable in backend</w:t>
      </w:r>
    </w:p>
    <w:p>
      <w:pPr>
        <w:pStyle w:val="ListBullet"/>
      </w:pPr>
      <w:r>
        <w:t>Trend % excludes incomplete comparison periods</w:t>
      </w:r>
    </w:p>
    <w:p>
      <w:pPr>
        <w:pStyle w:val="Heading2"/>
      </w:pPr>
      <w:r>
        <w:t>8. Non-Functional Technical Requirements</w:t>
      </w:r>
    </w:p>
    <w:p>
      <w:pPr>
        <w:pStyle w:val="ListBullet"/>
      </w:pPr>
      <w:r>
        <w:t>API Response size optimized (&lt;2MB per request)</w:t>
      </w:r>
    </w:p>
    <w:p>
      <w:pPr>
        <w:pStyle w:val="ListBullet"/>
      </w:pPr>
      <w:r>
        <w:t>Pagination required for claim-level data</w:t>
      </w:r>
    </w:p>
    <w:p>
      <w:pPr>
        <w:pStyle w:val="ListBullet"/>
      </w:pPr>
      <w:r>
        <w:t>Caching strategy recommended for portfolio summary</w:t>
      </w:r>
    </w:p>
    <w:p>
      <w:pPr>
        <w:pStyle w:val="ListBullet"/>
      </w:pPr>
      <w:r>
        <w:t>Audit logging for exports</w:t>
      </w:r>
    </w:p>
    <w:p>
      <w:pPr>
        <w:pStyle w:val="ListBullet"/>
      </w:pPr>
      <w:r>
        <w:t>GDPR-compliant PII masking for client users</w:t>
      </w:r>
    </w:p>
    <w:p>
      <w:pPr>
        <w:pStyle w:val="ListBullet"/>
      </w:pPr>
      <w:r>
        <w:t>Scalable to millions of claim records</w:t>
      </w:r>
    </w:p>
    <w:p>
      <w:pPr>
        <w:pStyle w:val="Heading2"/>
      </w:pPr>
      <w:r>
        <w:t>9. Open Technical Considerations</w:t>
      </w:r>
    </w:p>
    <w:p>
      <w:pPr>
        <w:pStyle w:val="ListBullet"/>
      </w:pPr>
      <w:r>
        <w:t>Composite risk scoring formula finalization</w:t>
      </w:r>
    </w:p>
    <w:p>
      <w:pPr>
        <w:pStyle w:val="ListBullet"/>
      </w:pPr>
      <w:r>
        <w:t>Benchmark grouping logic definition</w:t>
      </w:r>
    </w:p>
    <w:p>
      <w:pPr>
        <w:pStyle w:val="ListBullet"/>
      </w:pPr>
      <w:r>
        <w:t>FX normalization method standardization</w:t>
      </w:r>
    </w:p>
    <w:p>
      <w:pPr>
        <w:pStyle w:val="ListBullet"/>
      </w:pPr>
      <w:r>
        <w:t>API throttling strategy under heavy 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