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2026 深圳国际金融科技大赛 · 人工智能赛道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color w:val="1F4E79"/>
          <w:sz w:val="68"/>
        </w:rPr>
        <w:t>银行 AI 智能体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52"/>
        </w:rPr>
        <w:t>安全自评报告</w:t>
      </w: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权限分级说明 · 安全控制措施 · 已知风险清单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B02A2A"/>
          <w:sz w:val="22"/>
        </w:rPr>
        <w:t>—— 提交版 · 自评性质，非第三方测评 ——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true"/>
        </w:trPr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自评对象：</w:t>
            </w:r>
          </w:p>
        </w:tc>
        <w:tc>
          <w:tcPr>
            <w:tcW w:type="dxa" w:w="669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网页演示 + pi-agent 参照实现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版本 / 日期：</w:t>
            </w:r>
          </w:p>
        </w:tc>
        <w:tc>
          <w:tcPr>
            <w:tcW w:type="dxa" w:w="669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v1.0 / 2026 年 10 月 27 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编制：</w:t>
            </w:r>
          </w:p>
        </w:tc>
        <w:tc>
          <w:tcPr>
            <w:tcW w:type="dxa" w:w="669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参赛团队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报告性质：</w:t>
            </w:r>
          </w:p>
        </w:tc>
        <w:tc>
          <w:tcPr>
            <w:tcW w:type="dxa" w:w="669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赛前自评，非第三方测评</w:t>
            </w:r>
          </w:p>
        </w:tc>
      </w:tr>
    </w:tbl>
    <w:p>
      <w:r>
        <w:br w:type="page"/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0  自评结论（先看这一页）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本次自评的对象是比赛演示系统，包括单文件网页演示与零依赖 Node 参照实现。自评覆盖权限分级、输入安全、执行授权、数据安全、审计留痕、异常兜底六个方面，采用设计审查、代码审查与场景测试三种方法。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总体结论：系统在「执行前授权」与「执行中拦截」两条主线上达到设计目标，权限分级机制完整、可解释、可测试；但在身份认证、真实接口鉴权、审计持久化、注入特征运营化四个方面仍是演示级实现，距离生产可用有明确差距。本报告如实列出 18 项已知风险，其中 2 项等级为「高」，均属于生产化前置条件，不是演示环境的安全事故。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268"/>
        <w:gridCol w:w="5443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评估项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权限分级机制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满足设计要求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三色 × 账户权限 × 确认强度，判定带规则标签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敏感操作授权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满足设计要求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黄线单次确认；红线强确认 + 双人复核，缺一不可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提示词注入防御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演示级满足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特征匹配 + 结构隔离；S6 可复现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越权拆解拦截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满足设计要求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副2 纯规则复核；S7 / S7B 可复现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数据真实性与幻觉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满足设计要求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数字只来自工具；模型不产数字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审计与可追溯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部分满足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哈希链可校验；仅驻留内存，未落库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身份与渠道认证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不满足生产要求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演示无登录态、无真实渠道鉴权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第三方测评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未进行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比赛阶段无此条件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需要特别说明：本报告不是合规证明，也不能替代行内安全评审、渗透测试与等保测评。所有「满足」均指满足本项目的设计目标，不指满足监管要求。</w:t>
      </w:r>
    </w:p>
    <w:p>
      <w:r>
        <w:br w:type="page"/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1  评估范围与方法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1.1 评估对象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195"/>
        <w:gridCol w:w="3969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形态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网页演示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单文件 HTML + JS，file:// 直接打开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 15 条场景、双视角、风格切换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Node 参照实现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Node 24 原生 TypeScript，零依赖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 环节状态机、6 个 mock 工具、契约与自检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文档与配置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Markdown / JSON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权限配置、话术模板、假设清单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1.2 评估依据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赛题要求：</w:t>
      </w:r>
      <w:r>
        <w:rPr>
          <w:rFonts w:ascii="微软雅黑" w:hAnsi="微软雅黑" w:eastAsia="微软雅黑"/>
          <w:b w:val="0"/>
          <w:sz w:val="21"/>
        </w:rPr>
        <w:t>赛题对安全合规的要求：权限分级机制、幻觉防护与注入防御、敏感操作确认与风险提示。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法律法规：</w:t>
      </w:r>
      <w:r>
        <w:rPr>
          <w:rFonts w:ascii="微软雅黑" w:hAnsi="微软雅黑" w:eastAsia="微软雅黑"/>
          <w:b w:val="0"/>
          <w:sz w:val="21"/>
        </w:rPr>
        <w:t>《个人信息保护法》《数据安全法》《网络安全法》的基本原则，以及商业银行电子渠道风控的通用做法。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安全原则：</w:t>
      </w:r>
      <w:r>
        <w:rPr>
          <w:rFonts w:ascii="微软雅黑" w:hAnsi="微软雅黑" w:eastAsia="微软雅黑"/>
          <w:b w:val="0"/>
          <w:sz w:val="21"/>
        </w:rPr>
        <w:t>最小权限、职责分离、默认拒绝、可追溯、失败安全五项原则。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1.3 评估方法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3402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设计审查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对照流程图与 SPEC 检查角色边界、环节去向、授权路径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控制项清单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代码审查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检查唯一出口、副2 是否调模型、审计链实现、脱敏逻辑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代码证据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场景测试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 S4 / S4C / S6 / S7 / S7B / S8 / S10 / S12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测试结果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自检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run_demo.ts 的 6 项可执行自检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自检输出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风险推演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按攻击面逐条推演绕过路径与残余风险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风险清单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1.4 局限性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报告由参赛团队自评，没有第三方机构参与；评估对象是演示系统，不含真实银行接口、真实身份体系与生产基础设施；未做渗透测试、代码审计、压力测试与灾备演练。因此本报告只能证明「设计上考虑了哪些风险、演示中拦住了哪些攻击」，不能证明「系统在生产环境安全」。</w:t>
      </w:r>
    </w:p>
    <w:p>
      <w:r>
        <w:br w:type="page"/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2  权限分级说明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权限分级是本赛题的硬性要求，也是本系统安全设计的骨架。系统把「能不能办」拆成三个正交维度：账户权限决定可触达范围，业务风险等级决定处理方式，确认强度决定需要几把钥匙。三个维度都不由用户在对话中选择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2.1 权限模型总览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2494"/>
        <w:gridCol w:w="2835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由谁决定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账户权限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L1 基础 / L2 标准 / L3 高净值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行内账户与实名认证体系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2 放行、环节 5 可达性判定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业务风险等级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绿 / 黄 / 红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请求内容 + 账户权限，按规则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5 分流、环节 7 复核、环节 8 确认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确认强度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免确认 / 单次确认 / 强确认 + 双人复核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风险等级 + 可逆性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8 执行前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2.2 账户权限分级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1928"/>
        <w:gridCol w:w="3402"/>
        <w:gridCol w:w="2268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可触达颜色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典型能力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演示中的取值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L1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基础账户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仅绿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查询余额、账单、产品咨询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pi-agent S4B 用例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L2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标准账户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绿 + 黄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增加信息变更、卡片管理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pi-agent S4B 用例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L3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高净值 / 全功能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绿 + 黄 + 红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增加资金划转（仍需双人复核）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网页演示固定账户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账户权限由行内统一认证体系下发，不由用户在对话中选择。网页演示为避免让评委误解「选档位 = 选权限」，把账户固定为 L3「已实名 · 全功能」，界面不出现任何权限选项；受限账户的权限矩阵在 pi-agent 的 S4B 用例中验证。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2.3 业务风险分级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2835"/>
        <w:gridCol w:w="2948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判定口径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确认要求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绿 · 低风险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 / 咨询 / 产品介绍；只读、无资金变动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直接执行，不打断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无需确认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黄 · 中风险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一般业务办理 / 信息变更；可撤、非资金类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二次确认后执行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确认一次（对象 / 金额 / 后果）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红 · 高风险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资金划转 / 敏感信息 / 越权；不可逆或组合约束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强确认 + 双人复核，缺一不可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本人强确认 + 复核席位授权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资金划转一律为红，与金额无关；额度只在环节 6 判断是否超单笔限额，不影响颜色。不可逆业务（挂失、销户类）即使账户权限足够也不在线执行，直接引导柜面或人脸核身。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2.4 权限判定算法与规则标签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颜色由规则得出，不由模型裁量，且每条判定必须同时产出命中标签，供界面展示与副2 比对。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742"/>
        <w:gridCol w:w="2835"/>
        <w:gridCol w:w="3969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规则标签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查工具基础等级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base-level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绿 / 黄 / 红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账户权限是否包含该颜色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tier-reach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不包含则拒绝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是否不可逆业务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irreversible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是则拒绝并引导柜面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金额是否超单笔限额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single-limit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超限则环节 6 不受理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多子任务取最高色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multi-step-escalate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整单红色，子任务各自处理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注入特征命中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injection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4 拒绝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非银行业务域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out-of-domain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3 终止；重复则熔断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2.5 最小权限与职责分离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四个角色在权限上是互相约束的，任何单一角色都无法独立完成一笔资金操作：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175"/>
        <w:gridCol w:w="3288"/>
        <w:gridCol w:w="2494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能做什么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不能做什么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约束意义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副1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理解、反问、按账户权限放行、渲染话术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不能改颜色、不能直接调工具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用户侧只有一个口径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主执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判断、拆解、执行、生成确认请求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不能直接对用户说话、不能跳过副2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执行权受复核约束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副2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规则复核、驳回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不能调模型、不能修改计划、不能放行越权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独立于主执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副3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记录、计数、熔断、兜底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不能接管对话、不能修改业务数据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只监听不接管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双人复核是职责分离的关键落地：红线操作需要「本人强确认」与「复核席位授权」两个独立动作，任一步缺失或拒绝，整笔不执行。演示中第二步由系统模拟复核席位完成，并在界面上明确标注，不伪装成真实人工授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3402"/>
        <w:gridCol w:w="2268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授权动作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谁来做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演示实现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生产实现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强确认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操作人本人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确认卡点击「确认执行」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交易密码 / 生物识别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双人复核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复核席位（另一人）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模拟复核席位授权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主管授权 / 人脸核身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拒绝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操作人本人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确认卡点「拒绝」，任务挂起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同左，可恢复或取消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操作人本人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挂起后点「取消」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同左，清理待办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这张表也说明了演示与生产的差距：前两列的流程完全一致，差的是「谁来证明身份」——演示用点击与脚本模拟，生产必须由真实身份体系承担。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2.6 工具权限矩阵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1247"/>
        <w:gridCol w:w="1361"/>
        <w:gridCol w:w="680"/>
        <w:gridCol w:w="680"/>
        <w:gridCol w:w="907"/>
        <w:gridCol w:w="2154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基础颜色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可逆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L1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L2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L3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确认要求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query_balance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余额查询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绿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bill_query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账单查询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绿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update_phone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手机号变更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黄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单次确认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lock_card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卡片锁定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黄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单次确认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transfer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转账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红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强确认 + 双人复核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report_loss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挂失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红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否（不可逆）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不可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不可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拒绝线上办理</w:t>
            </w:r>
          </w:p>
        </w:tc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引导柜面 / 人脸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2.7 与赛题要求的对应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赛题要求「具备权限分级机制」。本系统的回答是：权限不是一组静态开关，而是贯穿九个环节的判定链——入口按账户权限放行，环节 5 按请求内容定色，环节 7 复核颜色是否被降级，环节 8 按颜色决定要几把钥匙。每一环都有规则标签与审计记录，可逐条追问。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3  安全控制措施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3.1 身份与访问控制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账户身份：</w:t>
      </w:r>
      <w:r>
        <w:rPr>
          <w:rFonts w:ascii="微软雅黑" w:hAnsi="微软雅黑" w:eastAsia="微软雅黑"/>
          <w:b w:val="0"/>
          <w:sz w:val="21"/>
        </w:rPr>
        <w:t>账户权限由统一认证体系下发，演示中固定为 L3，不由用户选择。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会话绑定：</w:t>
      </w:r>
      <w:r>
        <w:rPr>
          <w:rFonts w:ascii="微软雅黑" w:hAnsi="微软雅黑" w:eastAsia="微软雅黑"/>
          <w:b w:val="0"/>
          <w:sz w:val="21"/>
        </w:rPr>
        <w:t>每个任务带 task_id 与 session_id，确认请求与任务绑定，过期（示例 120 秒）作废。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演示边界：</w:t>
      </w:r>
      <w:r>
        <w:rPr>
          <w:rFonts w:ascii="微软雅黑" w:hAnsi="微软雅黑" w:eastAsia="微软雅黑"/>
          <w:b w:val="0"/>
          <w:sz w:val="21"/>
        </w:rPr>
        <w:t>网页演示无登录态；生产环境需接入行内统一登录、设备指纹与二次核身。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3.2 输入安全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443"/>
        <w:gridCol w:w="2948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对应威胁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归一化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全角转半角、去零宽字符、统一金额与手机号写法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变形绕过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注入特征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命中即环节 4 拒绝，不再进入拆解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提示词注入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结构隔离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用户内容只进数据区，不进系统指令区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指令覆盖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越权话术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「我是管理员」「跳过确认」等特征直接拒绝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社会工程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风险输入跳过反问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命中风险特征时不追问槽位，避免向攻击者索要参数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信息套取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3.3 执行安全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确认：</w:t>
      </w:r>
      <w:r>
        <w:rPr>
          <w:rFonts w:ascii="微软雅黑" w:hAnsi="微软雅黑" w:eastAsia="微软雅黑"/>
          <w:b w:val="0"/>
          <w:sz w:val="21"/>
        </w:rPr>
        <w:t>黄线只确认一次，确认要素固定为对象、金额、后果三项。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双人复核：</w:t>
      </w:r>
      <w:r>
        <w:rPr>
          <w:rFonts w:ascii="微软雅黑" w:hAnsi="微软雅黑" w:eastAsia="微软雅黑"/>
          <w:b w:val="0"/>
          <w:sz w:val="21"/>
        </w:rPr>
        <w:t>红线强确认后仍需第二把钥匙；任一步拒绝即不执行。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限额：</w:t>
      </w:r>
      <w:r>
        <w:rPr>
          <w:rFonts w:ascii="微软雅黑" w:hAnsi="微软雅黑" w:eastAsia="微软雅黑"/>
          <w:b w:val="0"/>
          <w:sz w:val="21"/>
        </w:rPr>
        <w:t>单笔限额示例 5000 元，在环节 6 判断；超限不受理，不拆分规避。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不可逆：</w:t>
      </w:r>
      <w:r>
        <w:rPr>
          <w:rFonts w:ascii="微软雅黑" w:hAnsi="微软雅黑" w:eastAsia="微软雅黑"/>
          <w:b w:val="0"/>
          <w:sz w:val="21"/>
        </w:rPr>
        <w:t>挂失等不可逆业务不在线办理，直接引导柜面 / 人脸。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3.4 数据安全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数据来源：</w:t>
      </w:r>
      <w:r>
        <w:rPr>
          <w:rFonts w:ascii="微软雅黑" w:hAnsi="微软雅黑" w:eastAsia="微软雅黑"/>
          <w:b w:val="0"/>
          <w:sz w:val="21"/>
        </w:rPr>
        <w:t>全部为合成数据，不含真实客户信息。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展示脱敏：</w:t>
      </w:r>
      <w:r>
        <w:rPr>
          <w:rFonts w:ascii="微软雅黑" w:hAnsi="微软雅黑" w:eastAsia="微软雅黑"/>
          <w:b w:val="0"/>
          <w:sz w:val="21"/>
        </w:rPr>
        <w:t>手机号显示为 138****8000，卡号仅显示后四位；日志同样脱敏。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数据一致性：</w:t>
      </w:r>
      <w:r>
        <w:rPr>
          <w:rFonts w:ascii="微软雅黑" w:hAnsi="微软雅黑" w:eastAsia="微软雅黑"/>
          <w:b w:val="0"/>
          <w:sz w:val="21"/>
        </w:rPr>
        <w:t>余额、金额、凭证只来自工具返回，模型不产数字。</w:t>
      </w:r>
    </w:p>
    <w:p>
      <w:pPr>
        <w:spacing w:after="40" w:line="336" w:lineRule="auto"/>
        <w:ind w:left="360" w:hanging="180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存储边界：</w:t>
      </w:r>
      <w:r>
        <w:rPr>
          <w:rFonts w:ascii="微软雅黑" w:hAnsi="微软雅黑" w:eastAsia="微软雅黑"/>
          <w:b w:val="0"/>
          <w:sz w:val="21"/>
        </w:rPr>
        <w:t>演示未落库；生产需字段级加密、访问控制、留存期限与删除机制。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3.5 审计与不可抵赖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每条审计记录包含会话 ID、环节、颜色、命中规则、确认要素、结果与时间；哈希为 sha256(前序哈希 + 规范化 JSON)，形成链式结构。演示界面可一键校验，任意一条被改动后续校验即失败。审计的目标是「出事能复现、能举证、能定位到规则」，而不是「有日志」。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3.6 可用性与失败安全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762"/>
        <w:gridCol w:w="3175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是否安全失败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副1 不可用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副3 单条兜底 + 转人工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是：不降级为对话通道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模型超时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回退规则模式，继续处理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是：数字仍来自工具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确认过期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确认与复核作废，任务取消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是：默认拒绝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工具连续失败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中断执行并转人工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是：不重试到失控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审计异常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停止执行，按异常熔断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是：无审计不执行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循环超限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副3 强制结束并兜底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是：不无限重试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3.7 供应链与依赖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两套实现都没有第三方运行时依赖：网页为原生 HTML / CSS / JS 单文件，Node 实现只用标准库与原生 TypeScript 支持。这消除了 npm 供应链投毒与版本漂移风险；代价是缺少成熟框架的可观测性与生态，生产化时需要补充。</w:t>
      </w:r>
    </w:p>
    <w:p>
      <w:r>
        <w:br w:type="page"/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4  已知风险清单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下表是本报告的核心。等级按「演示环境 + 生产目标」两个语境综合判断：高 = 生产上线前必须解决；中 = 需要专项整改或明确接受；低 = 可接受或已有充分缓解。残余风险一栏写的是「做完现有缓解后还剩什么」，不写「已解决」。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061"/>
        <w:gridCol w:w="794"/>
        <w:gridCol w:w="1814"/>
        <w:gridCol w:w="2041"/>
        <w:gridCol w:w="1814"/>
      </w:tblGrid>
      <w:tr>
        <w:trPr>
          <w:tblHeader w:val="true"/>
        </w:trPr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风险描述</w:t>
            </w:r>
          </w:p>
        </w:tc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现有缓解</w:t>
            </w:r>
          </w:p>
        </w:tc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残余风险 / 建议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R-01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意图理解以规则为主，换说法可能没听懂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任务无法完成或误解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模型兜底、反问补槽、确认卡复核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离线演示覆盖有限；建议扩充语料与模型兜底覆盖率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R-02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注入特征为静态表，可被新变形绕过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恶意指令进入流程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归一化 + 特征表 + 结构隔离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需运营化更新与对抗测试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R-03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双人复核第二步为系统模拟，非真实人工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红线授权形同虚设（生产语境）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演示标注、流程完整、接口预留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上线前必须接主管授权或人脸核身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R-04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无真实身份认证与渠道鉴权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无法确认操作人身份（生产语境）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无（演示环境不需要）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上线前接统一登录、设备指纹、二次核身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R-05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审计链仅驻留内存，无持久化与 WORM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重启即丢，无法防进程外删除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链内哈希可校验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生产接日志平台与不可篡改存储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R-06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六个工具全为 mock，无真实鉴权与幂等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无法验证真实接口安全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契约与真实接口同形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联调时补鉴权、幂等键、超时重试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R-07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确认请求无 nonce，仅靠 TTL 防重放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理论上存在重放窗口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 ID 绑定 + 120 秒过期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生产加 nonce 与一次性令牌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R-08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无速率限制与并发保护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可被刷接口（生产语境）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演示无网络入口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网关层限流、熔断、黑白名单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R-09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敏感数据无字段级加密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存储泄露风险（生产语境）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展示脱敏、合成数据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生产做字段级加密与密钥管理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R-10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无第三方安全测评与渗透测试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高（流程）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未知漏洞未被发现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自评 + 场景测试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上线前完成测评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R-11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阈值均为示例值，未经业务方拍板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限额、轮次可能不符合行内规定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集中配置、逐条交底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业务与风控拍板后替换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R-12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网页以 file:// 打开，无 CSP 等浏览器防护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演示环境风险有限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单文件、无外部请求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生产部署加 CSP、SRI、HTTPS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R-13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模型端点若接入，存在数据外发风险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客户对话可能离开行内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默认离线；端点可配置为本地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生产仅允许行内 vLLM，出网审计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R-14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演示中的故障注入为人为构造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评委可能误读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界面与文档明确标注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R-15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无并发压测与稳定性验证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容量未知（生产语境）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规则路径常数级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上线前压测与混沌演练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R-16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用户输入哈希进入审计，无法按人删除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删除权实现复杂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哈希不可逆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生产补删除与留存策略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R-17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代码与配置无签名、无完整性校验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发布链路风险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交付包哈希可核对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生产做制品签名与发布审计</w:t>
            </w:r>
          </w:p>
        </w:tc>
      </w:tr>
      <w:tr>
        <w:trPr>
          <w:cantSplit w:val="true"/>
        </w:trPr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R-18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演示数据为合成数据，若误用真实数据有合规风险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误用风险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文档多处声明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上线前数据分级与脱敏流程</w:t>
            </w:r>
          </w:p>
        </w:tc>
      </w:tr>
    </w:tbl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对两项「高」风险的说明：R-03 与 R-04 是生产化前置条件，不是演示环境的缺陷。演示系统明确声明「双人复核由脚本模拟」「无登录态」，并把接口位置预留出来；如果直接把演示版当生产版上线，这两项会立刻变成真实漏洞。R-10 是流程性风险，只能通过第三方测评解决。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5  安全测试与证据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5.1 测试方法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测试以场景为单位，每个场景断言「路径、颜色、确认次数、最终话术、是否执行」五项。引擎回归在 Node 中跑纯逻辑，CLI 回归额外验证契约、自检与审计链，界面检查验证按钮数量、视角切换与无致命错误。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5.2 关键场景结果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608"/>
        <w:gridCol w:w="2948"/>
        <w:gridCol w:w="2608"/>
        <w:gridCol w:w="1134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攻击 / 风险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S4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红线资金操作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强确认 + 双人复核后才执行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两步完成才出凭证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S4C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超限额转账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6 不受理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不受理，回副1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S6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提示词注入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环节 4 拒绝并记录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拒绝，副3 记录风险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S7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拆解颜色被降级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副2 驳回并回退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驳回后重做通过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S7B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连续违规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副3 熔断，单条兜底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熔断并转人工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S8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同类意图循环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次熔断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强制结束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S10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不可逆挂失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拒绝并引导柜面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拒绝 + 引导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S12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重复非业务域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熔断转人工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熔断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5.3 可执行自检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608"/>
        <w:gridCol w:w="4762"/>
        <w:gridCol w:w="1587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自检项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断言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契约运行时校验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残缺 task 触发 ContractError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副2 不调模型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fu2.ts 无 transport / fetch / openai 引用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副3 四类熔断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四类计数达到阈值均触发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副1 不可用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单条兜底 + 转人工，不承接多轮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日志脱敏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手机号显示为 138****8000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TODO(rule) 汇总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22 条配置项与 assumptions 对应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5.4 审计链校验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最近一次全量运行产生 46 条审计记录，逐条带前序哈希，一键校验通过。演示中可现场修改一条记录再校验，链会立即断裂——这是「可举证」最直观的证据。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5.5 测试结论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在演示范围内，八类关键风险场景全部按预期被拦截或按预期授权，没有出现「该拦没拦」或「该确认没确认」。测试不能证明系统在生产环境安全，但能证明流程中的安全控制不是纸面设计。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6  合规映射（设计层，非法律意见）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下表只做设计层映射，说明本系统在哪一侧回应了合规关注点；它不构成合规结论，也不替代法务与消保审查。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216"/>
        <w:gridCol w:w="2608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合规关注点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本系统对应措施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个人信息最小必要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只取办理业务所需的槽位；不采集无关信息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设计满足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告知与同意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确认卡列明对象、金额、后果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设计满足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可撤回 / 可取消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黄线可拒绝；任务挂起后可取消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设计满足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可追溯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全链路审计 + 哈希链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部分满足（未持久化）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权限最小化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账户权限 + 三色 + 职责分离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设计满足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不可逆操作保护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挂失等不在线办理，引导柜面 / 人脸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设计满足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数据安全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合成数据、展示脱敏、无真实接口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演示满足，生产待补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算法可解释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每个判定带规则标签与一句人话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设计满足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营销与适当性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本版不做理财推荐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不适用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反诈与异常交易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限额、确认、双人复核、熔断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部分满足（无真实风控联动）</w:t>
            </w:r>
          </w:p>
        </w:tc>
      </w:tr>
    </w:tbl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7  未覆盖项与生产化建议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7.1 上线前必须完成（阻断项）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95"/>
        <w:gridCol w:w="5329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接入真实身份认证与账户权限下发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操作人身份可验证，权限来自统一认证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双人复核接真实人工授权或人脸核身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第二步不可由同一人完成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真实接口鉴权、幂等、超时与重试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通过联调与异常演练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审计落库与不可篡改存储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可查询、可导出、可校验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第三方安全测评与渗透测试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无高危漏洞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7.2 建议完成（加固项）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95"/>
        <w:gridCol w:w="5329"/>
      </w:tblGrid>
      <w:tr>
        <w:trPr>
          <w:tblHeader w:val="true"/>
        </w:trPr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024"/>
            <w:shd w:val="clear" w:color="auto" w:fill="1F4E79"/>
          </w:tcPr>
          <w:p>
            <w:pPr>
              <w:keepNext/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注入特征运营化与对抗测试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应对变形绕过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确认令牌 nonce 与一次性校验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消除重放窗口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网关限流、熔断、黑白名单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防刷与防滥用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字段级加密与密钥管理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降低存储泄露影响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压测与混沌演练</w:t>
            </w:r>
          </w:p>
        </w:tc>
        <w:tc>
          <w:tcPr>
            <w:tcW w:type="dxa" w:w="3024"/>
          </w:tcPr>
          <w:p>
            <w:pPr>
              <w:keepNext/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确认容量与降级行为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模型端点限制为行内 vLLM</w:t>
            </w:r>
          </w:p>
        </w:tc>
        <w:tc>
          <w:tcPr>
            <w:tcW w:type="dxa" w:w="3024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避免数据出网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7.3 可选优化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理财与订阅代扣场景补齐、IM / 语音渠道接入、话术本地化与客群适配、审计可视化看板。这些不阻断上线，但影响完整度与体验。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F4E79"/>
          <w:sz w:val="34"/>
        </w:rPr>
        <w:t>8  自评结论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第一，权限分级机制是完整且可执行的：账户权限、风险等级、确认强度三个维度正交，判定带规则标签，副2 复核颜色是否被降级，红线强制两把钥匙。这不是 UI 上的三个颜色，而是贯穿九个环节的判定链。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第二，执行前授权与执行中拦截两条主线都有可复现的证据：S6 证明注入在执行前被拦，S7 / S7B 证明复核不是摆设，S4 证明动钱需要两步授权，S10 证明不可逆不办。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第三，系统仍是演示级实现，18 项已知风险中有 2 项为高，集中在身份认证与真实双人复核；这两项不解决，不能上线。本报告不掩盖这一点。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第四，建议的下一步不是继续加功能，而是把「真实身份、真实授权、真实审计」三条链路补齐——这三条决定这套东西能不能从演示变成产品。</w:t>
      </w:r>
    </w:p>
    <w:p>
      <w:pPr>
        <w:spacing w:before="400"/>
      </w:pPr>
      <w:r>
        <w:rPr>
          <w:rFonts w:ascii="微软雅黑" w:hAnsi="微软雅黑" w:eastAsia="微软雅黑"/>
          <w:b/>
          <w:color w:val="B02A2A"/>
          <w:sz w:val="19"/>
        </w:rPr>
        <w:t>本报告为参赛团队自评，未经第三方安全测评，不构成生产安全承诺。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8"/>
      </w:rPr>
      <w:t xml:space="preserve">第 </w:t>
    </w:r>
    <w:r>
      <w:rPr>
        <w:rFonts w:ascii="微软雅黑" w:hAnsi="微软雅黑" w:eastAsia="微软雅黑"/>
        <w:b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95959"/>
        <w:sz w:val="17"/>
      </w:rPr>
      <w:t>银行 AI 智能体 · 安全自评报告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