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00"/>
      </w:pPr>
      <w:r>
        <w:rPr>
          <w:rFonts w:ascii="Malgun Gothic" w:cs="Malgun Gothic" w:eastAsia="Malgun Gothic" w:hAnsi="Malgun Gothic"/>
          <w:b/>
          <w:bCs/>
          <w:color w:val="2F5496"/>
          <w:sz w:val="34"/>
          <w:szCs w:val="34"/>
        </w:rPr>
        <w:t xml:space="preserve">3D BBox 파이프라인 — 신규 Task 8건 진행 보고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808080"/>
          <w:sz w:val="17"/>
          <w:szCs w:val="17"/>
        </w:rPr>
        <w:t xml:space="preserve">2026-08-05  |  대상: G1 Brainco · Humanoid Everyday (구축 완료된 5단계 파이프라인 기반)</w:t>
      </w:r>
    </w:p>
    <w:p>
      <w:pPr>
        <w:pBdr>
          <w:left w:val="single" w:color="2F5496" w:sz="18" w:space="8"/>
        </w:pBdr>
        <w:shd w:fill="EAF1FB" w:val="clear"/>
        <w:spacing w:after="130" w:before="70"/>
      </w:pPr>
      <w:r>
        <w:rPr>
          <w:rFonts w:ascii="Malgun Gothic" w:cs="Malgun Gothic" w:eastAsia="Malgun Gothic" w:hAnsi="Malgun Gothic"/>
          <w:b/>
          <w:bCs/>
          <w:color w:val="1F3864"/>
          <w:sz w:val="20"/>
          <w:szCs w:val="20"/>
        </w:rPr>
        <w:t xml:space="preserve">신규 task 8건 중 4건 완료, 3건 부분 완료(계획 수립), 1건 대기(계획 수립 완료). GPU 사용이 오늘까지로 제한되어, '기존 검증된 스택만 쓰는 작업(설치 리스크 없음)'을 오늘 완료하고 '신규 모델 설치가 필요한 작업(GPU 시간 예측 불가)'을 다음 주로 분리해 진행했습니다.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3069"/>
        <w:gridCol w:w="5055"/>
      </w:tblGrid>
      <w:tr>
        <w:trPr>
          <w:tblHeader/>
        </w:trPr>
        <w:tc>
          <w:tcPr>
            <w:tcW w:type="dxa" w:w="903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3069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Task</w:t>
            </w:r>
          </w:p>
        </w:tc>
        <w:tc>
          <w:tcPr>
            <w:tcW w:type="dxa" w:w="505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핵심 결과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① 2D bounding box 출력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39유닛 전체 — 2D box 10,080개(JSON) + 오버레이 영상 39편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② Gripper/Hand Seg 가능 여부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현 스택으로 가능 확인 (프레임당 4.15건 검출) + RobotSeg 검토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③ 모듈별 베스트/워스트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4개 모듈 사례 선정, 수치 근거·이미지 확보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④ HE G1/H1 로봇별 차이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메타 전수 비교 + 실행 검증 6건 — 잘함/못함 혼재 확인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⑤ Ghost 현상 해결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원인 규명·꼬리 제거 완료, 검출 오류형 잔존(다음 주 SAM 3)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⑥ 큰 객체(Table) 전처리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차단 게이트 특정 완료, 파라미터 결정·VLM 구동 남음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⑦ 데이터셋 정보 분리·대체 검토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3분류표·검토 완료, 실측 비교 실험 남음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⑧ 모듈 최신 모델 교체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조사·권고안 완료, 설치·실험은 다음 주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분리 기준: 오늘 = 기존 검증 스택만 사용(실행 시간 예측 가능) / 다음 주 = 신규 모델 설치 필요(실패 시 GPU 시간 소모가 비결정적). GPU 1장·시간 제한 조건에서 완료 가능성을 최대화하기 위한 구분입니다.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1부. 완전히 완료된 Task (4건)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① 2D Bounding Box 생성 코드 구축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3D box 파이프라인의 앞단(1단계 GroundingDINO)에서 2D box가 계산되지만, 최종 산출물에는 3D box만 있었습니다. 2D box도 결과 출력에 포함해야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2D box는 이미 프레임별 기록(frames.json)에 저장되고 있었으므로, GPU 재실행 없이 CPU 후처리로 두 가지 표준 산출물을 생성했습니다 — (1) boxes2d.json: 프레임별 label·좌표(xyxy)·신뢰도·대상 여부, (2) BOX2D.mp4: 원본 프레임 위에 2D box만 그린 영상.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검증 15태스크 전체(39유닛)에 적용 완료 — 2D box 총 10,080개, 영상 39편. 아래는 실제 출력 예시입니다.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1. 2D box 출력 예시 — 좌: Brainco GraspOreo(oreo·plate), 우: HE Basic(pink toy·orange plate). 초록=조작 대상, 주황=참조 물체.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② Gripper / Hand Segmentation 가능 여부 파악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로봇 그리퍼·손도 segmentation이 가능한지 확인하고, 가능하다면 로봇 학습에의 활용 방안을 구상해야 합니다. 참조 논문(RobotSeg)의 방법과 적용 가능성도 검토 대상입니다.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현 스택(GroundingDINO+SAM2.1)에 로봇 부위 프롬프트 3종을 주어 카메라 3곳(Brainco 머리·손목, HE 1인칭)에서 검출률을 정량 측정하고 마스크 품질을 확인했습니다. RobotSeg는 논문·코드를 검토해 방법(SEMA·RPG·LET)과 적용 조건을 정리했습니다.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가능합니다. Brainco 머리 카메라에서 프레임당 4.15건(robot arm 37회, robot hand 21회, human hand 22회/20프레임), 마스크가 좌·우 팔을 정확히 분리합니다. HE 1인칭에서도 1.81건/프레임.</w:t>
      </w:r>
    </w:p>
    <w:p>
      <w:pPr>
        <w:spacing w:after="30" w:before="100"/>
        <w:jc w:val="center"/>
      </w:pPr>
      <w:r>
        <w:drawing>
          <wp:inline distT="0" distB="0" distL="0" distR="0">
            <wp:extent cx="5143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2. 현 스택의 로봇 팔·손 분할 결과 — 좌우 팔이 개별 마스크로 분리되고 손 영역이 따로 검출된다.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활용 방안 (구상)</w:t>
            </w:r>
          </w:p>
        </w:tc>
        <w:tc>
          <w:tcPr>
            <w:tcW w:type="dxa" w:w="722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관측 정제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마스크를 지워 world model·표현 학습에서 '로봇 없는 장면' 구성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파지 판정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gripper 마스크와 물체 마스크의 접촉으로 파지 시점 자동 라벨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가림 판정 강화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현 파이프라인의 depth 기반 가림 추정을 손 마스크 기반으로 교체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Ghost 방지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영역 위에 생긴 target 박스를 기각하는 필터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sz w:val="18"/>
          <w:szCs w:val="18"/>
        </w:rPr>
        <w:t xml:space="preserve">RobotSeg(CVPR 2026, SAM2 기반 로봇 분할 파운데이션 모델): arm/gripper/robot 3단계 마스크를 프롬프트 없이 자동 산출(gripper J&amp;F 76.0). 체크포인트 공개. 단 학습 로봇 10종이 전부 '팔+평행 그리퍼·3인칭'이라 휴머노이드·1인칭에는 도메인 갭이 있어, 다음 주에 우리 데이터로 zero-shot 성능을 확인할 계획입니다. 현 스택으로도 기본 분할이 되므로 RobotSeg는 '가능 여부'가 아니라 '품질 향상' 관점에서 평가합니다.</w:t>
      </w:r>
    </w:p>
    <w:p>
      <w:r>
        <w:br w:type="page"/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③ 파이프라인 모듈별 베스트 / 워스트 사례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모듈별(GroundingDINO, SAM2.1, UniDepthV2+WildCamera, Back-projection) 실행 결과를 샘플로 확인해 가장 잘하는 것·못하는 것 위주로 정리해야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검증 39유닛의 프레임별 기록(약 8천 프레임)을 전수 집계해 모듈별 지표(검출 점수·마스크 크기·depth 흔들림·점군 수)로 사례를 선정하고, 실제 결과 이미지와 수치 근거를 함께 남겼습니다.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아래 표와 그림. WildCamera는 미사용입니다 — UniDepthV2가 카메라 내부 파라미터를 함께 출력해 필요가 없어졌습니다(코드 호출 0건 확인).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3430"/>
        <w:gridCol w:w="4152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모듈</w:t>
            </w:r>
          </w:p>
        </w:tc>
        <w:tc>
          <w:tcPr>
            <w:tcW w:type="dxa" w:w="3430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베스트</w:t>
            </w:r>
          </w:p>
        </w:tc>
        <w:tc>
          <w:tcPr>
            <w:tcW w:type="dxa" w:w="4152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워스트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GroundingDINO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PickDoll 100% (점수 0.64)
GraspRubiksCube 99%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PickCharger 실검출 22~32% (흰 팔과 점수 겹침 0.388 vs 0.369)
PickToothpaste 이동 구간 66프레임 연속 검출 0건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SAM 2.1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HE deformable 수건 — 구겨진 윤곽과 그리퍼에 가려진 홈까지 하나의 영역으로 분할(71,479px)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같은 수건을 들어 올리는 순간 — 로봇 팔이 가로지르자 마스크가 5조각으로 파편화(22,000px)
3D 크기도 함께 붕괴 61.7 → 24.7cm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UniDepthV2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중거리(1~3m) 상대오차 21.7%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근접(0.3~0.8m) 43% · 프레임 간 ±8~10% 흔들림 (HE 실측 depth 대비 3~7배 불안정)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Back-projection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머리 카메라 — 루빅스 큐브 7×6×3cm(실물 5.7cm), 사과 6×6×2cm(실물 약 7cm)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같은 물체를 손목 카메라로 보면 큐브 13×16×5cm, 사과 14×14×3cm — 2.3~2.5배 과대
깊이 축은 두 카메라 모두 실물의 1/3 수준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3. GroundingDINO — 베스트(PickDoll) vs 워스트(PickCharger: 흰 로봇 팔과 색·점수가 겹쳐 실검출이 30% 수준).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4. SAM 2.1 — 같은 수건, 같은 에피소드. 책상에 놓였을 때는 구겨진 윤곽까지 하나로 정확히 분할하지만(좌), 로봇이 들어 올려 팔이 물체를 가로지르면 마스크가 조각난다(우).</w:t>
      </w:r>
    </w:p>
    <w:p>
      <w:pPr>
        <w:spacing w:after="30" w:before="100"/>
        <w:jc w:val="center"/>
      </w:pPr>
      <w:r>
        <w:drawing>
          <wp:inline distT="0" distB="0" distL="0" distR="0">
            <wp:extent cx="46672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5. Back-projection — 같은 물체를 머리(좌)/손목(우) 카메라로 본 3D box. 머리 카메라는 실물 크기와 맞지만, 손목 카메라는 물체와 20cm 거리라 깊이 오차가 그대로 크기로 증폭돼 2배 이상 과대평가된다.</w:t>
      </w:r>
    </w:p>
    <w:p>
      <w:r>
        <w:br w:type="page"/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④ HE G1 / H1 로봇별 차이 확인·정리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지금까지 파이프라인은 HE의 G1 로봇 에피소드만 사용했습니다. H1 로봇에서 차이가 나는 경우가 있는지 확인해 정리해야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(1) 메타 전수 비교 — 태스크 246개·에피소드 8,949개의 로봇별 구성, parquet 스키마, 카메라·depth를 대조. (2) 실행 검증 — H1 에피소드 6건(5카테고리)에 G1과 동일한 방식(대상 물체 수작업 프롬프트)으로 파이프라인을 적용.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파일 포맷·카메라·depth는 동일하고 파이프라인이 코드 수정 없이 동작하지만, 검출 결과는 잘하는 경우와 못하는 경우가 혼재합니다.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805"/>
        <w:gridCol w:w="1986"/>
        <w:gridCol w:w="3791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180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G1</w:t>
            </w:r>
          </w:p>
        </w:tc>
        <w:tc>
          <w:tcPr>
            <w:tcW w:type="dxa" w:w="1986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</w:t>
            </w:r>
          </w:p>
        </w:tc>
        <w:tc>
          <w:tcPr>
            <w:tcW w:type="dxa" w:w="379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차이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에피소드 수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4,064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4,885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태스크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124개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122개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전부 단일 로봇 전용 (혼재 0). 공통 내용은 8쌍뿐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Locomanip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47개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H1에는 이동 조작 태스크가 없음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카메라·depth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640×480 / mm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로더 수정 불요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로봇 외형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신체 안 보임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5지 손 상시 노출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오검출 우려였으나 6건 모두 미발생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parquet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관절 차원만 다름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파이프라인 미사용 컬럼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59055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6. H1 실행 검증 6건 (좌=방식A, 우=방식B). 위: 성공 사례 — 주전자·마우스 100%, 재킷 43%. 아래: 실패 사례 — 웹캠·인두·망치 0%.</w:t>
      </w:r>
    </w:p>
    <w:p>
      <w:pPr>
        <w:pBdr>
          <w:left w:val="single" w:color="C00000" w:sz="18" w:space="8"/>
        </w:pBdr>
        <w:shd w:fill="FDECEA" w:val="clear"/>
        <w:spacing w:after="130" w:before="70"/>
      </w:pPr>
      <w:r>
        <w:rPr>
          <w:rFonts w:ascii="Malgun Gothic" w:cs="Malgun Gothic" w:eastAsia="Malgun Gothic" w:hAnsi="Malgun Gothic"/>
          <w:b/>
          <w:bCs/>
          <w:color w:val="843C0C"/>
          <w:sz w:val="20"/>
          <w:szCs w:val="20"/>
        </w:rPr>
        <w:t xml:space="preserve">진솔한 보고: H1에서 잘하는 경우와 못하는 경우가 혼재합니다. 성공 — 주전자 100% (21×24×24cm, 실물 부합)·마우스 100% (9×10×8cm). 실패 — 웹캠·인두·망치 0%. 실패 3건은 물체가 이미 손에 들려 시야 밖이거나 작고 가장자리에 있는 경우로, G1에서도 같은 조건이면 동일하게 실패하는 유형입니다. 즉 '로봇 종류'보다 '물체 크기·시야 여부'가 성패를 갈랐지만, 6건 표본으로는 H1 특유의 열화가 없다고 단정할 수 없습니다.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rPr>
          <w:tblHeader/>
        </w:trPr>
        <w:tc>
          <w:tcPr>
            <w:tcW w:type="dxa" w:w="379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 확장 시 필요한 것</w:t>
            </w:r>
          </w:p>
        </w:tc>
        <w:tc>
          <w:tcPr>
            <w:tcW w:type="dxa" w:w="523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비용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robot_type 필터 변경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코드 1줄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 태스크별 프롬프트 작성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122개 태스크 description 검토 (G1과 공통 8쌍뿐이라 재사용 불가)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RGB-depth 20px 정렬·화각 70° 가정 재검증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미검증 상태 — 이번 6건에서 큰 어긋남은 안 보였으나 정밀 확인 필요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2부. 일부 완료 + 진행 계획 수립 (3건)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⑤ Ghost 현상 해결 (원인 분석·개선)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화면에 대상 물체가 없는데도 빈 공간이나 다른 물체(로봇 손)에 3D box가 남는 현상.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원인 분석 (완료)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프레임 기록 전수 분석 결과 ghost는 두 유형입니다. (a) 꼬리 전파 — 마지막 실검출 이후 에피소드 끝까지 추적 창이 관성으로 남는 경우(예: PickTissues 손목 81프레임). (b) 검출 오류 — 검출기가 로봇 손을 물체로 확신을 갖고 잡는 경우(사과 26.5cm 등). 반면 에피소드 중간의 긴 전파는 이후 실검출로 회복되는 정상 추적이라 건드리면 안 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개선 (완료분)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유형(a)는 오프라인 후처리로 해결 — 마지막 실검출 이후의 전파만 제거하므로 정상 구간은 구조적으로 손상 불가. 13유닛에서 531프레임 제거, 원본 보존. 육안 검증에서 oreo·drink '완벽' 확인. 추가로 유닛별 신뢰도 지표(실검출 비율)를 도입해 39유닛을 양호 28 / 주의 6 / 신뢰불가 5로 자동 분류.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7. Ghost 개선 전/후 — PickTissues 손목. 물체가 빠져나간 뒤에도 남아 있던 박스(좌)가 제거된다(우).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8. PickApple 손목 — 꼬리 구간의 잔존 박스 제거.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유형(b) 검출 오류형은 후처리로 구분 불가(검출기가 '확신'을 갖고 틀리므로). 크기 필터로 잡으려 하면 정상 유닛이 깨지는 것을 시뮬레이션으로 확인해 채택하지 않았습니다(GraspOreo 144프레임 중 69 손실). 다음 주 검출 단계 교체 실험(SAM 3)에서 해결을 시도합니다.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⑥ 큰 객체(Table) 전처리 + VLM 프롬프트 정리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table처럼 큰 객체는 현재 탐지되지 않습니다. 또 카테고리 추출 프롬프트의 구성을 정리하고, VLM으로 segmentation용 카테고리를 뽑는 프롬프트를 설계해야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완료분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① 현 프롬프트 구성 정리 — 현재는 VLM이 아니라 수작업 지정입니다(데이터셋 지시문 어휘 + 상위개념 병기 규칙, 15태스크 전수 표). ② 차단 지점 실측 — 실험으로 특정: 화면 점유율 게이트(area)가 1차로 막고, 풀면 3D 최대변 0.8m 상한(absmax)이 2차로 막습니다. 둘 다 풀자 HE에서 테이블이 잡히기 시작(12%, 62×48×34cm). ③ VLM 프롬프트 설계 — Qwen2.5-VL 기반, 첫 프레임에서 조작 대상/참조/대형 배경/로봇 부위 4분류로 뽑는 프롬프트와 few-shot 예시 작성.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대형 객체용 게이트 파라미터 확정(테이블은 커버리지 12%에 크기도 과소 — 마스크가 일부만 잡힘), VLM 실제 구동(설치 리스크로 다음 주). 실행 계획: 대형객체 프로파일 파라미터 스윕(GPU 30분) → Qwen2.5-VL 설치·15유닛 시연 → 수작업 spec과 일치율 측정.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⑦ 데이터셋 정보 사용 가능/불가 분리 + 입력 대체 검토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3D box의 높이·공간 정확도가 부족하므로, 데이터셋의 카메라 변수·depth 등을 파이프라인 입력으로 대체할 수 있는지 검토(가능하면 결과 비교)해야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완료분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두 데이터셋 메타 전수 실측으로 3분류표 작성 — (사용 중) RGB·HE 실측 depth·UniDepth 추정 intrinsics / (존재하나 미활용) HE LiDAR(프레임당 약 4,800점 실측)·IMU·odometry / (부재) 양쪽 모두 intrinsics·extrinsics, Brainco는 depth도 부재. 높이 대체안 3건 검토 완료: LiDAR 평면 앵커(유일한 실측 기준), 테이블 평면 RANSAC으로 박스 밑면 고정, Depth Pro의 초점거리 추정.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'결과 비교' 실험 미실시. 계획: ① LiDAR 평면 vs depth 평면 거리 비교로 화각 70° 가정 검증(CPU) ② 평면 RANSAC 밑면 고정 전/후 높이 비교(GPU 30분) ③ Depth Pro 초점거리 3자 대조(다음 주 depth 실험과 통합).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3부. 미착수 + 계획 수립 완료 (1건)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⑧ 각 모듈 최신 모델 교체 시도  </w:t>
      </w:r>
      <w:r>
        <w:rPr>
          <w:rFonts w:ascii="Malgun Gothic" w:cs="Malgun Gothic" w:eastAsia="Malgun Gothic" w:hAnsi="Malgun Gothic"/>
          <w:b/>
          <w:bCs/>
          <w:color w:val="6B7280"/>
          <w:sz w:val="17"/>
          <w:szCs w:val="17"/>
          <w:shd w:fill="EDEFF2" w:val="clear"/>
        </w:rPr>
        <w:t xml:space="preserve"> 대기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파이프라인 각 모듈을 최신 모델로 바꿀 수 있는지 찾아서 시도해야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C00000"/>
          <w:sz w:val="19"/>
          <w:szCs w:val="19"/>
        </w:rPr>
        <w:t xml:space="preserve">미착수 사유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신규 모델 설치가 필요해 실패 시 GPU 시간 소모를 예측할 수 없습니다. 오늘 GPU 사용이 마지막이라, 실행 시간이 예측 가능한 작업(1부·2부)을 우선하고 본 task는 조사까지만 완료했습니다.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조사 결과 (완료)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후보 확정 — 표 참조. depth는 HE 실측 depth가 있어 교체 즉시 MAE로 정량 비교가 가능합니다(현 기준선: 근접 43% / 중거리 21.7%).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347"/>
        <w:gridCol w:w="3610"/>
        <w:gridCol w:w="1625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모듈</w:t>
            </w:r>
          </w:p>
        </w:tc>
        <w:tc>
          <w:tcPr>
            <w:tcW w:type="dxa" w:w="2347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교체 후보</w:t>
            </w:r>
          </w:p>
        </w:tc>
        <w:tc>
          <w:tcPr>
            <w:tcW w:type="dxa" w:w="3610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핵심 근거</w:t>
            </w:r>
          </w:p>
        </w:tc>
        <w:tc>
          <w:tcPr>
            <w:tcW w:type="dxa" w:w="162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리스크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1+2단계 통합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SAM 3 / 3.1 (Meta, 2025-11/2026-03)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텍스트 프롬프트로 검출+분할+추적 통합 — ghost의 구조적 원인(검출-전파 이음새) 제거 기대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CUDA 12.6+ 요구 vs 서버 12.3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3단계 depth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MoGe-2 (MS, MIT 라이선스)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metric 점군 + intrinsics 복구, 3090에서 60ms/장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낮음 — 최우선 실험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3단계 depth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Depth Pro (Apple)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초점거리 추정 내장 → intrinsics 부재 문제 직결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라이선스 제한적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1단계 대안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OWLv2 → MM-GroundingDINO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SAM 3 좌초 시 fallback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다음 주 실행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1일차: depth 4종 정량 비교(HE 실측 대조, GPU 1~2h) → 2일차: SAM 3 설치 스모크 → 통과 시 15유닛 비교(유령률·커버리지, 4~8h) → 3일차: 결과 반영·robustness 재개. 각 단계는 PBS job으로 제출하며 실패 시 fallback 후보로 전환합니다.</w:t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첨부 — 결과물 폴더 (구글 드라이브 공유)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폴더</w:t>
            </w:r>
          </w:p>
        </w:tc>
        <w:tc>
          <w:tcPr>
            <w:tcW w:type="dxa" w:w="6499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1_2D_bounding_box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2D box 오버레이 영상 39편 (태스크/카메라별) + boxes2d.json 예시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2_gripper_segmentation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팔·손 분할 실측 (검출률 json + 마스크 이미지)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3_모듈별_베스트워스트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모듈별 잘함/못함 비교 그림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4_G1_H1_비교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H1 실행 검증 6건 이미지 + 통계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5_ghost_개선_전후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13유닛 개선 전/후 영상 쌍 + 제거 프레임 수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6_큰객체_table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table 검출 실험 결과 (게이트별 기각 사유)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sz w:val="18"/>
          <w:szCs w:val="18"/>
        </w:rPr>
        <w:t xml:space="preserve">파이프라인 코드·문서: github.com/hsmai/StarFellowship — task3-3dbbox-pipeline/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4e33b5082c1cff237b96ee5c147a52f567871.png"/><Relationship Id="rId8" Type="http://schemas.openxmlformats.org/officeDocument/2006/relationships/image" Target="media/dc6785fd9d9324ba54a012d1a5999e448d336204.png"/><Relationship Id="rId9" Type="http://schemas.openxmlformats.org/officeDocument/2006/relationships/image" Target="media/ac26aef424be3f87adc197260a4503035473963e.png"/><Relationship Id="rId10" Type="http://schemas.openxmlformats.org/officeDocument/2006/relationships/image" Target="media/b7213d6553bbfda589aa1c645109b84981724cc8.png"/><Relationship Id="rId11" Type="http://schemas.openxmlformats.org/officeDocument/2006/relationships/image" Target="media/11ca900bf7ad66252df768832264a417a1b60047.png"/><Relationship Id="rId12" Type="http://schemas.openxmlformats.org/officeDocument/2006/relationships/image" Target="media/45a7415b8b3a26130c76a1a31220d33af5be06a1.png"/><Relationship Id="rId13" Type="http://schemas.openxmlformats.org/officeDocument/2006/relationships/image" Target="media/5efb476470c31ef72e1ff4c5416b675426318052.png"/><Relationship Id="rId14" Type="http://schemas.openxmlformats.org/officeDocument/2006/relationships/image" Target="media/2d7e3eac0324256087de021d1b129311064e07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2026-08-06T03:20:04.445Z</dcterms:created>
  <dcterms:modified xsi:type="dcterms:W3CDTF">2026-08-06T03:20:04.445Z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