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D7B33" w14:textId="7564326E" w:rsidR="00B80AB1" w:rsidRDefault="00CD3180">
      <w:r>
        <w:t>Regarding the “Activity Data”:  It looks like I complied the activity data for the July experiment but have not done this for the January experiment.  Can you please look at the July data, which is included in this folder?  If this will work for you, then I will do the same for the January data.</w:t>
      </w:r>
    </w:p>
    <w:sectPr w:rsidR="00B80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80"/>
    <w:rsid w:val="00B80AB1"/>
    <w:rsid w:val="00CD3180"/>
    <w:rsid w:val="00FD2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0906"/>
  <w15:chartTrackingRefBased/>
  <w15:docId w15:val="{331912FF-B4C1-47BB-9AD1-7D6E5D5D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Words>
  <Characters>253</Characters>
  <Application>Microsoft Office Word</Application>
  <DocSecurity>0</DocSecurity>
  <Lines>2</Lines>
  <Paragraphs>1</Paragraphs>
  <ScaleCrop>false</ScaleCrop>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Reisdorph, Nichole</dc:creator>
  <cp:keywords/>
  <dc:description/>
  <cp:lastModifiedBy>Reisdorph, Nichole</cp:lastModifiedBy>
  <cp:revision>1</cp:revision>
  <dcterms:created xsi:type="dcterms:W3CDTF">2021-12-21T20:39:00Z</dcterms:created>
  <dcterms:modified xsi:type="dcterms:W3CDTF">2021-12-21T20:41:00Z</dcterms:modified>
</cp:coreProperties>
</file>