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ead3" w:val="clear"/>
        </w:rPr>
      </w:pPr>
      <w:r w:rsidDel="00000000" w:rsidR="00000000" w:rsidRPr="00000000">
        <w:rPr>
          <w:shd w:fill="b6d7a8" w:val="clear"/>
          <w:rtl w:val="0"/>
        </w:rPr>
        <w:t xml:space="preserve">déjà fait</w:t>
      </w:r>
      <w:r w:rsidDel="00000000" w:rsidR="00000000" w:rsidRPr="00000000">
        <w:rPr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ce week end il faut faire les diagrammes de séquences, donc on peut se répartir le travail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diagrammes que l’on peut faire (pas obligé tout de suite):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launch application : étape d’ouverture de l’application (click sur le raccourci) + identification (nouveau user ou pas) + activation de notre compte (les autres nous voient)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chat : select active user + affichage de la conversation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send / receive message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quit application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les acteurs principaux: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user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communication system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les classes que l’on crée petit à petit: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memory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