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20D" w:rsidP="42589628" w:rsidRDefault="00ED720D" w14:paraId="7F0931D9" w14:textId="3B147A70">
      <w:pPr>
        <w:pStyle w:val="Normal"/>
        <w:jc w:val="both"/>
        <w:rPr>
          <w:b w:val="1"/>
          <w:bCs w:val="1"/>
          <w:color w:val="2F5496" w:themeColor="accent1" w:themeTint="FF" w:themeShade="BF"/>
        </w:rPr>
      </w:pPr>
      <w:r w:rsidRPr="42589628" w:rsidR="42589628">
        <w:rPr>
          <w:b w:val="1"/>
          <w:bCs w:val="1"/>
          <w:color w:val="2F5496" w:themeColor="accent1" w:themeTint="FF" w:themeShade="BF"/>
        </w:rPr>
        <w:t>Règlements du concours</w:t>
      </w:r>
    </w:p>
    <w:p w:rsidR="42589628" w:rsidP="42589628" w:rsidRDefault="42589628" w14:paraId="34C21F48" w14:textId="72D039B3">
      <w:pPr>
        <w:pStyle w:val="Normal"/>
        <w:ind w:left="0"/>
        <w:jc w:val="both"/>
        <w:rPr>
          <w:sz w:val="18"/>
          <w:szCs w:val="18"/>
        </w:rPr>
      </w:pPr>
    </w:p>
    <w:p w:rsidR="42589628" w:rsidP="42589628" w:rsidRDefault="42589628" w14:paraId="79233A52" w14:textId="18D4FDB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Tous les visiteurs du FESTIVAL DU JASMIN TUNISIEN À MONTERAL le 30 juillet 2023 au parc Aimé-Léonard et âgé de 18 ans et plus, peuvent participer au concours.</w:t>
      </w:r>
    </w:p>
    <w:p w:rsidR="00870421" w:rsidP="42589628" w:rsidRDefault="00870421" w14:paraId="70C15C5D" w14:textId="476F2F2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Chaque participant doit scanner à l'aide de son cellulaire le code QR disponible au stand de l’organisateur du concours et remplir un formulaire de participation pendant LE FESTIVAL DU JASMIN TUNISIEN À MONTERAL qui déroule le 30 juillet 2023 au Parc Aimé-Léonard (4975 Boulevard Gouin Montréal)</w:t>
      </w:r>
    </w:p>
    <w:p w:rsidR="00CE7FBA" w:rsidP="42589628" w:rsidRDefault="00CE7FBA" w14:paraId="4773B367" w14:textId="4EF68FE2" w14:noSpellErr="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La participation au concours aura lieu le 30 juillet 2023 au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FESTIVAL DU JASMIN TUNISIEN À MONTRÉAL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à partir de 16h00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0CE7FBA" w:rsidP="42589628" w:rsidRDefault="00CE7FBA" w14:paraId="105B9935" w14:textId="0DE55A58">
      <w:pPr>
        <w:pStyle w:val="Paragraphedeliste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L’heure limite pour participer au concours sera le 30 juillet 2023 à 21h</w:t>
      </w:r>
    </w:p>
    <w:p w:rsidR="00870421" w:rsidP="42589628" w:rsidRDefault="00870421" w14:paraId="068BD9C1" w14:textId="3309904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Chaque participant et après avoir remplir le formulaire de participation recevra un numéro unique qui sert à faire un tirage pendant la soirée.</w:t>
      </w:r>
    </w:p>
    <w:p w:rsidR="00870421" w:rsidP="42589628" w:rsidRDefault="00870421" w14:paraId="73C5FCE4" w14:textId="4C0223A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Trois prix à gagner seront annoncé à la suite d’un tirage :</w:t>
      </w:r>
    </w:p>
    <w:p w:rsidR="00870421" w:rsidP="42589628" w:rsidRDefault="00870421" w14:paraId="41F58BF8" w14:textId="38BC3536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Deux Cartes de crédit prépayer d’une valeur de 100$ chaque</w:t>
      </w:r>
    </w:p>
    <w:p w:rsidR="00870421" w:rsidP="42589628" w:rsidRDefault="00870421" w14:paraId="191F78F8" w14:textId="624E29C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Une carte de crédit prépayer d’une valeur de 200$</w:t>
      </w:r>
    </w:p>
    <w:p w:rsidR="00472364" w:rsidP="42589628" w:rsidRDefault="00472364" w14:paraId="1D880522" w14:textId="1EC414E2" w14:noSpellErr="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La désignation des gagnants d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es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prix aura lieu le 30 juillet 2023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par l’animateur d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e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FESTIVAL DU JASMIN TUNISIEN À MONTRÉAL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selon l’ordre suivant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 :</w:t>
      </w:r>
    </w:p>
    <w:p w:rsidR="00472364" w:rsidP="42589628" w:rsidRDefault="00472364" w14:paraId="0EA5CC2E" w14:textId="4E06FFB8">
      <w:pPr>
        <w:pStyle w:val="Paragraphedeliste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Un premier prix (carte de crédit prépayer d'une valeur 100$) sera annoncé vers 19H00</w:t>
      </w:r>
    </w:p>
    <w:p w:rsidR="009D5B3E" w:rsidP="42589628" w:rsidRDefault="009D5B3E" w14:paraId="5A67500F" w14:textId="4CE5FF4E">
      <w:pPr>
        <w:pStyle w:val="Paragraphedeliste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Le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2e prix (carte de crédit prépayer d’une valeur de 100$) sera annoncé vers 22H00</w:t>
      </w:r>
    </w:p>
    <w:p w:rsidR="009D5B3E" w:rsidP="42589628" w:rsidRDefault="009D5B3E" w14:paraId="434B7F41" w14:textId="77821FBE">
      <w:pPr>
        <w:pStyle w:val="Paragraphedeliste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Le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3e prix (carte de crédit prépayer d’une valeur de 200$) sera annoncé vers 22H00</w:t>
      </w:r>
    </w:p>
    <w:p w:rsidR="00870421" w:rsidP="42589628" w:rsidRDefault="00870421" w14:paraId="72E27091" w14:textId="5DE9F57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Chaque gagnant sera invité à monter la scène du festival pour recevoir son prix.</w:t>
      </w:r>
    </w:p>
    <w:p w:rsidR="00870421" w:rsidP="42589628" w:rsidRDefault="00870421" w14:paraId="25F3CEE5" w14:textId="585289F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Si le gagnant n'est pas disponible lors de l’annonce des gagnants, il sera contacté par l'organisateur du concours dans un délais de 3 jours ouvrables pour planifier le ramassage de son prix</w:t>
      </w:r>
    </w:p>
    <w:p w:rsidR="002B2C87" w:rsidP="42589628" w:rsidRDefault="002B2C87" w14:paraId="3BF4D99B" w14:textId="70C42C4F" w14:noSpellErr="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L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a personne au bénéfice de laquelle un concours publicitaire est tenu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,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son employé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,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son représentant son mandataire ou un membre du jury et les personnes avec qui ils sont domiciliés ne peuvent participer à ce concours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02B2C87" w:rsidP="42589628" w:rsidRDefault="002B2C87" w14:paraId="5103AD23" w14:textId="0B98B813" w14:noSpellErr="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Un différend quant à l'organisation ou à la conduite d'un concours publicitaire peut être soumis à la régie des alcools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,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des courses et des jeux afin qu'il soit tranché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.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U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n différend quant à l'attribution d'un prix peut être soumis à la régie uniquement aux fins d'une intervention pour 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tenter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 xml:space="preserve"> de le régler</w:t>
      </w:r>
      <w:r w:rsidRPr="42589628" w:rsidR="42589628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09D5B3E" w:rsidP="42589628" w:rsidRDefault="009D5B3E" w14:paraId="0DA5170F" w14:textId="77777777" w14:noSpellErr="1">
      <w:pPr>
        <w:pStyle w:val="Paragraphedeliste"/>
        <w:jc w:val="both"/>
      </w:pPr>
    </w:p>
    <w:p w:rsidR="009D5B3E" w:rsidP="42589628" w:rsidRDefault="009D5B3E" w14:paraId="1C340824" w14:textId="5B1D6564" w14:noSpellErr="1">
      <w:pPr>
        <w:jc w:val="both"/>
      </w:pPr>
    </w:p>
    <w:p w:rsidR="009D5B3E" w:rsidP="42589628" w:rsidRDefault="009D5B3E" w14:paraId="22DD6DC3" w14:textId="77777777" w14:noSpellErr="1">
      <w:pPr>
        <w:pStyle w:val="Paragraphedeliste"/>
        <w:jc w:val="both"/>
      </w:pPr>
    </w:p>
    <w:p w:rsidR="00CE7FBA" w:rsidP="42589628" w:rsidRDefault="00CE7FBA" w14:paraId="404C6EE3" w14:textId="77777777" w14:noSpellErr="1">
      <w:pPr>
        <w:pStyle w:val="Paragraphedeliste"/>
        <w:jc w:val="both"/>
      </w:pPr>
    </w:p>
    <w:p w:rsidR="00CE7FBA" w:rsidP="42589628" w:rsidRDefault="00CE7FBA" w14:paraId="5D88EF79" w14:textId="77777777" w14:noSpellErr="1">
      <w:pPr>
        <w:pStyle w:val="Paragraphedeliste"/>
        <w:jc w:val="both"/>
      </w:pPr>
    </w:p>
    <w:sectPr w:rsidR="00CE7FBA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0db1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169516F3"/>
    <w:multiLevelType w:val="hybridMultilevel"/>
    <w:tmpl w:val="B9C2D3EE"/>
    <w:lvl w:ilvl="0" w:tplc="48404FB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67C532FA"/>
    <w:multiLevelType w:val="hybridMultilevel"/>
    <w:tmpl w:val="C30E9176"/>
    <w:lvl w:ilvl="0" w:tplc="2780E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6261D"/>
    <w:multiLevelType w:val="hybridMultilevel"/>
    <w:tmpl w:val="EC8AFAD2"/>
    <w:lvl w:ilvl="0" w:tplc="6C5C9E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4">
    <w:abstractNumId w:val="3"/>
  </w:num>
  <w:num w:numId="1" w16cid:durableId="166554271">
    <w:abstractNumId w:val="1"/>
  </w:num>
  <w:num w:numId="2" w16cid:durableId="683165518">
    <w:abstractNumId w:val="2"/>
  </w:num>
  <w:num w:numId="3" w16cid:durableId="5679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0D"/>
    <w:rsid w:val="002B2C87"/>
    <w:rsid w:val="00472364"/>
    <w:rsid w:val="004917CB"/>
    <w:rsid w:val="00620C4C"/>
    <w:rsid w:val="00822618"/>
    <w:rsid w:val="00870421"/>
    <w:rsid w:val="00921230"/>
    <w:rsid w:val="009D5B3E"/>
    <w:rsid w:val="00A322E7"/>
    <w:rsid w:val="00AD1DBE"/>
    <w:rsid w:val="00B953EF"/>
    <w:rsid w:val="00CE7FBA"/>
    <w:rsid w:val="00EC2097"/>
    <w:rsid w:val="00ED720D"/>
    <w:rsid w:val="42589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F9C0"/>
  <w15:chartTrackingRefBased/>
  <w15:docId w15:val="{DA8C4234-5457-4EFC-8770-D8818F0C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walid bouanani</dc:creator>
  <keywords/>
  <dc:description/>
  <lastModifiedBy>HASSEN GHNIMI</lastModifiedBy>
  <revision>2</revision>
  <dcterms:created xsi:type="dcterms:W3CDTF">2023-07-20T03:05:00.0000000Z</dcterms:created>
  <dcterms:modified xsi:type="dcterms:W3CDTF">2023-07-21T14:40:46.9632611Z</dcterms:modified>
</coreProperties>
</file>