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color w:val="1F4E79"/>
          <w:sz w:val="40"/>
          <w:szCs w:val="40"/>
        </w:rPr>
        <w:t xml:space="preserve">GOWARs v0.9.8 — Parity Analysis, Deep-Dive &amp; Multi-Agent Architecture</w:t>
      </w:r>
    </w:p>
    <w:p>
      <w:pPr>
        <w:spacing w:before="0" w:after="480"/>
        <w:jc w:val="center"/>
      </w:pPr>
      <w:r>
        <w:rPr>
          <w:rFonts w:ascii="Arial" w:cs="Arial" w:eastAsia="Arial" w:hAnsi="Arial"/>
          <w:i/>
          <w:iCs/>
          <w:color w:val="595959"/>
          <w:sz w:val="20"/>
          <w:szCs w:val="20"/>
        </w:rPr>
        <w:t xml:space="preserve">Prepared 21 February 2026 | Harris S. Newman Consulting</w:t>
      </w:r>
    </w:p>
    <w:p>
      <w:pPr>
        <w:pBdr>
          <w:bottom w:val="single" w:color="1F4E79" w:sz="6" w:space="1"/>
        </w:pBdr>
        <w:spacing w:before="0" w:after="400"/>
      </w:pPr>
      <w:r>
        <w:t xml:space="preserve"/>
      </w:r>
    </w:p>
    <w:p>
      <w:pPr>
        <w:pStyle w:val="Heading1"/>
        <w:spacing w:before="360" w:after="160"/>
      </w:pPr>
      <w:r>
        <w:rPr>
          <w:rFonts w:ascii="Arial" w:cs="Arial" w:eastAsia="Arial" w:hAnsi="Arial"/>
          <w:b/>
          <w:bCs/>
          <w:sz w:val="32"/>
          <w:szCs w:val="32"/>
        </w:rPr>
        <w:t xml:space="preserve">1. Executive Summary</w:t>
      </w:r>
    </w:p>
    <w:p>
      <w:pPr>
        <w:spacing w:before="60" w:after="60"/>
      </w:pPr>
      <w:r>
        <w:rPr>
          <w:rFonts w:ascii="Arial" w:cs="Arial" w:eastAsia="Arial" w:hAnsi="Arial"/>
          <w:sz w:val="20"/>
          <w:szCs w:val="20"/>
        </w:rPr>
        <w:t xml:space="preserve">GOWARs is a modern Go reimplementation of the classic 1979 Decwar multi-player space-war game, targeting full Decwar 2.2 command-line emulation plus extended capabilities. This document covers three complementary perspectives:</w:t>
      </w:r>
    </w:p>
    <w:p>
      <w:pPr>
        <w:pStyle w:val="ListParagraph"/>
        <w:numPr>
          <w:ilvl w:val="0"/>
          <w:numId w:val="2"/>
        </w:numPr>
        <w:spacing w:before="40" w:after="40"/>
      </w:pPr>
      <w:r>
        <w:rPr>
          <w:rFonts w:ascii="Arial" w:cs="Arial" w:eastAsia="Arial" w:hAnsi="Arial"/>
          <w:b w:val="false"/>
          <w:bCs w:val="false"/>
          <w:sz w:val="20"/>
          <w:szCs w:val="20"/>
        </w:rPr>
        <w:t xml:space="preserve">Parity Analysis — a command-by-command comparison between the Decwar reference (hsn.txt) and GOWARs (gowars.go v0.9.8).</w:t>
      </w:r>
    </w:p>
    <w:p>
      <w:pPr>
        <w:pStyle w:val="ListParagraph"/>
        <w:numPr>
          <w:ilvl w:val="0"/>
          <w:numId w:val="2"/>
        </w:numPr>
        <w:spacing w:before="40" w:after="40"/>
      </w:pPr>
      <w:r>
        <w:rPr>
          <w:rFonts w:ascii="Arial" w:cs="Arial" w:eastAsia="Arial" w:hAnsi="Arial"/>
          <w:b w:val="false"/>
          <w:bCs w:val="false"/>
          <w:sz w:val="20"/>
          <w:szCs w:val="20"/>
        </w:rPr>
        <w:t xml:space="preserve">Deep-Dive Findings — architectural and correctness issues discovered during code review, ranked by severity.</w:t>
      </w:r>
    </w:p>
    <w:p>
      <w:pPr>
        <w:pStyle w:val="ListParagraph"/>
        <w:numPr>
          <w:ilvl w:val="0"/>
          <w:numId w:val="2"/>
        </w:numPr>
        <w:spacing w:before="40" w:after="40"/>
      </w:pPr>
      <w:r>
        <w:rPr>
          <w:rFonts w:ascii="Arial" w:cs="Arial" w:eastAsia="Arial" w:hAnsi="Arial"/>
          <w:b w:val="false"/>
          <w:bCs w:val="false"/>
          <w:sz w:val="20"/>
          <w:szCs w:val="20"/>
        </w:rPr>
        <w:t xml:space="preserve">Multi-Agent Architecture — a proposed decomposition of the monolithic Interpreter type into ten focused, independently-testable agents.</w:t>
      </w:r>
    </w:p>
    <w:p>
      <w:pPr>
        <w:spacing w:before="60" w:after="60"/>
      </w:pPr>
      <w:r>
        <w:t xml:space="preserve"/>
      </w:r>
    </w:p>
    <w:p>
      <w:pPr>
        <w:spacing w:before="60" w:after="60"/>
      </w:pPr>
      <w:r>
        <w:rPr>
          <w:rFonts w:ascii="Arial" w:cs="Arial" w:eastAsia="Arial" w:hAnsi="Arial"/>
          <w:sz w:val="20"/>
          <w:szCs w:val="20"/>
        </w:rPr>
        <w:t xml:space="preserve">Overall parity stands at approximately 85 % of Decwar commands fully implemented. Two commands are intentionally absent (DEBUG/WEB), one is a stub (POINTS), one is missing (DEFINE), and one needs output-format work (DAMAGES). The concurrency model is sound in intent but has several synchronisation gaps that will cause intermittent issues under multi-player load.</w:t>
      </w:r>
    </w:p>
    <w:p>
      <w:pPr>
        <w:spacing w:before="60" w:after="60"/>
      </w:pPr>
      <w:r>
        <w:t xml:space="preserve"/>
      </w:r>
    </w:p>
    <w:p>
      <w:r>
        <w:br w:type="page"/>
      </w:r>
    </w:p>
    <w:p>
      <w:pPr>
        <w:pStyle w:val="Heading1"/>
        <w:spacing w:before="360" w:after="160"/>
      </w:pPr>
      <w:r>
        <w:rPr>
          <w:rFonts w:ascii="Arial" w:cs="Arial" w:eastAsia="Arial" w:hAnsi="Arial"/>
          <w:b/>
          <w:bCs/>
          <w:sz w:val="32"/>
          <w:szCs w:val="32"/>
        </w:rPr>
        <w:t xml:space="preserve">2. Command Parity Analysis</w:t>
      </w:r>
    </w:p>
    <w:p>
      <w:pPr>
        <w:spacing w:before="60" w:after="60"/>
      </w:pPr>
      <w:r>
        <w:rPr>
          <w:rFonts w:ascii="Arial" w:cs="Arial" w:eastAsia="Arial" w:hAnsi="Arial"/>
          <w:sz w:val="20"/>
          <w:szCs w:val="20"/>
        </w:rPr>
        <w:t xml:space="preserve">The table below maps every command token from hsn.txt to its GOWARs implementation status. Legend: ✓ Full = complete and audited; ⚠ Partial = implemented but incomplete; ✗ Gap = not implemented; — N/A = intentionally absent.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900"/>
        <w:gridCol w:w="1100"/>
        <w:gridCol w:w="4960"/>
      </w:tblGrid>
      <w:tr>
        <w:tc>
          <w:tcPr>
            <w:tcW w:type="dxa" w:w="1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Command</w:t>
            </w:r>
          </w:p>
        </w:tc>
        <w:tc>
          <w:tcPr>
            <w:tcW w:type="dxa" w:w="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Decwar</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GOWARs</w:t>
            </w:r>
          </w:p>
        </w:tc>
        <w:tc>
          <w:tcPr>
            <w:tcW w:type="dxa" w:w="1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Parity</w:t>
            </w:r>
          </w:p>
        </w:tc>
        <w:tc>
          <w:tcPr>
            <w:tcW w:type="dxa" w:w="4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ACTIVATE</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Player entry into game world</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ADMIN</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Enhanced</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in Decwar — GOWARs extension</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BASES</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All sub-commands implemented</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BUILD</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Planet fortification</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CAPTURE</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Planet/base capture</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DAMAGES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Partial</w:t>
            </w:r>
          </w:p>
        </w:tc>
        <w:tc>
          <w:tcPr>
            <w:tcW w:type="dxa" w:w="11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 Partial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Needs output formatting pass</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DEFINE</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Missing</w:t>
            </w:r>
          </w:p>
        </w:tc>
        <w:tc>
          <w:tcPr>
            <w:tcW w:type="dxa" w:w="1100"/>
            <w:tcBorders>
              <w:top w:val="single" w:color="BBBBBB" w:sz="1"/>
              <w:left w:val="single" w:color="BBBBBB" w:sz="1"/>
              <w:bottom w:val="single" w:color="BBBBBB" w:sz="1"/>
              <w:right w:val="single" w:color="BBBBBB"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 Gap</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Group/team messaging groups</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DOCK</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Dock at base/planet</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ENERGY</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Transfer energy to other ships</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GRIPE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Player complaint to admin</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HELP</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Context-sensitive help</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IMPULSE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Short-range movement</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KILL (debug)</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Not needed</w:t>
            </w:r>
          </w:p>
        </w:tc>
        <w:tc>
          <w:tcPr>
            <w:tcW w:type="dxa" w:w="11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 N/A</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Internal Decwar debug command</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LIST</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Fixed for Decwar and GOWARs modes</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MOVE</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Warp movement with tractor handling</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NEWS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Server news broadcast</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PASSWORD</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Done (admin)</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Folded into ADMIN command</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PHASERS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Audited v0.9.6 against Decwar</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PLANETS</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Fed/Emp/All/Range variants</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POINTS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Stub</w:t>
            </w:r>
          </w:p>
        </w:tc>
        <w:tc>
          <w:tcPr>
            <w:tcW w:type="dxa" w:w="11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b w:val="false"/>
                <w:bCs w:val="false"/>
                <w:sz w:val="18"/>
                <w:szCs w:val="18"/>
              </w:rPr>
              <w:t xml:space="preserve">⚠ Partial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Score/ranking system missing</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QUIT</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Tractor cleanup on exit</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RADIO</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On/Off; used for receive filtering</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REPAIR</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Damage repair cycle</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SCAN</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Long-range with warn/corner modes</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SEND TO</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Done (TEll)</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Factions + ship names + groups</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SET</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Game-state vs info split</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SHIELDS</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Up/Down/Transfer; 100E cost</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SRSCAN</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Short-range variant</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Multi-field status display</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SUMMARY</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Needs formatting polish</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TARGETS</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Sensor range query</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TELL</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Point-to-point message</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TERMINATE</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Done (Quit)</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Mapped to QUIT handler</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TIME</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Stardate display</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TORPEDOES</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Audited v0.9.6; abs/rel/comp</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TRACTOR</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Beam on/off; gowars coord form</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TYPE</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Ship type info</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USERS</w:t>
            </w:r>
          </w:p>
        </w:tc>
        <w:tc>
          <w:tcPr>
            <w:tcW w:type="dxa" w:w="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Done</w:t>
            </w:r>
          </w:p>
        </w:tc>
        <w:tc>
          <w:tcPr>
            <w:tcW w:type="dxa" w:w="110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b w:val="false"/>
                <w:bCs w:val="false"/>
                <w:sz w:val="18"/>
                <w:szCs w:val="18"/>
              </w:rPr>
              <w:t xml:space="preserve">✓ Full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Active player list</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WEB (debug)</w:t>
            </w:r>
          </w:p>
        </w:tc>
        <w:tc>
          <w:tcPr>
            <w:tcW w:type="dxa" w:w="7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9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N/A</w:t>
            </w:r>
          </w:p>
        </w:tc>
        <w:tc>
          <w:tcPr>
            <w:tcW w:type="dxa" w:w="11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 N/A</w:t>
            </w:r>
          </w:p>
        </w:tc>
        <w:tc>
          <w:tcPr>
            <w:tcW w:type="dxa" w:w="49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val="false"/>
                <w:bCs w:val="false"/>
                <w:sz w:val="18"/>
                <w:szCs w:val="18"/>
              </w:rPr>
              <w:t xml:space="preserve">Decwar internal debug; not needed</w:t>
            </w:r>
          </w:p>
        </w:tc>
      </w:tr>
    </w:tbl>
    <w:p>
      <w:pPr>
        <w:spacing w:before="60" w:after="60"/>
      </w:pPr>
      <w:r>
        <w:t xml:space="preserve"/>
      </w:r>
    </w:p>
    <w:p>
      <w:pPr>
        <w:pStyle w:val="Heading2"/>
        <w:spacing w:before="240" w:after="120"/>
      </w:pPr>
      <w:r>
        <w:rPr>
          <w:rFonts w:ascii="Arial" w:cs="Arial" w:eastAsia="Arial" w:hAnsi="Arial"/>
          <w:b/>
          <w:bCs/>
          <w:color w:val="1F4E79"/>
          <w:sz w:val="26"/>
          <w:szCs w:val="26"/>
        </w:rPr>
        <w:t xml:space="preserve">2.1 Parity Summary</w:t>
      </w:r>
    </w:p>
    <w:p>
      <w:pPr>
        <w:spacing w:before="60" w:after="60"/>
      </w:pPr>
      <w:r>
        <w:rPr>
          <w:rFonts w:ascii="Arial" w:cs="Arial" w:eastAsia="Arial" w:hAnsi="Arial"/>
          <w:sz w:val="20"/>
          <w:szCs w:val="20"/>
        </w:rPr>
        <w:t xml:space="preserve">Of 38 command slots identified in hsn.txt:</w:t>
      </w:r>
    </w:p>
    <w:p>
      <w:pPr>
        <w:pStyle w:val="ListParagraph"/>
        <w:numPr>
          <w:ilvl w:val="0"/>
          <w:numId w:val="2"/>
        </w:numPr>
        <w:spacing w:before="40" w:after="40"/>
      </w:pPr>
      <w:r>
        <w:rPr>
          <w:rFonts w:ascii="Arial" w:cs="Arial" w:eastAsia="Arial" w:hAnsi="Arial"/>
          <w:b/>
          <w:bCs/>
          <w:sz w:val="20"/>
          <w:szCs w:val="20"/>
        </w:rPr>
        <w:t xml:space="preserve">32 are fully implemented (84 %).</w:t>
      </w:r>
    </w:p>
    <w:p>
      <w:pPr>
        <w:pStyle w:val="ListParagraph"/>
        <w:numPr>
          <w:ilvl w:val="0"/>
          <w:numId w:val="2"/>
        </w:numPr>
        <w:spacing w:before="40" w:after="40"/>
      </w:pPr>
      <w:r>
        <w:rPr>
          <w:rFonts w:ascii="Arial" w:cs="Arial" w:eastAsia="Arial" w:hAnsi="Arial"/>
          <w:b w:val="false"/>
          <w:bCs w:val="false"/>
          <w:sz w:val="20"/>
          <w:szCs w:val="20"/>
        </w:rPr>
        <w:t xml:space="preserve">2 are partial (DAMAGES output format; POINTS stub) — 5 %.</w:t>
      </w:r>
    </w:p>
    <w:p>
      <w:pPr>
        <w:pStyle w:val="ListParagraph"/>
        <w:numPr>
          <w:ilvl w:val="0"/>
          <w:numId w:val="2"/>
        </w:numPr>
        <w:spacing w:before="40" w:after="40"/>
      </w:pPr>
      <w:r>
        <w:rPr>
          <w:rFonts w:ascii="Arial" w:cs="Arial" w:eastAsia="Arial" w:hAnsi="Arial"/>
          <w:b w:val="false"/>
          <w:bCs w:val="false"/>
          <w:sz w:val="20"/>
          <w:szCs w:val="20"/>
        </w:rPr>
        <w:t xml:space="preserve">1 is absent with no equivalent (DEFINE groups) — 3 %.</w:t>
      </w:r>
    </w:p>
    <w:p>
      <w:pPr>
        <w:pStyle w:val="ListParagraph"/>
        <w:numPr>
          <w:ilvl w:val="0"/>
          <w:numId w:val="2"/>
        </w:numPr>
        <w:spacing w:before="40" w:after="40"/>
      </w:pPr>
      <w:r>
        <w:rPr>
          <w:rFonts w:ascii="Arial" w:cs="Arial" w:eastAsia="Arial" w:hAnsi="Arial"/>
          <w:b w:val="false"/>
          <w:bCs w:val="false"/>
          <w:sz w:val="20"/>
          <w:szCs w:val="20"/>
        </w:rPr>
        <w:t xml:space="preserve">3 are intentionally skipped (DEBUG, WEB, KILL debug) — 8 %.</w:t>
      </w:r>
    </w:p>
    <w:p>
      <w:pPr>
        <w:spacing w:before="60" w:after="60"/>
      </w:pPr>
      <w:r>
        <w:t xml:space="preserve"/>
      </w:r>
    </w:p>
    <w:p>
      <w:pPr>
        <w:spacing w:before="60" w:after="60"/>
      </w:pPr>
      <w:r>
        <w:rPr>
          <w:rFonts w:ascii="Arial" w:cs="Arial" w:eastAsia="Arial" w:hAnsi="Arial"/>
          <w:sz w:val="20"/>
          <w:szCs w:val="20"/>
        </w:rPr>
        <w:t xml:space="preserve">The most significant coverage gap for players is DEFINE + group-based messaging, because SEND TO &lt;Group&gt; falls back to individual ship-name lookup rather than a proper named roster.</w:t>
      </w:r>
    </w:p>
    <w:p>
      <w:pPr>
        <w:spacing w:before="60" w:after="60"/>
      </w:pPr>
      <w:r>
        <w:t xml:space="preserve"/>
      </w:r>
    </w:p>
    <w:p>
      <w:r>
        <w:br w:type="page"/>
      </w:r>
    </w:p>
    <w:p>
      <w:pPr>
        <w:pStyle w:val="Heading1"/>
        <w:spacing w:before="360" w:after="160"/>
      </w:pPr>
      <w:r>
        <w:rPr>
          <w:rFonts w:ascii="Arial" w:cs="Arial" w:eastAsia="Arial" w:hAnsi="Arial"/>
          <w:b/>
          <w:bCs/>
          <w:sz w:val="32"/>
          <w:szCs w:val="32"/>
        </w:rPr>
        <w:t xml:space="preserve">3. Deep-Dive Technical Findings</w:t>
      </w:r>
    </w:p>
    <w:p>
      <w:pPr>
        <w:spacing w:before="60" w:after="60"/>
      </w:pPr>
      <w:r>
        <w:rPr>
          <w:rFonts w:ascii="Arial" w:cs="Arial" w:eastAsia="Arial" w:hAnsi="Arial"/>
          <w:sz w:val="20"/>
          <w:szCs w:val="20"/>
        </w:rPr>
        <w:t xml:space="preserve">Findings are classified as: CRIT (data races / panic risk), HIGH (user-visible bugs or reliability problems), MED (functional gaps or performance issues), LOW (code quality).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30"/>
        <w:gridCol w:w="3030"/>
      </w:tblGrid>
      <w:tr>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323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W w:type="dxa" w:w="303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900"/>
            <w:tcBorders>
              <w:top w:val="single" w:color="BBBBBB" w:sz="1"/>
              <w:left w:val="single" w:color="BBBBBB" w:sz="1"/>
              <w:bottom w:val="single" w:color="BBBBBB" w:sz="1"/>
              <w:right w:val="single" w:color="BBBBBB" w:sz="1"/>
            </w:tcBorders>
            <w:shd w:fill="FFE0E0" w:val="clear"/>
            <w:tcMar>
              <w:top w:type="dxa" w:w="80"/>
              <w:left w:type="dxa" w:w="120"/>
              <w:bottom w:type="dxa" w:w="80"/>
              <w:right w:type="dxa" w:w="120"/>
            </w:tcMar>
          </w:tcPr>
          <w:p>
            <w:r>
              <w:rPr>
                <w:rFonts w:ascii="Arial" w:cs="Arial" w:eastAsia="Arial" w:hAnsi="Arial"/>
                <w:b/>
                <w:bCs/>
                <w:sz w:val="18"/>
                <w:szCs w:val="18"/>
              </w:rPr>
              <w:t xml:space="preserve">CRIT-1</w:t>
            </w:r>
          </w:p>
        </w:tc>
        <w:tc>
          <w:tcPr>
            <w:tcW w:type="dxa" w:w="220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b/>
                <w:bCs/>
                <w:sz w:val="18"/>
                <w:szCs w:val="18"/>
              </w:rPr>
              <w:t xml:space="preserve">Global Objects Slice + Per-Galaxy Mutex Mismatch</w:t>
            </w:r>
          </w:p>
        </w:tc>
        <w:tc>
          <w:tcPr>
            <w:tcW w:type="dxa" w:w="323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b w:val="false"/>
                <w:bCs w:val="false"/>
                <w:sz w:val="18"/>
                <w:szCs w:val="18"/>
              </w:rPr>
              <w:t xml:space="preserve">i.objects is shared across all galaxies but only protected by spatialIndexMutex (RWMutex). GalaxyEngine holds galaxy.Mutex when mutating objects belonging to its galaxy, but another galaxy's goroutine can shrink i.objects concurrently during an iteration—causing index-out-of-range panics that the code defensively works around with pointer snapshots.</w:t>
            </w:r>
          </w:p>
        </w:tc>
        <w:tc>
          <w:tcPr>
            <w:tcW w:type="dxa" w:w="303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b w:val="false"/>
                <w:bCs w:val="false"/>
                <w:sz w:val="18"/>
                <w:szCs w:val="18"/>
              </w:rPr>
              <w:t xml:space="preserve">Partition i.objects into per-galaxy slices (e.g., galaxy.Objects []*Object). Each GalaxyEngine then owns its slice exclusively; spatialIndexMutex is no longer needed for intra-galaxy operations and can be narrowed to cross-galaxy broadcast reads only.</w:t>
            </w:r>
          </w:p>
        </w:tc>
      </w:tr>
      <w:tr>
        <w:tc>
          <w:tcPr>
            <w:tcW w:type="dxa" w:w="900"/>
            <w:tcBorders>
              <w:top w:val="single" w:color="BBBBBB" w:sz="1"/>
              <w:left w:val="single" w:color="BBBBBB" w:sz="1"/>
              <w:bottom w:val="single" w:color="BBBBBB" w:sz="1"/>
              <w:right w:val="single" w:color="BBBBBB" w:sz="1"/>
            </w:tcBorders>
            <w:shd w:fill="FFE0E0" w:val="clear"/>
            <w:tcMar>
              <w:top w:type="dxa" w:w="80"/>
              <w:left w:type="dxa" w:w="120"/>
              <w:bottom w:type="dxa" w:w="80"/>
              <w:right w:type="dxa" w:w="120"/>
            </w:tcMar>
          </w:tcPr>
          <w:p>
            <w:r>
              <w:rPr>
                <w:rFonts w:ascii="Arial" w:cs="Arial" w:eastAsia="Arial" w:hAnsi="Arial"/>
                <w:b/>
                <w:bCs/>
                <w:sz w:val="18"/>
                <w:szCs w:val="18"/>
              </w:rPr>
              <w:t xml:space="preserve">CRIT-2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SyncShipState() Busy-Wait Anti-Pattern</w:t>
            </w:r>
          </w:p>
        </w:tc>
        <w:tc>
          <w:tcPr>
            <w:tcW w:type="dxa" w:w="32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SyncShipState() calls time.Sleep(10ms) twice and then acquires/releases galaxy.Mutex solely to 'flush' pending updates. This is a busy-wait disguised as synchronisation. Under load it adds 20ms of latency per turn and still does not guarantee happens-before ordering.</w:t>
            </w:r>
          </w:p>
        </w:tc>
        <w:tc>
          <w:tcPr>
            <w:tcW w:type="dxa" w:w="30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Replace the double sleep with a channel-based barrier: GalaxyEngine signals a sync channel after completing each task batch; callers that truly need consistency wait on that channel rather than sleeping.</w:t>
            </w:r>
          </w:p>
        </w:tc>
      </w:tr>
      <w:tr>
        <w:tc>
          <w:tcPr>
            <w:tcW w:type="dxa" w:w="9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b/>
                <w:bCs/>
                <w:sz w:val="18"/>
                <w:szCs w:val="18"/>
              </w:rPr>
              <w:t xml:space="preserve">HIGH-1</w:t>
            </w:r>
          </w:p>
        </w:tc>
        <w:tc>
          <w:tcPr>
            <w:tcW w:type="dxa" w:w="220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b/>
                <w:bCs/>
                <w:sz w:val="18"/>
                <w:szCs w:val="18"/>
              </w:rPr>
              <w:t xml:space="preserve">ExecuteCombined() Non-Blocking Galaxy Queue Drop</w:t>
            </w:r>
          </w:p>
        </w:tc>
        <w:tc>
          <w:tcPr>
            <w:tcW w:type="dxa" w:w="323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b w:val="false"/>
                <w:bCs w:val="false"/>
                <w:sz w:val="18"/>
                <w:szCs w:val="18"/>
              </w:rPr>
              <w:t xml:space="preserve">The default: branch of the select in ExecuteCombined() silently drops a command if the galaxy's CommandQueue is full, printing only 'Galaxy N engine busy'. Players lose commands with no retry mechanism.</w:t>
            </w:r>
          </w:p>
        </w:tc>
        <w:tc>
          <w:tcPr>
            <w:tcW w:type="dxa" w:w="303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b w:val="false"/>
                <w:bCs w:val="false"/>
                <w:sz w:val="18"/>
                <w:szCs w:val="18"/>
              </w:rPr>
              <w:t xml:space="preserve">Remove the default: drop path. Block with a configurable timeout context (e.g., 5s), returning a user-visible error after timeout. Alternatively, increase CommandQueue buffer from 1 to a per-galaxy configurable depth.</w:t>
            </w:r>
          </w:p>
        </w:tc>
      </w:tr>
      <w:tr>
        <w:tc>
          <w:tcPr>
            <w:tcW w:type="dxa" w:w="9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b/>
                <w:bCs/>
                <w:sz w:val="18"/>
                <w:szCs w:val="18"/>
              </w:rPr>
              <w:t xml:space="preserve">HIGH-2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Destruction Message Duplication</w:t>
            </w:r>
          </w:p>
        </w:tc>
        <w:tc>
          <w:tcPr>
            <w:tcW w:type="dxa" w:w="32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broadcastDestructionEvent() and delayPause() both format and emit destruction messages. The DestroyedNotificationSent flag suppresses repeats but relies on the flag being set atomically before any concurrent goroutine reads it, which is not guaranteed without a CAS operation.</w:t>
            </w:r>
          </w:p>
        </w:tc>
        <w:tc>
          <w:tcPr>
            <w:tcW w:type="dxa" w:w="30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Centralise destruction messaging in a single DestroyObject() function called from a dedicated phase inside GalaxyEngine. Use atomic.CompareAndSwap on a destruction flag field to guarantee exactly-once delivery.</w:t>
            </w:r>
          </w:p>
        </w:tc>
      </w:tr>
      <w:tr>
        <w:tc>
          <w:tcPr>
            <w:tcW w:type="dxa" w:w="9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Arial" w:cs="Arial" w:eastAsia="Arial" w:hAnsi="Arial"/>
                <w:b/>
                <w:bCs/>
                <w:sz w:val="18"/>
                <w:szCs w:val="18"/>
              </w:rPr>
              <w:t xml:space="preserve">HIGH-3</w:t>
            </w:r>
          </w:p>
        </w:tc>
        <w:tc>
          <w:tcPr>
            <w:tcW w:type="dxa" w:w="220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b/>
                <w:bCs/>
                <w:sz w:val="18"/>
                <w:szCs w:val="18"/>
              </w:rPr>
              <w:t xml:space="preserve">DEFINE Command Missing (Group Messaging Gap)</w:t>
            </w:r>
          </w:p>
        </w:tc>
        <w:tc>
          <w:tcPr>
            <w:tcW w:type="dxa" w:w="323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b w:val="false"/>
                <w:bCs w:val="false"/>
                <w:sz w:val="18"/>
                <w:szCs w:val="18"/>
              </w:rPr>
              <w:t xml:space="preserve">hsn.txt documents DEFINE &lt;GroupName&gt; &lt;Members&gt; used by SEND TO for faction-independent messaging groups. GOWARs has no equivalent; SEND TO only reaches predefined factions (federation/empire) or individual ship names.</w:t>
            </w:r>
          </w:p>
        </w:tc>
        <w:tc>
          <w:tcPr>
            <w:tcW w:type="dxa" w:w="303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b w:val="false"/>
                <w:bCs w:val="false"/>
                <w:sz w:val="18"/>
                <w:szCs w:val="18"/>
              </w:rPr>
              <w:t xml:space="preserve">Implement handleDefine() storing named groups in a per-galaxy map[string][]string. Update handleTell()/handleRadio() to resolve group names before broadcasting.</w:t>
            </w:r>
          </w:p>
        </w:tc>
      </w:tr>
      <w:tr>
        <w:tc>
          <w:tcPr>
            <w:tcW w:type="dxa" w:w="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18"/>
                <w:szCs w:val="18"/>
              </w:rPr>
              <w:t xml:space="preserve">MED-1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POINTS Command is a Stub</w:t>
            </w:r>
          </w:p>
        </w:tc>
        <w:tc>
          <w:tcPr>
            <w:tcW w:type="dxa" w:w="32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command router maps 'points' to a handler but the game maintains no persistent scoring structure. Decwar scored kills, captures, and time-in-game. GOWARs has no equivalent.</w:t>
            </w:r>
          </w:p>
        </w:tc>
        <w:tc>
          <w:tcPr>
            <w:tcW w:type="dxa" w:w="30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 a Points struct to ConnectionInfo (KillPoints, CapturePoints, TimePoints). Increment in combat and capture handlers. Display in a handlePoints() formatter matching Decwar's output columns.</w:t>
            </w:r>
          </w:p>
        </w:tc>
      </w:tr>
      <w:tr>
        <w:tc>
          <w:tcPr>
            <w:tcW w:type="dxa" w:w="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18"/>
                <w:szCs w:val="18"/>
              </w:rPr>
              <w:t xml:space="preserve">MED-2</w:t>
            </w:r>
          </w:p>
        </w:tc>
        <w:tc>
          <w:tcPr>
            <w:tcW w:type="dxa" w:w="220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b/>
                <w:bCs/>
                <w:sz w:val="18"/>
                <w:szCs w:val="18"/>
              </w:rPr>
              <w:t xml:space="preserve">DAMAGES Output Format Deviation</w:t>
            </w:r>
          </w:p>
        </w:tc>
        <w:tc>
          <w:tcPr>
            <w:tcW w:type="dxa" w:w="323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b w:val="false"/>
                <w:bCs w:val="false"/>
                <w:sz w:val="18"/>
                <w:szCs w:val="18"/>
              </w:rPr>
              <w:t xml:space="preserve">The Decwar DA.CMD output had a fixed-width columnar format. GOWARs' damages handler produces prose-style output that does not match, breaking terminal UI expectations for players using Decwar clients.</w:t>
            </w:r>
          </w:p>
        </w:tc>
        <w:tc>
          <w:tcPr>
            <w:tcW w:type="dxa" w:w="303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b w:val="false"/>
                <w:bCs w:val="false"/>
                <w:sz w:val="18"/>
                <w:szCs w:val="18"/>
              </w:rPr>
              <w:t xml:space="preserve">Audit the exact Decwar DAMAGES output from hsn.txt/original source, then rewrite formatDamages() to produce the same column widths and field order.</w:t>
            </w:r>
          </w:p>
        </w:tc>
      </w:tr>
      <w:tr>
        <w:tc>
          <w:tcPr>
            <w:tcW w:type="dxa" w:w="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18"/>
                <w:szCs w:val="18"/>
              </w:rPr>
              <w:t xml:space="preserve">MED-3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robotsUnlocked() Called Synchronously Inside GalaxyEngine</w:t>
            </w:r>
          </w:p>
        </w:tc>
        <w:tc>
          <w:tcPr>
            <w:tcW w:type="dxa" w:w="32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Romulan AI (robotsUnlocked) runs inline inside the galaxy's serial command processor. A particularly slow Romulan pathfinding pass (many objects, large grid) blocks all human commands for that galaxy during the same tick.</w:t>
            </w:r>
          </w:p>
        </w:tc>
        <w:tc>
          <w:tcPr>
            <w:tcW w:type="dxa" w:w="30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Move robotsUnlocked into its own goroutine fired after each human command, communicating via a per-galaxy robot channel. Human commands remain responsive; robot actions are still serialised through the same galaxy lock via a robot-task message.</w:t>
            </w:r>
          </w:p>
        </w:tc>
      </w:tr>
      <w:tr>
        <w:tc>
          <w:tcPr>
            <w:tcW w:type="dxa" w:w="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Arial" w:cs="Arial" w:eastAsia="Arial" w:hAnsi="Arial"/>
                <w:b/>
                <w:bCs/>
                <w:sz w:val="18"/>
                <w:szCs w:val="18"/>
              </w:rPr>
              <w:t xml:space="preserve">MED-4</w:t>
            </w:r>
          </w:p>
        </w:tc>
        <w:tc>
          <w:tcPr>
            <w:tcW w:type="dxa" w:w="220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b/>
                <w:bCs/>
                <w:sz w:val="18"/>
                <w:szCs w:val="18"/>
              </w:rPr>
              <w:t xml:space="preserve">Random Number Generator Shared Lock Bottleneck</w:t>
            </w:r>
          </w:p>
        </w:tc>
        <w:tc>
          <w:tcPr>
            <w:tcW w:type="dxa" w:w="323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b w:val="false"/>
                <w:bCs w:val="false"/>
                <w:sz w:val="18"/>
                <w:szCs w:val="18"/>
              </w:rPr>
              <w:t xml:space="preserve">All goroutines share a single rng protected by rngMu sync.Mutex. Under high concurrency (many simultaneous combat events) this becomes a serialisation point.</w:t>
            </w:r>
          </w:p>
        </w:tc>
        <w:tc>
          <w:tcPr>
            <w:tcW w:type="dxa" w:w="303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b w:val="false"/>
                <w:bCs w:val="false"/>
                <w:sz w:val="18"/>
                <w:szCs w:val="18"/>
              </w:rPr>
              <w:t xml:space="preserve">Use per-goroutine or per-galaxy rand.New() instances seeded from crypto/rand. Eliminates the global mutex entirely.</w:t>
            </w:r>
          </w:p>
        </w:tc>
      </w:tr>
      <w:tr>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18"/>
                <w:szCs w:val="18"/>
              </w:rPr>
              <w:t xml:space="preserve">LOW-1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Indentation Inconsistency in broadcastDestructionEvent()</w:t>
            </w:r>
          </w:p>
        </w:tc>
        <w:tc>
          <w:tcPr>
            <w:tcW w:type="dxa" w:w="32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Lines 1484-1507 use inconsistent indentation (mixed tabs and spaces) compared to the rest of the file. This is cosmetic but indicates a copy-paste merge.</w:t>
            </w:r>
          </w:p>
        </w:tc>
        <w:tc>
          <w:tcPr>
            <w:tcW w:type="dxa" w:w="30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 gofmt across the file to normalise whitespace.</w:t>
            </w:r>
          </w:p>
        </w:tc>
      </w:tr>
      <w:tr>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18"/>
                <w:szCs w:val="18"/>
              </w:rPr>
              <w:t xml:space="preserve">LOW-2</w:t>
            </w:r>
          </w:p>
        </w:tc>
        <w:tc>
          <w:tcPr>
            <w:tcW w:type="dxa" w:w="220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b/>
                <w:bCs/>
                <w:sz w:val="18"/>
                <w:szCs w:val="18"/>
              </w:rPr>
              <w:t xml:space="preserve">Double 'Planet' prefix check (lines 1488-1496)</w:t>
            </w:r>
          </w:p>
        </w:tc>
        <w:tc>
          <w:tcPr>
            <w:tcW w:type="dxa" w:w="323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b w:val="false"/>
                <w:bCs w:val="false"/>
                <w:sz w:val="18"/>
                <w:szCs w:val="18"/>
              </w:rPr>
              <w:t xml:space="preserve">broadcastDestructionEvent() checks strings.HasPrefix(displayName, 'Planet') twice in succession. The second check is unreachable dead code.</w:t>
            </w:r>
          </w:p>
        </w:tc>
        <w:tc>
          <w:tcPr>
            <w:tcW w:type="dxa" w:w="303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b w:val="false"/>
                <w:bCs w:val="false"/>
                <w:sz w:val="18"/>
                <w:szCs w:val="18"/>
              </w:rPr>
              <w:t xml:space="preserve">Remove the duplicate check.</w:t>
            </w:r>
          </w:p>
        </w:tc>
      </w:tr>
      <w:tr>
        <w:tc>
          <w:tcPr>
            <w:tcW w:type="dxa" w:w="9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bCs/>
                <w:sz w:val="18"/>
                <w:szCs w:val="18"/>
              </w:rPr>
              <w:t xml:space="preserve">LOW-3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18"/>
                <w:szCs w:val="18"/>
              </w:rPr>
              <w:t xml:space="preserve">Decwar Mode Hardcoded Constant</w:t>
            </w:r>
          </w:p>
        </w:tc>
        <w:tc>
          <w:tcPr>
            <w:tcW w:type="dxa" w:w="32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const DecwarMode = true is a compile-time constant that cannot be changed without recompiling. Galaxy-level emulation mode is already tracked in galaxyTracker but the constant overrides it in delayPause().</w:t>
            </w:r>
          </w:p>
        </w:tc>
        <w:tc>
          <w:tcPr>
            <w:tcW w:type="dxa" w:w="30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Remove the package-level const; source the mode exclusively from galaxyTracker.DecwarMode per galaxy.</w:t>
            </w:r>
          </w:p>
        </w:tc>
      </w:tr>
    </w:tbl>
    <w:p>
      <w:pPr>
        <w:spacing w:before="60" w:after="60"/>
      </w:pPr>
      <w:r>
        <w:t xml:space="preserve"/>
      </w:r>
    </w:p>
    <w:p>
      <w:pPr>
        <w:pStyle w:val="Heading2"/>
        <w:spacing w:before="240" w:after="120"/>
      </w:pPr>
      <w:r>
        <w:rPr>
          <w:rFonts w:ascii="Arial" w:cs="Arial" w:eastAsia="Arial" w:hAnsi="Arial"/>
          <w:b/>
          <w:bCs/>
          <w:color w:val="1F4E79"/>
          <w:sz w:val="26"/>
          <w:szCs w:val="26"/>
        </w:rPr>
        <w:t xml:space="preserve">3.1 Concurrency Architecture Overview</w:t>
      </w:r>
    </w:p>
    <w:p>
      <w:pPr>
        <w:spacing w:before="60" w:after="60"/>
      </w:pPr>
      <w:r>
        <w:rPr>
          <w:rFonts w:ascii="Arial" w:cs="Arial" w:eastAsia="Arial" w:hAnsi="Arial"/>
          <w:sz w:val="20"/>
          <w:szCs w:val="20"/>
        </w:rPr>
        <w:t xml:space="preserve">GOWARs uses three concurrency layers that interact through shared mutable state:</w:t>
      </w:r>
    </w:p>
    <w:p>
      <w:pPr>
        <w:pStyle w:val="ListParagraph"/>
        <w:numPr>
          <w:ilvl w:val="0"/>
          <w:numId w:val="2"/>
        </w:numPr>
        <w:spacing w:before="40" w:after="40"/>
      </w:pPr>
      <w:r>
        <w:rPr>
          <w:rFonts w:ascii="Arial" w:cs="Arial" w:eastAsia="Arial" w:hAnsi="Arial"/>
          <w:b w:val="false"/>
          <w:bCs w:val="false"/>
          <w:sz w:val="20"/>
          <w:szCs w:val="20"/>
        </w:rPr>
        <w:t xml:space="preserve">Layer A — Per-connection I/O goroutines (one per Telnet/WebSocket client). These accept raw bytes and write output.</w:t>
      </w:r>
    </w:p>
    <w:p>
      <w:pPr>
        <w:pStyle w:val="ListParagraph"/>
        <w:numPr>
          <w:ilvl w:val="0"/>
          <w:numId w:val="2"/>
        </w:numPr>
        <w:spacing w:before="40" w:after="40"/>
      </w:pPr>
      <w:r>
        <w:rPr>
          <w:rFonts w:ascii="Arial" w:cs="Arial" w:eastAsia="Arial" w:hAnsi="Arial"/>
          <w:b w:val="false"/>
          <w:bCs w:val="false"/>
          <w:sz w:val="20"/>
          <w:szCs w:val="20"/>
        </w:rPr>
        <w:t xml:space="preserve">Layer B — Per-galaxy command queues (processGalaxyCommands goroutine). State-changing commands are serialised here.</w:t>
      </w:r>
    </w:p>
    <w:p>
      <w:pPr>
        <w:pStyle w:val="ListParagraph"/>
        <w:numPr>
          <w:ilvl w:val="0"/>
          <w:numId w:val="2"/>
        </w:numPr>
        <w:spacing w:before="40" w:after="40"/>
      </w:pPr>
      <w:r>
        <w:rPr>
          <w:rFonts w:ascii="Arial" w:cs="Arial" w:eastAsia="Arial" w:hAnsi="Arial"/>
          <w:b w:val="false"/>
          <w:bCs w:val="false"/>
          <w:sz w:val="20"/>
          <w:szCs w:val="20"/>
        </w:rPr>
        <w:t xml:space="preserve">Layer C — Per-ship read-only processors (startShipCommandProcessor). Scan, status, and list queries run here under RLock.</w:t>
      </w:r>
    </w:p>
    <w:p>
      <w:pPr>
        <w:spacing w:before="60" w:after="60"/>
      </w:pPr>
      <w:r>
        <w:t xml:space="preserve"/>
      </w:r>
    </w:p>
    <w:p>
      <w:pPr>
        <w:spacing w:before="60" w:after="60"/>
      </w:pPr>
      <w:r>
        <w:rPr>
          <w:rFonts w:ascii="Arial" w:cs="Arial" w:eastAsia="Arial" w:hAnsi="Arial"/>
          <w:sz w:val="20"/>
          <w:szCs w:val="20"/>
        </w:rPr>
        <w:t xml:space="preserve">The design is correct for the happy path. The CRIT findings above describe edge cases where layers B and C interact through the shared i.objects slice without sufficient coordination, and where Layer A can see partially-committed state from Layer B.</w:t>
      </w:r>
    </w:p>
    <w:p>
      <w:pPr>
        <w:spacing w:before="60" w:after="60"/>
      </w:pPr>
      <w:r>
        <w:t xml:space="preserve"/>
      </w:r>
    </w:p>
    <w:p>
      <w:r>
        <w:br w:type="page"/>
      </w:r>
    </w:p>
    <w:p>
      <w:pPr>
        <w:pStyle w:val="Heading1"/>
        <w:spacing w:before="360" w:after="160"/>
      </w:pPr>
      <w:r>
        <w:rPr>
          <w:rFonts w:ascii="Arial" w:cs="Arial" w:eastAsia="Arial" w:hAnsi="Arial"/>
          <w:b/>
          <w:bCs/>
          <w:sz w:val="32"/>
          <w:szCs w:val="32"/>
        </w:rPr>
        <w:t xml:space="preserve">4. Proposed Multi-Agent Architecture</w:t>
      </w:r>
    </w:p>
    <w:p>
      <w:pPr>
        <w:spacing w:before="60" w:after="60"/>
      </w:pPr>
      <w:r>
        <w:rPr>
          <w:rFonts w:ascii="Arial" w:cs="Arial" w:eastAsia="Arial" w:hAnsi="Arial"/>
          <w:sz w:val="20"/>
          <w:szCs w:val="20"/>
        </w:rPr>
        <w:t xml:space="preserve">The current codebase concentrates all logic in a single Interpreter struct (20,000+ lines). The following decomposition extracts ten focused agents, each with a clearly bounded responsibility, owned state, and explicit communication interface. Each agent maps to one or more Go packages in a proposed refactoring.</w:t>
      </w:r>
    </w:p>
    <w:p>
      <w:pPr>
        <w:spacing w:before="60" w:after="60"/>
      </w:pPr>
      <w:r>
        <w:t xml:space="preserve"/>
      </w:r>
    </w:p>
    <w:p>
      <w:pPr>
        <w:pStyle w:val="Heading3"/>
        <w:spacing w:before="200" w:after="80"/>
      </w:pPr>
      <w:r>
        <w:rPr>
          <w:rFonts w:ascii="Arial" w:cs="Arial" w:eastAsia="Arial" w:hAnsi="Arial"/>
          <w:b/>
          <w:bCs/>
          <w:color w:val="2E75B6"/>
          <w:sz w:val="24"/>
          <w:szCs w:val="24"/>
        </w:rPr>
        <w:t xml:space="preserve">Agent 1: ConnectionManager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Responsibility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Telnet/WebSocket lifecycle, I/O multiplexing, baud-rate throttling</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Owns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connections SyncMap, writers SyncMap, writerMutexs SyncMap</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Triggered By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Net accept, disconnect, IAC/telnet negotiation</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Communicates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Pushes GameTask onto per-player CommandQueue</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Key Source Functions</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main(), handleConnection(), writeBaudf*()</w:t>
            </w:r>
          </w:p>
        </w:tc>
      </w:tr>
    </w:tbl>
    <w:p>
      <w:pPr>
        <w:spacing w:before="60" w:after="60"/>
      </w:pPr>
      <w:r>
        <w:t xml:space="preserve"/>
      </w:r>
    </w:p>
    <w:p>
      <w:pPr>
        <w:pStyle w:val="Heading3"/>
        <w:spacing w:before="200" w:after="80"/>
      </w:pPr>
      <w:r>
        <w:rPr>
          <w:rFonts w:ascii="Arial" w:cs="Arial" w:eastAsia="Arial" w:hAnsi="Arial"/>
          <w:b/>
          <w:bCs/>
          <w:color w:val="2E75B6"/>
          <w:sz w:val="24"/>
          <w:szCs w:val="24"/>
        </w:rPr>
        <w:t xml:space="preserve">Agent 2: CommandRouter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Responsibility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Parse raw input, resolve abbreviations, classify state-changing vs read-only</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Owns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pregameCommands, gowarsCommands maps; isGameStateChangingCommand()</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Triggered By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Raw text from ConnectionManager</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Communicates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Routes GameTask to GalaxyEngine (state-changing) or ShipProcessor (read-only)</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Key Source Functions</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executeCommand(), resolveCommand(), getCompletions(), ExecuteCombined()</w:t>
            </w:r>
          </w:p>
        </w:tc>
      </w:tr>
    </w:tbl>
    <w:p>
      <w:pPr>
        <w:spacing w:before="60" w:after="60"/>
      </w:pPr>
      <w:r>
        <w:t xml:space="preserve"/>
      </w:r>
    </w:p>
    <w:p>
      <w:pPr>
        <w:pStyle w:val="Heading3"/>
        <w:spacing w:before="200" w:after="80"/>
      </w:pPr>
      <w:r>
        <w:rPr>
          <w:rFonts w:ascii="Arial" w:cs="Arial" w:eastAsia="Arial" w:hAnsi="Arial"/>
          <w:b/>
          <w:bCs/>
          <w:color w:val="2E75B6"/>
          <w:sz w:val="24"/>
          <w:szCs w:val="24"/>
        </w:rPr>
        <w:t xml:space="preserve">Agent 3: GalaxyEngine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Responsibility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Per-galaxy serialised state machine for all mutating commands</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Owns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Galaxy.CommandQueue channel, Galaxy.Mutex, processGalaxyCommands()</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Triggered By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GameTask.IsStateChanging == true</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Communicates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Calls game logic handlers; fires RobotAgent after each turn</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Key Source Functions</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processGalaxyCommands(), StartStateEngine(), getOrCreateGalaxy()</w:t>
            </w:r>
          </w:p>
        </w:tc>
      </w:tr>
    </w:tbl>
    <w:p>
      <w:pPr>
        <w:spacing w:before="60" w:after="60"/>
      </w:pPr>
      <w:r>
        <w:t xml:space="preserve"/>
      </w:r>
    </w:p>
    <w:p>
      <w:pPr>
        <w:pStyle w:val="Heading3"/>
        <w:spacing w:before="200" w:after="80"/>
      </w:pPr>
      <w:r>
        <w:rPr>
          <w:rFonts w:ascii="Arial" w:cs="Arial" w:eastAsia="Arial" w:hAnsi="Arial"/>
          <w:b/>
          <w:bCs/>
          <w:color w:val="2E75B6"/>
          <w:sz w:val="24"/>
          <w:szCs w:val="24"/>
        </w:rPr>
        <w:t xml:space="preserve">Agent 4: ShipProcessor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Responsibility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Per-ship goroutines for read-only / low-latency commands</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Owns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ConnectionInfo.CommandQueue channel</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Triggered By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GameTask.IsStateChanging == false</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Communicates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Reads objects under RLock; returns string to ConnectionManager</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Key Source Functions</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startShipCommandProcessor(), handleScanCtx(), handleStatusCtx(), handleListCtx()</w:t>
            </w:r>
          </w:p>
        </w:tc>
      </w:tr>
    </w:tbl>
    <w:p>
      <w:pPr>
        <w:spacing w:before="60" w:after="60"/>
      </w:pPr>
      <w:r>
        <w:t xml:space="preserve"/>
      </w:r>
    </w:p>
    <w:p>
      <w:pPr>
        <w:pStyle w:val="Heading3"/>
        <w:spacing w:before="200" w:after="80"/>
      </w:pPr>
      <w:r>
        <w:rPr>
          <w:rFonts w:ascii="Arial" w:cs="Arial" w:eastAsia="Arial" w:hAnsi="Arial"/>
          <w:b/>
          <w:bCs/>
          <w:color w:val="2E75B6"/>
          <w:sz w:val="24"/>
          <w:szCs w:val="24"/>
        </w:rPr>
        <w:t xml:space="preserve">Agent 5: RobotAgent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Responsibility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NPC Romulan movement, attack, base rebuild, planet defence</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Owns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robotsUnlocked(), reincarnateRomulans(), handlePhaserDefenseAttack()</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Triggered By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Called by GalaxyEngine after each player turn (delayPause())</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Communicates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Mutates objects directly; posts CombatEvents to BroadcastAgent</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Key Source Functions</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robotsUnlocked(), delayPause(), reincarnateRomulans()</w:t>
            </w:r>
          </w:p>
        </w:tc>
      </w:tr>
    </w:tbl>
    <w:p>
      <w:pPr>
        <w:spacing w:before="60" w:after="60"/>
      </w:pPr>
      <w:r>
        <w:t xml:space="preserve"/>
      </w:r>
    </w:p>
    <w:p>
      <w:pPr>
        <w:pStyle w:val="Heading3"/>
        <w:spacing w:before="200" w:after="80"/>
      </w:pPr>
      <w:r>
        <w:rPr>
          <w:rFonts w:ascii="Arial" w:cs="Arial" w:eastAsia="Arial" w:hAnsi="Arial"/>
          <w:b/>
          <w:bCs/>
          <w:color w:val="2E75B6"/>
          <w:sz w:val="24"/>
          <w:szCs w:val="24"/>
        </w:rPr>
        <w:t xml:space="preserve">Agent 6: CombatAgent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Responsibility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Phaser &amp; torpedo resolution, damage model, destruction lifecycle</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Owns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phaserAttack(), torpedoAttack(), HitMsg(), AnnounceMsg(), BroadcastCombatEventNoLock()</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Triggered By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Commands: phasers, torpedoes; also RobotAgent</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Communicates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Emits CombatEvent → BroadcastAgent; sets DestroyedNotificationSent flag</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Key Source Functions</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handlePhasers*(), handleTorpedo*(), BroadcastCombatEvent*()</w:t>
            </w:r>
          </w:p>
        </w:tc>
      </w:tr>
    </w:tbl>
    <w:p>
      <w:pPr>
        <w:spacing w:before="60" w:after="60"/>
      </w:pPr>
      <w:r>
        <w:t xml:space="preserve"/>
      </w:r>
    </w:p>
    <w:p>
      <w:pPr>
        <w:pStyle w:val="Heading3"/>
        <w:spacing w:before="200" w:after="80"/>
      </w:pPr>
      <w:r>
        <w:rPr>
          <w:rFonts w:ascii="Arial" w:cs="Arial" w:eastAsia="Arial" w:hAnsi="Arial"/>
          <w:b/>
          <w:bCs/>
          <w:color w:val="2E75B6"/>
          <w:sz w:val="24"/>
          <w:szCs w:val="24"/>
        </w:rPr>
        <w:t xml:space="preserve">Agent 7: BroadcastAgent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Responsibility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Fan-out of combat, destruction, radio messages to affected connections</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Owns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broadcastDestructionEvent(), broadcastRomulanTaunt(), HitMsg(), AnnounceMsg()</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Triggered By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CombatEvent, destruction lifecycle, RADIO / TELL commands</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Communicates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Iterates connections SyncMap; writes directly to buffered writers</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Key Source Functions</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AnnounceMsg(), HitMsg(), broadcastDestructionEvent(), broadcastRomulanTaunt()</w:t>
            </w:r>
          </w:p>
        </w:tc>
      </w:tr>
    </w:tbl>
    <w:p>
      <w:pPr>
        <w:spacing w:before="60" w:after="60"/>
      </w:pPr>
      <w:r>
        <w:t xml:space="preserve"/>
      </w:r>
    </w:p>
    <w:p>
      <w:pPr>
        <w:pStyle w:val="Heading3"/>
        <w:spacing w:before="200" w:after="80"/>
      </w:pPr>
      <w:r>
        <w:rPr>
          <w:rFonts w:ascii="Arial" w:cs="Arial" w:eastAsia="Arial" w:hAnsi="Arial"/>
          <w:b/>
          <w:bCs/>
          <w:color w:val="2E75B6"/>
          <w:sz w:val="24"/>
          <w:szCs w:val="24"/>
        </w:rPr>
        <w:t xml:space="preserve">Agent 8: GameLifecycleAgent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Responsibility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Galaxy init/reset, game-end detection, player pregame↔game transitions</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Owns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gameender(), checkEndGameConditions(), resetAndReinitializeGalaxy()</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Triggered By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1-second ticker; zero-base or zero-planet condition</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Communicates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Broadcasts end-of-war via BroadcastAgent; resets ConnectionInfo records</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Key Source Functions</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gameender(), checkEndGameConditions(), activateGalaxy(), resetAndReinitializeGalaxy()</w:t>
            </w:r>
          </w:p>
        </w:tc>
      </w:tr>
    </w:tbl>
    <w:p>
      <w:pPr>
        <w:spacing w:before="60" w:after="60"/>
      </w:pPr>
      <w:r>
        <w:t xml:space="preserve"/>
      </w:r>
    </w:p>
    <w:p>
      <w:pPr>
        <w:pStyle w:val="Heading3"/>
        <w:spacing w:before="200" w:after="80"/>
      </w:pPr>
      <w:r>
        <w:rPr>
          <w:rFonts w:ascii="Arial" w:cs="Arial" w:eastAsia="Arial" w:hAnsi="Arial"/>
          <w:b/>
          <w:bCs/>
          <w:color w:val="2E75B6"/>
          <w:sz w:val="24"/>
          <w:szCs w:val="24"/>
        </w:rPr>
        <w:t xml:space="preserve">Agent 9: SpatialAgent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Responsibility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Spatial index management, object lookup, path calculation</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Owns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spatialIndex, spatialIndexMutex, rebuildSpatialIndexes(), getPathCells()</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Triggered By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Post-move/destroy mutations; read by all scan/target queries</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Communicates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Provides getObjectsByType(), getObjectAt(), findEnemyShipsInRange()</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Key Source Functions</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rebuildSpatialIndexes(), getPathCells(), getObjectsByType(), SyncShipState()</w:t>
            </w:r>
          </w:p>
        </w:tc>
      </w:tr>
    </w:tbl>
    <w:p>
      <w:pPr>
        <w:spacing w:before="60" w:after="60"/>
      </w:pPr>
      <w:r>
        <w:t xml:space="preserve"/>
      </w:r>
    </w:p>
    <w:p>
      <w:pPr>
        <w:pStyle w:val="Heading3"/>
        <w:spacing w:before="200" w:after="80"/>
      </w:pPr>
      <w:r>
        <w:rPr>
          <w:rFonts w:ascii="Arial" w:cs="Arial" w:eastAsia="Arial" w:hAnsi="Arial"/>
          <w:b/>
          <w:bCs/>
          <w:color w:val="2E75B6"/>
          <w:sz w:val="24"/>
          <w:szCs w:val="24"/>
        </w:rPr>
        <w:t xml:space="preserve">Agent 10: AdminAgent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7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Responsibility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Privileged game-master operations: beam, create, set damage, runtime stats</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Owns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handleAdmin(), adminHelpText, gameStateAdminParams</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Triggered By</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admin &lt;subcommand&gt; from authenticated session</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r>
              <w:rPr>
                <w:rFonts w:ascii="Arial" w:cs="Arial" w:eastAsia="Arial" w:hAnsi="Arial"/>
                <w:b/>
                <w:bCs/>
                <w:sz w:val="18"/>
                <w:szCs w:val="18"/>
              </w:rPr>
              <w:t xml:space="preserve">Communicates</w:t>
            </w:r>
          </w:p>
        </w:tc>
        <w:tc>
          <w:tcPr>
            <w:tcW w:type="dxa" w:w="7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18"/>
                <w:szCs w:val="18"/>
              </w:rPr>
              <w:t xml:space="preserve">Directly mutates objects; defers spatial rebuild to SpatialAgent</w:t>
            </w:r>
          </w:p>
        </w:tc>
      </w:tr>
      <w:tr>
        <w:tc>
          <w:tcPr>
            <w:tcW w:type="dxa" w:w="1800"/>
            <w:tcBorders>
              <w:top w:val="single" w:color="BBBBBB" w:sz="1"/>
              <w:left w:val="single" w:color="BBBBBB" w:sz="1"/>
              <w:bottom w:val="single" w:color="BBBBBB" w:sz="1"/>
              <w:right w:val="single" w:color="BBBBBB" w:sz="1"/>
            </w:tcBorders>
            <w:shd w:fill="D6E4F7" w:val="clear"/>
            <w:tcMar>
              <w:top w:type="dxa" w:w="80"/>
              <w:left w:type="dxa" w:w="120"/>
              <w:bottom w:type="dxa" w:w="80"/>
              <w:right w:type="dxa" w:w="120"/>
            </w:tcMar>
          </w:tcPr>
          <w:p>
            <w:r>
              <w:rPr>
                <w:rFonts w:ascii="Arial" w:cs="Arial" w:eastAsia="Arial" w:hAnsi="Arial"/>
                <w:b/>
                <w:bCs/>
                <w:sz w:val="18"/>
                <w:szCs w:val="18"/>
              </w:rPr>
              <w:t xml:space="preserve">Key Source Functions</w:t>
            </w:r>
          </w:p>
        </w:tc>
        <w:tc>
          <w:tcPr>
            <w:tcW w:type="dxa" w:w="7560"/>
            <w:tcBorders>
              <w:top w:val="single" w:color="BBBBBB" w:sz="1"/>
              <w:left w:val="single" w:color="BBBBBB" w:sz="1"/>
              <w:bottom w:val="single" w:color="BBBBBB" w:sz="1"/>
              <w:right w:val="single" w:color="BBBBBB" w:sz="1"/>
            </w:tcBorders>
            <w:shd w:fill="F5F9FD" w:val="clear"/>
            <w:tcMar>
              <w:top w:type="dxa" w:w="80"/>
              <w:left w:type="dxa" w:w="120"/>
              <w:bottom w:type="dxa" w:w="80"/>
              <w:right w:type="dxa" w:w="120"/>
            </w:tcMar>
          </w:tcPr>
          <w:p>
            <w:r>
              <w:rPr>
                <w:rFonts w:ascii="Arial" w:cs="Arial" w:eastAsia="Arial" w:hAnsi="Arial"/>
                <w:sz w:val="18"/>
                <w:szCs w:val="18"/>
              </w:rPr>
              <w:t xml:space="preserve">handleAdmin(), adminHelpText const</w:t>
            </w:r>
          </w:p>
        </w:tc>
      </w:tr>
    </w:tbl>
    <w:p>
      <w:pPr>
        <w:spacing w:before="60" w:after="60"/>
      </w:pPr>
      <w:r>
        <w:t xml:space="preserve"/>
      </w:r>
    </w:p>
    <w:p>
      <w:pPr>
        <w:pStyle w:val="Heading2"/>
        <w:spacing w:before="240" w:after="120"/>
      </w:pPr>
      <w:r>
        <w:rPr>
          <w:rFonts w:ascii="Arial" w:cs="Arial" w:eastAsia="Arial" w:hAnsi="Arial"/>
          <w:b/>
          <w:bCs/>
          <w:color w:val="1F4E79"/>
          <w:sz w:val="26"/>
          <w:szCs w:val="26"/>
        </w:rPr>
        <w:t xml:space="preserve">4.1 Inter-Agent Communication</w:t>
      </w:r>
    </w:p>
    <w:p>
      <w:pPr>
        <w:spacing w:before="60" w:after="60"/>
      </w:pPr>
      <w:r>
        <w:rPr>
          <w:rFonts w:ascii="Arial" w:cs="Arial" w:eastAsia="Arial" w:hAnsi="Arial"/>
          <w:sz w:val="20"/>
          <w:szCs w:val="20"/>
        </w:rPr>
        <w:t xml:space="preserve">Agents communicate exclusively through typed channels and read-only struct snapshots — never through shared mutable pointers. The recommended channel topology:</w:t>
      </w:r>
    </w:p>
    <w:p>
      <w:pPr>
        <w:pStyle w:val="ListParagraph"/>
        <w:numPr>
          <w:ilvl w:val="0"/>
          <w:numId w:val="2"/>
        </w:numPr>
        <w:spacing w:before="40" w:after="40"/>
      </w:pPr>
      <w:r>
        <w:rPr>
          <w:rFonts w:ascii="Arial" w:cs="Arial" w:eastAsia="Arial" w:hAnsi="Arial"/>
          <w:b w:val="false"/>
          <w:bCs w:val="false"/>
          <w:sz w:val="20"/>
          <w:szCs w:val="20"/>
        </w:rPr>
        <w:t xml:space="preserve">ConnectionManager → CommandRouter: raw GameTask{Command, Conn, Context}</w:t>
      </w:r>
    </w:p>
    <w:p>
      <w:pPr>
        <w:pStyle w:val="ListParagraph"/>
        <w:numPr>
          <w:ilvl w:val="0"/>
          <w:numId w:val="2"/>
        </w:numPr>
        <w:spacing w:before="40" w:after="40"/>
      </w:pPr>
      <w:r>
        <w:rPr>
          <w:rFonts w:ascii="Arial" w:cs="Arial" w:eastAsia="Arial" w:hAnsi="Arial"/>
          <w:b w:val="false"/>
          <w:bCs w:val="false"/>
          <w:sz w:val="20"/>
          <w:szCs w:val="20"/>
        </w:rPr>
        <w:t xml:space="preserve">CommandRouter → GalaxyEngine: GameTask (IsStateChanging=true)</w:t>
      </w:r>
    </w:p>
    <w:p>
      <w:pPr>
        <w:pStyle w:val="ListParagraph"/>
        <w:numPr>
          <w:ilvl w:val="0"/>
          <w:numId w:val="2"/>
        </w:numPr>
        <w:spacing w:before="40" w:after="40"/>
      </w:pPr>
      <w:r>
        <w:rPr>
          <w:rFonts w:ascii="Arial" w:cs="Arial" w:eastAsia="Arial" w:hAnsi="Arial"/>
          <w:b w:val="false"/>
          <w:bCs w:val="false"/>
          <w:sz w:val="20"/>
          <w:szCs w:val="20"/>
        </w:rPr>
        <w:t xml:space="preserve">CommandRouter → ShipProcessor: GameTask (IsStateChanging=false)</w:t>
      </w:r>
    </w:p>
    <w:p>
      <w:pPr>
        <w:pStyle w:val="ListParagraph"/>
        <w:numPr>
          <w:ilvl w:val="0"/>
          <w:numId w:val="2"/>
        </w:numPr>
        <w:spacing w:before="40" w:after="40"/>
      </w:pPr>
      <w:r>
        <w:rPr>
          <w:rFonts w:ascii="Arial" w:cs="Arial" w:eastAsia="Arial" w:hAnsi="Arial"/>
          <w:b w:val="false"/>
          <w:bCs w:val="false"/>
          <w:sz w:val="20"/>
          <w:szCs w:val="20"/>
        </w:rPr>
        <w:t xml:space="preserve">GalaxyEngine → RobotAgent: RobotTick{Galaxy, CallerSide} (non-blocking send)</w:t>
      </w:r>
    </w:p>
    <w:p>
      <w:pPr>
        <w:pStyle w:val="ListParagraph"/>
        <w:numPr>
          <w:ilvl w:val="0"/>
          <w:numId w:val="2"/>
        </w:numPr>
        <w:spacing w:before="40" w:after="40"/>
      </w:pPr>
      <w:r>
        <w:rPr>
          <w:rFonts w:ascii="Arial" w:cs="Arial" w:eastAsia="Arial" w:hAnsi="Arial"/>
          <w:b w:val="false"/>
          <w:bCs w:val="false"/>
          <w:sz w:val="20"/>
          <w:szCs w:val="20"/>
        </w:rPr>
        <w:t xml:space="preserve">CombatAgent → BroadcastAgent: CombatEvent{Galaxy, AttackerIdx, TargetIdx, Weapon, Damage}</w:t>
      </w:r>
    </w:p>
    <w:p>
      <w:pPr>
        <w:pStyle w:val="ListParagraph"/>
        <w:numPr>
          <w:ilvl w:val="0"/>
          <w:numId w:val="2"/>
        </w:numPr>
        <w:spacing w:before="40" w:after="40"/>
      </w:pPr>
      <w:r>
        <w:rPr>
          <w:rFonts w:ascii="Arial" w:cs="Arial" w:eastAsia="Arial" w:hAnsi="Arial"/>
          <w:b w:val="false"/>
          <w:bCs w:val="false"/>
          <w:sz w:val="20"/>
          <w:szCs w:val="20"/>
        </w:rPr>
        <w:t xml:space="preserve">GameLifecycleAgent → BroadcastAgent: SystemMessage{Galaxy, Target, Text}</w:t>
      </w:r>
    </w:p>
    <w:p>
      <w:pPr>
        <w:pStyle w:val="ListParagraph"/>
        <w:numPr>
          <w:ilvl w:val="0"/>
          <w:numId w:val="2"/>
        </w:numPr>
        <w:spacing w:before="40" w:after="40"/>
      </w:pPr>
      <w:r>
        <w:rPr>
          <w:rFonts w:ascii="Arial" w:cs="Arial" w:eastAsia="Arial" w:hAnsi="Arial"/>
          <w:b w:val="false"/>
          <w:bCs w:val="false"/>
          <w:sz w:val="20"/>
          <w:szCs w:val="20"/>
        </w:rPr>
        <w:t xml:space="preserve">SpatialAgent exposes read-only snapshot API: GetObjectsByType(), GetObjectAt(), Snapshot()</w:t>
      </w:r>
    </w:p>
    <w:p>
      <w:pPr>
        <w:spacing w:before="60" w:after="60"/>
      </w:pPr>
      <w:r>
        <w:t xml:space="preserve"/>
      </w:r>
    </w:p>
    <w:p>
      <w:pPr>
        <w:pStyle w:val="Heading2"/>
        <w:spacing w:before="240" w:after="120"/>
      </w:pPr>
      <w:r>
        <w:rPr>
          <w:rFonts w:ascii="Arial" w:cs="Arial" w:eastAsia="Arial" w:hAnsi="Arial"/>
          <w:b/>
          <w:bCs/>
          <w:color w:val="1F4E79"/>
          <w:sz w:val="26"/>
          <w:szCs w:val="26"/>
        </w:rPr>
        <w:t xml:space="preserve">4.2 Migration Strategy</w:t>
      </w:r>
    </w:p>
    <w:p>
      <w:pPr>
        <w:spacing w:before="60" w:after="60"/>
      </w:pPr>
      <w:r>
        <w:rPr>
          <w:rFonts w:ascii="Arial" w:cs="Arial" w:eastAsia="Arial" w:hAnsi="Arial"/>
          <w:sz w:val="20"/>
          <w:szCs w:val="20"/>
        </w:rPr>
        <w:t xml:space="preserve">The recommended migration is incremental — no big-bang rewrite:</w:t>
      </w:r>
    </w:p>
    <w:p>
      <w:pPr>
        <w:pStyle w:val="ListParagraph"/>
        <w:numPr>
          <w:ilvl w:val="0"/>
          <w:numId w:val="2"/>
        </w:numPr>
        <w:spacing w:before="40" w:after="40"/>
      </w:pPr>
      <w:r>
        <w:rPr>
          <w:rFonts w:ascii="Arial" w:cs="Arial" w:eastAsia="Arial" w:hAnsi="Arial"/>
          <w:b w:val="false"/>
          <w:bCs w:val="false"/>
          <w:sz w:val="20"/>
          <w:szCs w:val="20"/>
        </w:rPr>
        <w:t xml:space="preserve">Phase 1 (1 sprint): Extract SpatialAgent. Replace direct i.objects accesses with SpatialAgent API calls. Add per-galaxy object slices. This eliminates CRIT-1 and LOW-2.</w:t>
      </w:r>
    </w:p>
    <w:p>
      <w:pPr>
        <w:pStyle w:val="ListParagraph"/>
        <w:numPr>
          <w:ilvl w:val="0"/>
          <w:numId w:val="2"/>
        </w:numPr>
        <w:spacing w:before="40" w:after="40"/>
      </w:pPr>
      <w:r>
        <w:rPr>
          <w:rFonts w:ascii="Arial" w:cs="Arial" w:eastAsia="Arial" w:hAnsi="Arial"/>
          <w:b w:val="false"/>
          <w:bCs w:val="false"/>
          <w:sz w:val="20"/>
          <w:szCs w:val="20"/>
        </w:rPr>
        <w:t xml:space="preserve">Phase 2 (1 sprint): Replace SyncShipState() sleep-based sync with channel barriers (CRIT-2). Fix ExecuteCombined() drop path (HIGH-1).</w:t>
      </w:r>
    </w:p>
    <w:p>
      <w:pPr>
        <w:pStyle w:val="ListParagraph"/>
        <w:numPr>
          <w:ilvl w:val="0"/>
          <w:numId w:val="2"/>
        </w:numPr>
        <w:spacing w:before="40" w:after="40"/>
      </w:pPr>
      <w:r>
        <w:rPr>
          <w:rFonts w:ascii="Arial" w:cs="Arial" w:eastAsia="Arial" w:hAnsi="Arial"/>
          <w:b w:val="false"/>
          <w:bCs w:val="false"/>
          <w:sz w:val="20"/>
          <w:szCs w:val="20"/>
        </w:rPr>
        <w:t xml:space="preserve">Phase 3 (2 sprints): Extract CombatAgent + BroadcastAgent. Centralise destruction messaging. Fix HIGH-2.</w:t>
      </w:r>
    </w:p>
    <w:p>
      <w:pPr>
        <w:pStyle w:val="ListParagraph"/>
        <w:numPr>
          <w:ilvl w:val="0"/>
          <w:numId w:val="2"/>
        </w:numPr>
        <w:spacing w:before="40" w:after="40"/>
      </w:pPr>
      <w:r>
        <w:rPr>
          <w:rFonts w:ascii="Arial" w:cs="Arial" w:eastAsia="Arial" w:hAnsi="Arial"/>
          <w:b w:val="false"/>
          <w:bCs w:val="false"/>
          <w:sz w:val="20"/>
          <w:szCs w:val="20"/>
        </w:rPr>
        <w:t xml:space="preserve">Phase 4 (1 sprint): Implement DEFINE command and full POINTS scoring (HIGH-3, MED-1). Fix DAMAGES format (MED-2).</w:t>
      </w:r>
    </w:p>
    <w:p>
      <w:pPr>
        <w:pStyle w:val="ListParagraph"/>
        <w:numPr>
          <w:ilvl w:val="0"/>
          <w:numId w:val="2"/>
        </w:numPr>
        <w:spacing w:before="40" w:after="40"/>
      </w:pPr>
      <w:r>
        <w:rPr>
          <w:rFonts w:ascii="Arial" w:cs="Arial" w:eastAsia="Arial" w:hAnsi="Arial"/>
          <w:b w:val="false"/>
          <w:bCs w:val="false"/>
          <w:sz w:val="20"/>
          <w:szCs w:val="20"/>
        </w:rPr>
        <w:t xml:space="preserve">Phase 5 (ongoing): Extract remaining agents as natural refactoring opportunities arise.</w:t>
      </w:r>
    </w:p>
    <w:p>
      <w:pPr>
        <w:spacing w:before="60" w:after="60"/>
      </w:pPr>
      <w:r>
        <w:t xml:space="preserve"/>
      </w:r>
    </w:p>
    <w:p>
      <w:pPr>
        <w:pStyle w:val="Heading2"/>
        <w:spacing w:before="240" w:after="120"/>
      </w:pPr>
      <w:r>
        <w:rPr>
          <w:rFonts w:ascii="Arial" w:cs="Arial" w:eastAsia="Arial" w:hAnsi="Arial"/>
          <w:b/>
          <w:bCs/>
          <w:color w:val="1F4E79"/>
          <w:sz w:val="26"/>
          <w:szCs w:val="26"/>
        </w:rPr>
        <w:t xml:space="preserve">4.3 Testing Considerations</w:t>
      </w:r>
    </w:p>
    <w:p>
      <w:pPr>
        <w:spacing w:before="60" w:after="60"/>
      </w:pPr>
      <w:r>
        <w:rPr>
          <w:rFonts w:ascii="Arial" w:cs="Arial" w:eastAsia="Arial" w:hAnsi="Arial"/>
          <w:sz w:val="20"/>
          <w:szCs w:val="20"/>
        </w:rPr>
        <w:t xml:space="preserve">Each extracted agent should have a corresponding _test.go file exercising its public API in isolation. Recommended test areas:</w:t>
      </w:r>
    </w:p>
    <w:p>
      <w:pPr>
        <w:pStyle w:val="ListParagraph"/>
        <w:numPr>
          <w:ilvl w:val="0"/>
          <w:numId w:val="2"/>
        </w:numPr>
        <w:spacing w:before="40" w:after="40"/>
      </w:pPr>
      <w:r>
        <w:rPr>
          <w:rFonts w:ascii="Arial" w:cs="Arial" w:eastAsia="Arial" w:hAnsi="Arial"/>
          <w:b w:val="false"/>
          <w:bCs w:val="false"/>
          <w:sz w:val="20"/>
          <w:szCs w:val="20"/>
        </w:rPr>
        <w:t xml:space="preserve">SpatialAgent: concurrent read/write stress test with 100+ goroutines, verifying no index-out-of-range.</w:t>
      </w:r>
    </w:p>
    <w:p>
      <w:pPr>
        <w:pStyle w:val="ListParagraph"/>
        <w:numPr>
          <w:ilvl w:val="0"/>
          <w:numId w:val="2"/>
        </w:numPr>
        <w:spacing w:before="40" w:after="40"/>
      </w:pPr>
      <w:r>
        <w:rPr>
          <w:rFonts w:ascii="Arial" w:cs="Arial" w:eastAsia="Arial" w:hAnsi="Arial"/>
          <w:b w:val="false"/>
          <w:bCs w:val="false"/>
          <w:sz w:val="20"/>
          <w:szCs w:val="20"/>
        </w:rPr>
        <w:t xml:space="preserve">GalaxyEngine: verify command serialisation ordering under a synthetic workload of 50 concurrent players.</w:t>
      </w:r>
    </w:p>
    <w:p>
      <w:pPr>
        <w:pStyle w:val="ListParagraph"/>
        <w:numPr>
          <w:ilvl w:val="0"/>
          <w:numId w:val="2"/>
        </w:numPr>
        <w:spacing w:before="40" w:after="40"/>
      </w:pPr>
      <w:r>
        <w:rPr>
          <w:rFonts w:ascii="Arial" w:cs="Arial" w:eastAsia="Arial" w:hAnsi="Arial"/>
          <w:b w:val="false"/>
          <w:bCs w:val="false"/>
          <w:sz w:val="20"/>
          <w:szCs w:val="20"/>
        </w:rPr>
        <w:t xml:space="preserve">CombatAgent: table-driven tests for phaser/torpedo damage formulae against known Decwar values.</w:t>
      </w:r>
    </w:p>
    <w:p>
      <w:pPr>
        <w:pStyle w:val="ListParagraph"/>
        <w:numPr>
          <w:ilvl w:val="0"/>
          <w:numId w:val="2"/>
        </w:numPr>
        <w:spacing w:before="40" w:after="40"/>
      </w:pPr>
      <w:r>
        <w:rPr>
          <w:rFonts w:ascii="Arial" w:cs="Arial" w:eastAsia="Arial" w:hAnsi="Arial"/>
          <w:b w:val="false"/>
          <w:bCs w:val="false"/>
          <w:sz w:val="20"/>
          <w:szCs w:val="20"/>
        </w:rPr>
        <w:t xml:space="preserve">BroadcastAgent: mock connection map; verify exactly-once delivery of destruction messages.</w:t>
      </w:r>
    </w:p>
    <w:p>
      <w:pPr>
        <w:spacing w:before="60" w:after="60"/>
      </w:pPr>
      <w:r>
        <w:t xml:space="preserve"/>
      </w:r>
    </w:p>
    <w:p>
      <w:r>
        <w:br w:type="page"/>
      </w:r>
    </w:p>
    <w:p>
      <w:pPr>
        <w:pStyle w:val="Heading1"/>
        <w:spacing w:before="360" w:after="160"/>
      </w:pPr>
      <w:r>
        <w:rPr>
          <w:rFonts w:ascii="Arial" w:cs="Arial" w:eastAsia="Arial" w:hAnsi="Arial"/>
          <w:b/>
          <w:bCs/>
          <w:sz w:val="32"/>
          <w:szCs w:val="32"/>
        </w:rPr>
        <w:t xml:space="preserve">5. Conclusion</w:t>
      </w:r>
    </w:p>
    <w:p>
      <w:pPr>
        <w:spacing w:before="60" w:after="60"/>
      </w:pPr>
      <w:r>
        <w:rPr>
          <w:rFonts w:ascii="Arial" w:cs="Arial" w:eastAsia="Arial" w:hAnsi="Arial"/>
          <w:sz w:val="20"/>
          <w:szCs w:val="20"/>
        </w:rPr>
        <w:t xml:space="preserve">GOWARs v0.9.8 achieves strong Decwar command parity and demonstrates a well-thought-out per-galaxy concurrency model. The two critical synchronisation gaps (shared object slice and sleep-based barriers) are the most urgent items before a multi-player production deployment. The multi-agent decomposition proposed in Section 4 provides a clear path to a more maintainable, testable, and panic-free codebase without requiring a full rewrite.</w:t>
      </w:r>
    </w:p>
    <w:p>
      <w:pPr>
        <w:spacing w:before="60" w:after="60"/>
      </w:pPr>
      <w:r>
        <w:t xml:space="preserve"/>
      </w:r>
    </w:p>
    <w:p>
      <w:pPr>
        <w:spacing w:before="60" w:after="60"/>
      </w:pPr>
      <w:r>
        <w:rPr>
          <w:rFonts w:ascii="Arial" w:cs="Arial" w:eastAsia="Arial" w:hAnsi="Arial"/>
          <w:sz w:val="20"/>
          <w:szCs w:val="20"/>
        </w:rPr>
        <w:t xml:space="preserve">Prioritised next steps:</w:t>
      </w:r>
    </w:p>
    <w:p>
      <w:pPr>
        <w:pStyle w:val="ListParagraph"/>
        <w:numPr>
          <w:ilvl w:val="0"/>
          <w:numId w:val="2"/>
        </w:numPr>
        <w:spacing w:before="40" w:after="40"/>
      </w:pPr>
      <w:r>
        <w:rPr>
          <w:rFonts w:ascii="Arial" w:cs="Arial" w:eastAsia="Arial" w:hAnsi="Arial"/>
          <w:b w:val="false"/>
          <w:bCs w:val="false"/>
          <w:sz w:val="20"/>
          <w:szCs w:val="20"/>
        </w:rPr>
        <w:t xml:space="preserve">Fix CRIT-1 and CRIT-2 — these are the only items that can cause server panics or data corruption.</w:t>
      </w:r>
    </w:p>
    <w:p>
      <w:pPr>
        <w:pStyle w:val="ListParagraph"/>
        <w:numPr>
          <w:ilvl w:val="0"/>
          <w:numId w:val="2"/>
        </w:numPr>
        <w:spacing w:before="40" w:after="40"/>
      </w:pPr>
      <w:r>
        <w:rPr>
          <w:rFonts w:ascii="Arial" w:cs="Arial" w:eastAsia="Arial" w:hAnsi="Arial"/>
          <w:b w:val="false"/>
          <w:bCs w:val="false"/>
          <w:sz w:val="20"/>
          <w:szCs w:val="20"/>
        </w:rPr>
        <w:t xml:space="preserve">Fix HIGH-1 (command drop) and HIGH-2 (duplicate destruction messages) — directly user-visible.</w:t>
      </w:r>
    </w:p>
    <w:p>
      <w:pPr>
        <w:pStyle w:val="ListParagraph"/>
        <w:numPr>
          <w:ilvl w:val="0"/>
          <w:numId w:val="2"/>
        </w:numPr>
        <w:spacing w:before="40" w:after="40"/>
      </w:pPr>
      <w:r>
        <w:rPr>
          <w:rFonts w:ascii="Arial" w:cs="Arial" w:eastAsia="Arial" w:hAnsi="Arial"/>
          <w:b w:val="false"/>
          <w:bCs w:val="false"/>
          <w:sz w:val="20"/>
          <w:szCs w:val="20"/>
        </w:rPr>
        <w:t xml:space="preserve">Implement DEFINE groups (HIGH-3) — restores a Decwar social feature players expect.</w:t>
      </w:r>
    </w:p>
    <w:p>
      <w:pPr>
        <w:pStyle w:val="ListParagraph"/>
        <w:numPr>
          <w:ilvl w:val="0"/>
          <w:numId w:val="2"/>
        </w:numPr>
        <w:spacing w:before="40" w:after="40"/>
      </w:pPr>
      <w:r>
        <w:rPr>
          <w:rFonts w:ascii="Arial" w:cs="Arial" w:eastAsia="Arial" w:hAnsi="Arial"/>
          <w:b w:val="false"/>
          <w:bCs w:val="false"/>
          <w:sz w:val="20"/>
          <w:szCs w:val="20"/>
        </w:rPr>
        <w:t xml:space="preserve">Begin Phase 1 of the agent migration to reduce the risk surface of future changes.</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2026-02-21T23:24:43.784Z</dcterms:created>
  <dcterms:modified xsi:type="dcterms:W3CDTF">2026-02-21T23:24:43.786Z</dcterms:modified>
</cp:coreProperties>
</file>

<file path=docProps/custom.xml><?xml version="1.0" encoding="utf-8"?>
<Properties xmlns="http://schemas.openxmlformats.org/officeDocument/2006/custom-properties" xmlns:vt="http://schemas.openxmlformats.org/officeDocument/2006/docPropsVTypes"/>
</file>