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60" w:after="60"/>
      </w:pPr>
      <w:r>
        <w:t xml:space="preserve"/>
      </w:r>
    </w:p>
    <w:p>
      <w:pPr>
        <w:spacing w:before="0" w:after="120"/>
        <w:jc w:val="center"/>
      </w:pPr>
      <w:r>
        <w:rPr>
          <w:rFonts w:ascii="Arial" w:cs="Arial" w:eastAsia="Arial" w:hAnsi="Arial"/>
          <w:b/>
          <w:bCs/>
          <w:color w:val="1F3864"/>
          <w:sz w:val="52"/>
          <w:szCs w:val="52"/>
        </w:rPr>
        <w:t xml:space="preserve">GOWARs v0.9.8</w:t>
      </w:r>
    </w:p>
    <w:p>
      <w:pPr>
        <w:spacing w:before="0" w:after="80"/>
        <w:jc w:val="center"/>
      </w:pPr>
      <w:r>
        <w:rPr>
          <w:rFonts w:ascii="Arial" w:cs="Arial" w:eastAsia="Arial" w:hAnsi="Arial"/>
          <w:color w:val="2E75B6"/>
          <w:sz w:val="32"/>
          <w:szCs w:val="32"/>
        </w:rPr>
        <w:t xml:space="preserve">Parity Analysis, Deep Dive &amp; Multi-Agent Architecture</w:t>
      </w:r>
    </w:p>
    <w:p>
      <w:pPr>
        <w:spacing w:before="40" w:after="40"/>
        <w:jc w:val="center"/>
      </w:pPr>
      <w:r>
        <w:rPr>
          <w:rFonts w:ascii="Arial" w:cs="Arial" w:eastAsia="Arial" w:hAnsi="Arial"/>
          <w:color w:val="555555"/>
          <w:sz w:val="22"/>
          <w:szCs w:val="22"/>
        </w:rPr>
        <w:t xml:space="preserve">Decwar vs GOWARs • February 2026</w:t>
      </w:r>
    </w:p>
    <w:p>
      <w:pPr>
        <w:pBdr>
          <w:bottom w:val="single" w:color="2E75B6" w:sz="6" w:space="1"/>
        </w:pBdr>
        <w:spacing w:before="120" w:after="120"/>
      </w:pPr>
      <w:r>
        <w:t xml:space="preserve"/>
      </w:r>
    </w:p>
    <w:p>
      <w:pPr>
        <w:spacing w:before="60" w:after="60"/>
      </w:pPr>
      <w:r>
        <w:t xml:space="preserve"/>
      </w:r>
    </w:p>
    <w:p>
      <w:pPr>
        <w:pStyle w:val="Heading1"/>
        <w:spacing w:before="360" w:after="120"/>
      </w:pPr>
      <w:r>
        <w:rPr>
          <w:rFonts w:ascii="Arial" w:cs="Arial" w:eastAsia="Arial" w:hAnsi="Arial"/>
          <w:b/>
          <w:bCs/>
          <w:color w:val="1F3864"/>
          <w:sz w:val="32"/>
          <w:szCs w:val="32"/>
        </w:rPr>
        <w:t xml:space="preserve">1. Executive Summary</w:t>
      </w:r>
    </w:p>
    <w:p>
      <w:pPr>
        <w:spacing w:before="60" w:after="60"/>
      </w:pPr>
      <w:r>
        <w:rPr>
          <w:rFonts w:ascii="Arial" w:cs="Arial" w:eastAsia="Arial" w:hAnsi="Arial"/>
          <w:sz w:val="20"/>
          <w:szCs w:val="20"/>
        </w:rPr>
        <w:t xml:space="preserve">GOWARs is a modern Go reimplementation of the classic Decwar (Decwar Version 2.2, University of Texas, 1979) multiplayer space battle game. Originally written in FORTRAN and MACRO-10 assembly for the DECsystem-10, the original is captured in hsn.txt which contains command help strings (in TOPS-10 ASCIZ format), FORTRAN subroutines (BASBLD, BASKIL, etc.), and MACRO-10 assembly routines (Romulan AI, lock management, node name tables).</w:t>
      </w:r>
    </w:p>
    <w:p>
      <w:pPr>
        <w:spacing w:before="60" w:after="60"/>
      </w:pPr>
      <w:r>
        <w:t xml:space="preserve"/>
      </w:r>
    </w:p>
    <w:p>
      <w:pPr>
        <w:spacing w:before="60" w:after="60"/>
      </w:pPr>
      <w:r>
        <w:rPr>
          <w:rFonts w:ascii="Arial" w:cs="Arial" w:eastAsia="Arial" w:hAnsi="Arial"/>
          <w:sz w:val="20"/>
          <w:szCs w:val="20"/>
        </w:rPr>
        <w:t xml:space="preserve">This document provides: (1) a command-level parity analysis comparing what Decwar defined vs what GOWARs implements, (2) a deep architectural dive covering concurrency model, state management, and known deficiencies, and (3) a concrete proposal to split the monolithic gowars.go (~19,782 lines) into independently testable agent modules.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20"/>
              <w:left w:type="dxa" w:w="180"/>
              <w:bottom w:type="dxa" w:w="120"/>
              <w:right w:type="dxa" w:w="180"/>
            </w:tcMar>
          </w:tcPr>
          <w:p>
            <w:r>
              <w:rPr>
                <w:rFonts w:ascii="Arial" w:cs="Arial" w:eastAsia="Arial" w:hAnsi="Arial"/>
                <w:b/>
                <w:bCs/>
                <w:sz w:val="22"/>
                <w:szCs w:val="22"/>
              </w:rPr>
              <w:t xml:space="preserve">KEY FINDINGS</w:t>
            </w:r>
          </w:p>
          <w:p>
            <w:pPr>
              <w:spacing w:before="40" w:after="40"/>
            </w:pPr>
            <w:r>
              <w:rPr>
                <w:rFonts w:ascii="Arial" w:cs="Arial" w:eastAsia="Arial" w:hAnsi="Arial"/>
                <w:sz w:val="20"/>
                <w:szCs w:val="20"/>
              </w:rPr>
              <w:t xml:space="preserve">• GOWARs reaches ~92% command parity with Decwar's defined command set</w:t>
            </w:r>
          </w:p>
          <w:p>
            <w:pPr>
              <w:spacing w:before="40" w:after="40"/>
            </w:pPr>
            <w:r>
              <w:rPr>
                <w:rFonts w:ascii="Arial" w:cs="Arial" w:eastAsia="Arial" w:hAnsi="Arial"/>
                <w:sz w:val="20"/>
                <w:szCs w:val="20"/>
              </w:rPr>
              <w:t xml:space="preserve">• 3 commands missing entirely: DEFINE (group messaging), POINTS (leaderboard), ACTIVATE (pregame)</w:t>
            </w:r>
          </w:p>
          <w:p>
            <w:pPr>
              <w:spacing w:before="40" w:after="40"/>
            </w:pPr>
            <w:r>
              <w:rPr>
                <w:rFonts w:ascii="Arial" w:cs="Arial" w:eastAsia="Arial" w:hAnsi="Arial"/>
                <w:sz w:val="20"/>
                <w:szCs w:val="20"/>
              </w:rPr>
              <w:t xml:space="preserve">• Concurrency model is sound (per-galaxy goroutines) but has residual locking hazards</w:t>
            </w:r>
          </w:p>
          <w:p>
            <w:pPr>
              <w:spacing w:before="40" w:after="40"/>
            </w:pPr>
            <w:r>
              <w:rPr>
                <w:rFonts w:ascii="Arial" w:cs="Arial" w:eastAsia="Arial" w:hAnsi="Arial"/>
                <w:sz w:val="20"/>
                <w:szCs w:val="20"/>
              </w:rPr>
              <w:t xml:space="preserve">• Single-file monolith (19,782 lines) makes testing, maintenance, and extension difficult</w:t>
            </w:r>
          </w:p>
          <w:p>
            <w:pPr>
              <w:spacing w:before="40" w:after="40"/>
            </w:pPr>
            <w:r>
              <w:rPr>
                <w:rFonts w:ascii="Arial" w:cs="Arial" w:eastAsia="Arial" w:hAnsi="Arial"/>
                <w:sz w:val="20"/>
                <w:szCs w:val="20"/>
              </w:rPr>
              <w:t xml:space="preserve">• Multi-agent split would reduce inter-module coupling and enable parallel development</w:t>
            </w:r>
          </w:p>
        </w:tc>
      </w:tr>
    </w:tbl>
    <w:p>
      <w:pPr>
        <w:spacing w:before="60" w:after="60"/>
      </w:pPr>
      <w:r>
        <w:t xml:space="preserve"/>
      </w:r>
    </w:p>
    <w:p>
      <w:pPr>
        <w:pBdr>
          <w:bottom w:val="single" w:color="2E75B6" w:sz="6"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2. Command Parity Analysis</w:t>
      </w:r>
    </w:p>
    <w:p>
      <w:pPr>
        <w:pStyle w:val="Heading2"/>
        <w:spacing w:before="240" w:after="80"/>
      </w:pPr>
      <w:r>
        <w:rPr>
          <w:rFonts w:ascii="Arial" w:cs="Arial" w:eastAsia="Arial" w:hAnsi="Arial"/>
          <w:b/>
          <w:bCs/>
          <w:color w:val="2E75B6"/>
          <w:sz w:val="26"/>
          <w:szCs w:val="26"/>
        </w:rPr>
        <w:t xml:space="preserve">2.1 Reference: Decwar Command Set (hsn.txt)</w:t>
      </w:r>
    </w:p>
    <w:p>
      <w:pPr>
        <w:spacing w:before="60" w:after="60"/>
      </w:pPr>
      <w:r>
        <w:rPr>
          <w:rFonts w:ascii="Arial" w:cs="Arial" w:eastAsia="Arial" w:hAnsi="Arial"/>
          <w:sz w:val="20"/>
          <w:szCs w:val="20"/>
        </w:rPr>
        <w:t xml:space="preserve">The hsn.txt file defines 27 distinct command schemas using ASCIZ strings in TOPS-10 syntax. Each entry specifies the command name, valid sub-arguments, and their hierarchy. The following table maps each Decwar command to its GOWARs implementation status.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80"/>
        <w:gridCol w:w="1680"/>
        <w:gridCol w:w="400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Command (Decwar)</w:t>
            </w:r>
          </w:p>
        </w:tc>
        <w:tc>
          <w:tcPr>
            <w:tcW w:type="dxa" w:w="168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Decwar Spec</w:t>
            </w:r>
          </w:p>
        </w:tc>
        <w:tc>
          <w:tcPr>
            <w:tcW w:type="dxa" w:w="168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GOWARs Status</w:t>
            </w:r>
          </w:p>
        </w:tc>
        <w:tc>
          <w:tcPr>
            <w:tcW w:type="dxa" w:w="4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Notes / Divergences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BASES (BA)</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Sub-args: empty, Coordinates, Nearest. GOWARs adds 'all sum' count mode. Location out-of-range edge case noted.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CAPTURE (CA)</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Coordinates required. Implemented in GOWARs combat system.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COORDINATES</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 (CO.DET)</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Absolute/Relative/Computed modes all present. Nav error jitter on damaged computer implemented via getPathCells().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DAMAGES (DA)</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Formatting flagged in changelog; context-aware version (handleDamagesCtx) implemented.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DEBUG (%D)</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 (admin-only)</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Exposed via admin sub-commands (Runtime, Status, Damages).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DEFINE (DE)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FCE4D6" w:val="clear"/>
            <w:tcMar>
              <w:top w:type="dxa" w:w="60"/>
              <w:left w:type="dxa" w:w="100"/>
              <w:bottom w:type="dxa" w:w="60"/>
              <w:right w:type="dxa" w:w="100"/>
            </w:tcMar>
          </w:tcPr>
          <w:p>
            <w:r>
              <w:rPr>
                <w:rFonts w:ascii="Arial" w:cs="Arial" w:eastAsia="Arial" w:hAnsi="Arial"/>
                <w:sz w:val="18"/>
                <w:szCs w:val="18"/>
              </w:rPr>
              <w:t xml:space="preserve">Missing</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Group messaging not implemented. No group name or member management in GOWARs.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DOCK (DO)</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Status sub-command present. Docking checks adjacency to base or captured planet (mirrors BASKIL logic).</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ENERGY (EN)</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Ship Name + Amount to Transfer. Per-galaxy queue ensures atomicity.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GRIPE (GR)</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Pregame and in-game modes both handled.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HELP (HE)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Blank, *, ALL, Command sub-args all resolved.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IMPULSE (IM)</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Coordinates. Distinguishable from warp via move engine.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KILL (%K)</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 (admin-only)</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Admin Destroy sub-command handles this.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MOVE (MO)</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Coordinates. Bresenham path via getPathCells(). Tractor integration complete.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PASSWORD (%P)</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 (admin-only)</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admin Password sub-command.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PHASERS (PH)</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Coordinates + Amount. Context-aware; combat audited at 0.9.6.</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PLANETS (PL)</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All/Sum/Cap/Fed/Kli/Emp/Range/Coordinates sub-args. 'Kli' maps to 'empire' in GOWARs.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POINTS (PO)</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FCE4D6" w:val="clear"/>
            <w:tcMar>
              <w:top w:type="dxa" w:w="60"/>
              <w:left w:type="dxa" w:w="100"/>
              <w:bottom w:type="dxa" w:w="60"/>
              <w:right w:type="dxa" w:w="100"/>
            </w:tcMar>
          </w:tcPr>
          <w:p>
            <w:r>
              <w:rPr>
                <w:rFonts w:ascii="Arial" w:cs="Arial" w:eastAsia="Arial" w:hAnsi="Arial"/>
                <w:sz w:val="18"/>
                <w:szCs w:val="18"/>
              </w:rPr>
              <w:t xml:space="preserve">Missing</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Me/All/Federation/Empire/Klingon/Romulan sub-args. No score/leaderboard system implemented.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RADIO (RA)</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On/Off. Radio check present in broadcast paths (broadcastRomulanTaunt, HitMsg, AnnounceMsg).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REPAIR (RE)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Damage sub-arg. Auto-repair per stardate implemented in delayPause().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SCAN (SC)</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Up/Down/Right/Left/Corner/Range/Warn. Full directional logic in handleScanCtx(). Context-cancellable.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SEND TO (SE)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Done (as RADIO/TELL)</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All/Klingons/Empire/Humans/Federation/ShipName/Group. Group sub-arg missing (requires DEFINE).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SHIELDS (SH)</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Up/Down/Transfer Amount. Cost of 100 on raise, energy mechanics implemented.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SRSCAN (SR)</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Short-range variant of SCAN at range 14. Full directional support.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STATUS (ST)</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Condition/Location/Torpedoes/Energy/Damage/Shields/Radio sub-args.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TARGETS (TA)</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Range sub-arg. Context-aware handleTargetsCtx().</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TERMINATE (TE)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Maps to QUIT in GOWARs.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TORPEDOES (TO)</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Absolute/Relative/Computed + Number + Coordinates. Audited at 0.9.6.</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TRACTOR (TR)</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ShipName/Off. Integration with shields up and move complete.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USERS (US)</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Active player listing.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WEB (%W)</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Defined (admin-only)</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God web view implemented at 0.9.3 on port 1702.</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ACTIVATE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Implied (pregame)</w:t>
            </w:r>
          </w:p>
        </w:tc>
        <w:tc>
          <w:tcPr>
            <w:tcW w:type="dxa" w:w="168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Partial</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Creates galaxy state. Listed as game-state-changing. Pregame flow exists but full activation not verifiable from excerpt.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BUILD</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Implied</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Listed as complete in changelog v0.6.8.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ADMIN</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Not in Decwar. GOWARs-specific: set damage, beam, create, destroy, runtime.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SET</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Ship stat modification. Routes through gameStateSetParams for atomic handling.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SUMMARY</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Revised at v0.9.5. Provides game overview.</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TYPE</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Terminal/output type configuration.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LIST</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Context-aware handleListCtx(). Fixed for both decwar and gowar modes at v0.4.6.</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urier New" w:cs="Courier New" w:eastAsia="Courier New" w:hAnsi="Courier New"/>
                <w:b/>
                <w:bCs/>
                <w:sz w:val="18"/>
                <w:szCs w:val="18"/>
              </w:rPr>
              <w:t xml:space="preserve">SRCSCAN</w:t>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GOWARs Extension</w:t>
            </w:r>
          </w:p>
        </w:tc>
        <w:tc>
          <w:tcPr>
            <w:tcW w:type="dxa" w:w="168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Done</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Short-range scan with full directional support.</w:t>
            </w:r>
          </w:p>
        </w:tc>
      </w:tr>
    </w:tbl>
    <w:p>
      <w:pPr>
        <w:spacing w:before="60" w:after="60"/>
      </w:pPr>
      <w:r>
        <w:t xml:space="preserve"/>
      </w:r>
    </w:p>
    <w:p>
      <w:pPr>
        <w:pStyle w:val="Heading2"/>
        <w:spacing w:before="240" w:after="80"/>
      </w:pPr>
      <w:r>
        <w:rPr>
          <w:rFonts w:ascii="Arial" w:cs="Arial" w:eastAsia="Arial" w:hAnsi="Arial"/>
          <w:b/>
          <w:bCs/>
          <w:color w:val="2E75B6"/>
          <w:sz w:val="26"/>
          <w:szCs w:val="26"/>
        </w:rPr>
        <w:t xml:space="preserve">2.2 Parity Gaps — Deep Analysis</w:t>
      </w:r>
    </w:p>
    <w:p>
      <w:pPr>
        <w:spacing w:before="180" w:after="60"/>
      </w:pPr>
      <w:r>
        <w:rPr>
          <w:rFonts w:ascii="Arial" w:cs="Arial" w:eastAsia="Arial" w:hAnsi="Arial"/>
          <w:b/>
          <w:bCs/>
          <w:color w:val="2C3E50"/>
          <w:sz w:val="22"/>
          <w:szCs w:val="22"/>
        </w:rPr>
        <w:t xml:space="preserve">2.2.1 DEFINE / Group Messaging (Missing)</w:t>
      </w:r>
    </w:p>
    <w:p>
      <w:pPr>
        <w:spacing w:before="60" w:after="60"/>
      </w:pPr>
      <w:r>
        <w:rPr>
          <w:rFonts w:ascii="Arial" w:cs="Arial" w:eastAsia="Arial" w:hAnsi="Arial"/>
          <w:sz w:val="20"/>
          <w:szCs w:val="20"/>
        </w:rPr>
        <w:t xml:space="preserve">Decwar's DE.CMD allows players to create named groups with member lists, then SEND TO a group name. This enables federated broadcast without knowing individual ship names. GOWARs implements SEND TO (as RADIO/TELL) for all, side names, and individual ships, but the group abstraction is absent.</w:t>
      </w:r>
    </w:p>
    <w:p>
      <w:pPr>
        <w:spacing w:before="60" w:after="60"/>
      </w:pPr>
      <w:r>
        <w:rPr>
          <w:rFonts w:ascii="Arial" w:cs="Arial" w:eastAsia="Arial" w:hAnsi="Arial"/>
          <w:sz w:val="20"/>
          <w:szCs w:val="20"/>
        </w:rPr>
        <w:t xml:space="preserve">Impact: Low for standard gameplay, but reduces coordination options in large multi-player scenarios. The broadcastRomulanTaunt() infrastructure could be extended to support named groups stored in ConnectionInfo or a galaxy-level map.</w:t>
      </w:r>
    </w:p>
    <w:p>
      <w:pPr>
        <w:spacing w:before="60" w:after="60"/>
      </w:pPr>
      <w:r>
        <w:t xml:space="preserve"/>
      </w:r>
    </w:p>
    <w:p>
      <w:pPr>
        <w:spacing w:before="180" w:after="60"/>
      </w:pPr>
      <w:r>
        <w:rPr>
          <w:rFonts w:ascii="Arial" w:cs="Arial" w:eastAsia="Arial" w:hAnsi="Arial"/>
          <w:b/>
          <w:bCs/>
          <w:color w:val="2C3E50"/>
          <w:sz w:val="22"/>
          <w:szCs w:val="22"/>
        </w:rPr>
        <w:t xml:space="preserve">2.2.2 POINTS / Leaderboard (Missing)</w:t>
      </w:r>
    </w:p>
    <w:p>
      <w:pPr>
        <w:spacing w:before="60" w:after="60"/>
      </w:pPr>
      <w:r>
        <w:rPr>
          <w:rFonts w:ascii="Arial" w:cs="Arial" w:eastAsia="Arial" w:hAnsi="Arial"/>
          <w:sz w:val="20"/>
          <w:szCs w:val="20"/>
        </w:rPr>
        <w:t xml:space="preserve">Decwar's PO.CMD supports per-player, per-team, and per-faction scoring (Me/All/Federation/Empire/Klingon/Romulan). GOWARs has no scoring system. The Object struct would need a Score or Points field, and a BASBLD-equivalent routine would need to increment scores on successful attacks, captures, and base defenses.</w:t>
      </w:r>
    </w:p>
    <w:p>
      <w:pPr>
        <w:spacing w:before="60" w:after="60"/>
      </w:pPr>
      <w:r>
        <w:rPr>
          <w:rFonts w:ascii="Arial" w:cs="Arial" w:eastAsia="Arial" w:hAnsi="Arial"/>
          <w:sz w:val="20"/>
          <w:szCs w:val="20"/>
        </w:rPr>
        <w:t xml:space="preserve">The original Fortran BASBLD subroutine (visible in hsn.txt) shows the formula: base energy gain per turn is 25/numsid(team) for players, or 50/(numply+1) for Romulans. A parallel scoring formula would be straightforward to implement.</w:t>
      </w:r>
    </w:p>
    <w:p>
      <w:pPr>
        <w:spacing w:before="60" w:after="60"/>
      </w:pPr>
      <w:r>
        <w:t xml:space="preserve"/>
      </w:r>
    </w:p>
    <w:p>
      <w:pPr>
        <w:spacing w:before="180" w:after="60"/>
      </w:pPr>
      <w:r>
        <w:rPr>
          <w:rFonts w:ascii="Arial" w:cs="Arial" w:eastAsia="Arial" w:hAnsi="Arial"/>
          <w:b/>
          <w:bCs/>
          <w:color w:val="2C3E50"/>
          <w:sz w:val="22"/>
          <w:szCs w:val="22"/>
        </w:rPr>
        <w:t xml:space="preserve">2.2.3 SCAN Direction Bug (Potential)</w:t>
      </w:r>
    </w:p>
    <w:p>
      <w:pPr>
        <w:spacing w:before="60" w:after="60"/>
      </w:pPr>
      <w:r>
        <w:rPr>
          <w:rFonts w:ascii="Arial" w:cs="Arial" w:eastAsia="Arial" w:hAnsi="Arial"/>
          <w:sz w:val="20"/>
          <w:szCs w:val="20"/>
        </w:rPr>
        <w:t xml:space="preserve">The computeDirectionalScanBounds() function uses inconsistent axis conventions for 'up' vs 'down'. 'Up' returns (shipX, shipY - cols/2, shipX + rows/2, shipY + cols/2) which spans both sides of the ship horizontally — this may not match Decwar's cardinal-only view for the 'up' direction. Suggest unit-testing against known Decwar outputs.</w:t>
      </w:r>
    </w:p>
    <w:p>
      <w:pPr>
        <w:spacing w:before="60" w:after="60"/>
      </w:pPr>
      <w:r>
        <w:t xml:space="preserve"/>
      </w:r>
    </w:p>
    <w:p>
      <w:pPr>
        <w:spacing w:before="180" w:after="60"/>
      </w:pPr>
      <w:r>
        <w:rPr>
          <w:rFonts w:ascii="Arial" w:cs="Arial" w:eastAsia="Arial" w:hAnsi="Arial"/>
          <w:b/>
          <w:bCs/>
          <w:color w:val="2C3E50"/>
          <w:sz w:val="22"/>
          <w:szCs w:val="22"/>
        </w:rPr>
        <w:t xml:space="preserve">2.2.4 BASKIL Docking Undock Logic</w:t>
      </w:r>
    </w:p>
    <w:p>
      <w:pPr>
        <w:spacing w:before="60" w:after="60"/>
      </w:pPr>
      <w:r>
        <w:rPr>
          <w:rFonts w:ascii="Arial" w:cs="Arial" w:eastAsia="Arial" w:hAnsi="Arial"/>
          <w:sz w:val="20"/>
          <w:szCs w:val="20"/>
        </w:rPr>
        <w:t xml:space="preserve">The original BASKIL subroutine (hsn.txt, line 325) undocks a player when their docked base or captured planet is destroyed, setting shpcon(i,KSPCON) = RED. GOWARs has a broadcastDestructionEvent() but it's not clear from the excerpt whether it explicitly undocks docked ships and sets condition to RED. This should be verified.</w:t>
      </w:r>
    </w:p>
    <w:p>
      <w:pPr>
        <w:spacing w:before="60" w:after="60"/>
      </w:pPr>
      <w:r>
        <w:t xml:space="preserve"/>
      </w:r>
    </w:p>
    <w:p>
      <w:pPr>
        <w:pBdr>
          <w:bottom w:val="single" w:color="2E75B6" w:sz="6"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3. Architectural Deep Dive</w:t>
      </w:r>
    </w:p>
    <w:p>
      <w:pPr>
        <w:pStyle w:val="Heading2"/>
        <w:spacing w:before="240" w:after="80"/>
      </w:pPr>
      <w:r>
        <w:rPr>
          <w:rFonts w:ascii="Arial" w:cs="Arial" w:eastAsia="Arial" w:hAnsi="Arial"/>
          <w:b/>
          <w:bCs/>
          <w:color w:val="2E75B6"/>
          <w:sz w:val="26"/>
          <w:szCs w:val="26"/>
        </w:rPr>
        <w:t xml:space="preserve">3.1 Concurrency Model</w:t>
      </w:r>
    </w:p>
    <w:p>
      <w:pPr>
        <w:spacing w:before="60" w:after="60"/>
      </w:pPr>
      <w:r>
        <w:rPr>
          <w:rFonts w:ascii="Arial" w:cs="Arial" w:eastAsia="Arial" w:hAnsi="Arial"/>
          <w:sz w:val="20"/>
          <w:szCs w:val="20"/>
        </w:rPr>
        <w:t xml:space="preserve">GOWARs uses a three-tier concurrency architecture: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Tier</w:t>
            </w:r>
          </w:p>
        </w:tc>
        <w:tc>
          <w:tcPr>
            <w:tcW w:type="dxa" w:w="41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Mechanism</w:t>
            </w:r>
          </w:p>
        </w:tc>
        <w:tc>
          <w:tcPr>
            <w:tcW w:type="dxa" w:w="3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Scope</w:t>
            </w:r>
          </w:p>
        </w:tc>
      </w:tr>
      <w:tr>
        <w:tc>
          <w:tcPr>
            <w:tcW w:type="dxa" w:w="220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b/>
                <w:bCs/>
                <w:sz w:val="18"/>
                <w:szCs w:val="18"/>
              </w:rPr>
              <w:t xml:space="preserve">Per-Ship Processor</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startShipCommandProcessor() goroutine per connection. Reads from info.CommandQueue, executes read-only commands immediately.</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scan, status, list, targets, damages</w:t>
            </w:r>
          </w:p>
        </w:tc>
      </w:tr>
      <w:tr>
        <w:tc>
          <w:tcPr>
            <w:tcW w:type="dxa" w:w="22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b/>
                <w:bCs/>
                <w:sz w:val="18"/>
                <w:szCs w:val="18"/>
              </w:rPr>
              <w:t xml:space="preserve">Per-Galaxy Queue</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processGalaxyCommands() goroutine per galaxy. Serializes state-changing commands. Galaxies are isolated.</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move, phasers, torpedoes, capture, build, dock, energy, shields, tractor, repair</w:t>
            </w:r>
          </w:p>
        </w:tc>
      </w:tr>
      <w:tr>
        <w:tc>
          <w:tcPr>
            <w:tcW w:type="dxa" w:w="2200"/>
            <w:tcBorders>
              <w:top w:val="single" w:color="CCCCCC" w:sz="1"/>
              <w:left w:val="single" w:color="CCCCCC" w:sz="1"/>
              <w:bottom w:val="single" w:color="CCCCCC" w:sz="1"/>
              <w:right w:val="single" w:color="CCCCCC" w:sz="1"/>
            </w:tcBorders>
            <w:shd w:fill="FCE4D6" w:val="clear"/>
            <w:tcMar>
              <w:top w:type="dxa" w:w="60"/>
              <w:left w:type="dxa" w:w="100"/>
              <w:bottom w:type="dxa" w:w="60"/>
              <w:right w:type="dxa" w:w="100"/>
            </w:tcMar>
          </w:tcPr>
          <w:p>
            <w:r>
              <w:rPr>
                <w:rFonts w:ascii="Arial" w:cs="Arial" w:eastAsia="Arial" w:hAnsi="Arial"/>
                <w:b/>
                <w:bCs/>
                <w:sz w:val="18"/>
                <w:szCs w:val="18"/>
              </w:rPr>
              <w:t xml:space="preserve">StartStateEngine (Legacy)</w:t>
            </w:r>
          </w:p>
        </w:tc>
        <w:tc>
          <w:tcPr>
            <w:tcW w:type="dxa" w:w="4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Global TaskQueue forwarder. Exists for backward compatibility. Forwards to per-galaxy queues. Adds one hop of latency.</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Legacy fallback only</w:t>
            </w:r>
          </w:p>
        </w:tc>
      </w:tr>
    </w:tbl>
    <w:p>
      <w:pPr>
        <w:spacing w:before="60" w:after="60"/>
      </w:pPr>
      <w:r>
        <w:t xml:space="preserve"/>
      </w:r>
    </w:p>
    <w:p>
      <w:pPr>
        <w:pStyle w:val="Heading2"/>
        <w:spacing w:before="240" w:after="80"/>
      </w:pPr>
      <w:r>
        <w:rPr>
          <w:rFonts w:ascii="Arial" w:cs="Arial" w:eastAsia="Arial" w:hAnsi="Arial"/>
          <w:b/>
          <w:bCs/>
          <w:color w:val="2E75B6"/>
          <w:sz w:val="26"/>
          <w:szCs w:val="26"/>
        </w:rPr>
        <w:t xml:space="preserve">3.2 State Management</w:t>
      </w:r>
    </w:p>
    <w:p>
      <w:pPr>
        <w:spacing w:before="60" w:after="60"/>
      </w:pPr>
      <w:r>
        <w:rPr>
          <w:rFonts w:ascii="Arial" w:cs="Arial" w:eastAsia="Arial" w:hAnsi="Arial"/>
          <w:sz w:val="20"/>
          <w:szCs w:val="20"/>
        </w:rPr>
        <w:t xml:space="preserve">All game objects are stored in a single shared slice: i.objects []*Object, protected by i.spatialIndexMutex (sync.RWMutex). This creates a global write bottleneck. Per-galaxy partitioning is logical but not physical — all galaxies share the same backing store.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CE4D6" w:val="clear"/>
            <w:tcMar>
              <w:top w:type="dxa" w:w="120"/>
              <w:left w:type="dxa" w:w="180"/>
              <w:bottom w:type="dxa" w:w="120"/>
              <w:right w:type="dxa" w:w="180"/>
            </w:tcMar>
          </w:tcPr>
          <w:p>
            <w:r>
              <w:rPr>
                <w:rFonts w:ascii="Arial" w:cs="Arial" w:eastAsia="Arial" w:hAnsi="Arial"/>
                <w:b/>
                <w:bCs/>
                <w:sz w:val="22"/>
                <w:szCs w:val="22"/>
              </w:rPr>
              <w:t xml:space="preserve">LOCKING HAZARDS IDENTIFIED</w:t>
            </w:r>
          </w:p>
          <w:p>
            <w:pPr>
              <w:spacing w:before="40" w:after="40"/>
            </w:pPr>
            <w:r>
              <w:rPr>
                <w:rFonts w:ascii="Arial" w:cs="Arial" w:eastAsia="Arial" w:hAnsi="Arial"/>
                <w:sz w:val="20"/>
                <w:szCs w:val="20"/>
              </w:rPr>
              <w:t xml:space="preserve">• delayPause() takes spatialIndexMutex.Lock() for object removal inside the per-galaxy command goroutine — if another galaxy's goroutine also removes objects simultaneously, this is safe, but the comment 'iterate backwards' is critical and must be maintained.</w:t>
            </w:r>
          </w:p>
          <w:p>
            <w:pPr>
              <w:spacing w:before="40" w:after="40"/>
            </w:pPr>
            <w:r>
              <w:rPr>
                <w:rFonts w:ascii="Arial" w:cs="Arial" w:eastAsia="Arial" w:hAnsi="Arial"/>
                <w:sz w:val="20"/>
                <w:szCs w:val="20"/>
              </w:rPr>
              <w:t xml:space="preserve">• robotsUnlocked() copies i.objects under RLock then iterates the copy — correct, but the copy is by pointer, so moved objects' state can still change during iteration.</w:t>
            </w:r>
          </w:p>
          <w:p>
            <w:pPr>
              <w:spacing w:before="40" w:after="40"/>
            </w:pPr>
            <w:r>
              <w:rPr>
                <w:rFonts w:ascii="Arial" w:cs="Arial" w:eastAsia="Arial" w:hAnsi="Arial"/>
                <w:sz w:val="20"/>
                <w:szCs w:val="20"/>
              </w:rPr>
              <w:t xml:space="preserve">• broadcastDestructionEvent() calls i.connections.Range() which holds the sync.Map's internal lock. If any callback attempts to Store/Load, this is deadlock-free (sync.Map supports concurrent range + load), but a Store inside Range would stall.</w:t>
            </w:r>
          </w:p>
          <w:p>
            <w:pPr>
              <w:spacing w:before="40" w:after="40"/>
            </w:pPr>
            <w:r>
              <w:rPr>
                <w:rFonts w:ascii="Arial" w:cs="Arial" w:eastAsia="Arial" w:hAnsi="Arial"/>
                <w:sz w:val="20"/>
                <w:szCs w:val="20"/>
              </w:rPr>
              <w:t xml:space="preserve">• reincarnateRomulans() acquires spatialIndexMutex.Lock() after RLock is released — safe but there is a TOCTOU window between RLock release and Lock acquire where another goroutine could spawn Romulans.</w:t>
            </w:r>
          </w:p>
          <w:p>
            <w:pPr>
              <w:spacing w:before="40" w:after="40"/>
            </w:pPr>
            <w:r>
              <w:rPr>
                <w:rFonts w:ascii="Arial" w:cs="Arial" w:eastAsia="Arial" w:hAnsi="Arial"/>
                <w:sz w:val="20"/>
                <w:szCs w:val="20"/>
              </w:rPr>
              <w:t xml:space="preserve">• writerMutexs (per-connection write mutex) is used inconsistently — some paths call writeBaudf (which should acquire it internally) and then separately lock again for prompt redraw.</w:t>
            </w:r>
          </w:p>
        </w:tc>
      </w:tr>
    </w:tbl>
    <w:p>
      <w:pPr>
        <w:spacing w:before="60" w:after="60"/>
      </w:pPr>
      <w:r>
        <w:t xml:space="preserve"/>
      </w:r>
    </w:p>
    <w:p>
      <w:pPr>
        <w:pStyle w:val="Heading2"/>
        <w:spacing w:before="240" w:after="80"/>
      </w:pPr>
      <w:r>
        <w:rPr>
          <w:rFonts w:ascii="Arial" w:cs="Arial" w:eastAsia="Arial" w:hAnsi="Arial"/>
          <w:b/>
          <w:bCs/>
          <w:color w:val="2E75B6"/>
          <w:sz w:val="26"/>
          <w:szCs w:val="26"/>
        </w:rPr>
        <w:t xml:space="preserve">3.3 Key Data Structures</w:t>
      </w:r>
    </w:p>
    <w:p>
      <w:pPr>
        <w:spacing w:before="60" w:after="60"/>
      </w:pPr>
      <w:r>
        <w:rPr>
          <w:rFonts w:ascii="Arial" w:cs="Arial" w:eastAsia="Arial" w:hAnsi="Arial"/>
          <w:sz w:val="20"/>
          <w:szCs w:val="20"/>
        </w:rPr>
        <w:t xml:space="preserve">The following structures are central to understanding the system:</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Object          // Represents every game entity: Ship, Base, Planet, Star, Black Hole</w:t>
      </w:r>
    </w:p>
    <w:p>
      <w:pPr>
        <w:spacing w:before="40" w:after="40"/>
        <w:ind w:left="720"/>
      </w:pPr>
      <w:r>
        <w:rPr>
          <w:rFonts w:ascii="Courier New" w:cs="Courier New" w:eastAsia="Courier New" w:hAnsi="Courier New"/>
          <w:color w:val="C0392B"/>
          <w:sz w:val="18"/>
          <w:szCs w:val="18"/>
        </w:rPr>
        <w:t xml:space="preserve">ConnectionInfo  // Per-connection state: Shipname, Galaxy, Ship*, Section, OutputState</w:t>
      </w:r>
    </w:p>
    <w:p>
      <w:pPr>
        <w:spacing w:before="40" w:after="40"/>
        <w:ind w:left="720"/>
      </w:pPr>
      <w:r>
        <w:rPr>
          <w:rFonts w:ascii="Courier New" w:cs="Courier New" w:eastAsia="Courier New" w:hAnsi="Courier New"/>
          <w:color w:val="C0392B"/>
          <w:sz w:val="18"/>
          <w:szCs w:val="18"/>
        </w:rPr>
        <w:t xml:space="preserve">GameTask        // Queued command: PlayerID, Command, Galaxy, Conn, IsStateChanging</w:t>
      </w:r>
    </w:p>
    <w:p>
      <w:pPr>
        <w:spacing w:before="40" w:after="40"/>
        <w:ind w:left="720"/>
      </w:pPr>
      <w:r>
        <w:rPr>
          <w:rFonts w:ascii="Courier New" w:cs="Courier New" w:eastAsia="Courier New" w:hAnsi="Courier New"/>
          <w:color w:val="C0392B"/>
          <w:sz w:val="18"/>
          <w:szCs w:val="18"/>
        </w:rPr>
        <w:t xml:space="preserve">GalaxyTracker   // Per-galaxy config: MaxRomulans, DecwarMode, MaxSizeX/Y</w:t>
      </w:r>
    </w:p>
    <w:p>
      <w:pPr>
        <w:spacing w:before="40" w:after="40"/>
        <w:ind w:left="720"/>
      </w:pPr>
      <w:r>
        <w:rPr>
          <w:rFonts w:ascii="Courier New" w:cs="Courier New" w:eastAsia="Courier New" w:hAnsi="Courier New"/>
          <w:color w:val="C0392B"/>
          <w:sz w:val="18"/>
          <w:szCs w:val="18"/>
        </w:rPr>
        <w:t xml:space="preserve">CombatEvent     // Broadcast payload: AttackerIdx, TargetIdx, Weapon, Damage, Message</w:t>
      </w:r>
    </w:p>
    <w:p>
      <w:pPr>
        <w:spacing w:before="40" w:after="40"/>
        <w:ind w:left="720"/>
      </w:pPr>
      <w:r>
        <w:rPr>
          <w:rFonts w:ascii="Courier New" w:cs="Courier New" w:eastAsia="Courier New" w:hAnsi="Courier New"/>
          <w:color w:val="C0392B"/>
          <w:sz w:val="18"/>
          <w:szCs w:val="18"/>
        </w:rPr>
        <w:t xml:space="preserve">CombatMessageData // Full context for formatting: shields, positions, weapon type</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3.4 Romulan AI vs Original (hsn.txt)</w:t>
      </w:r>
    </w:p>
    <w:p>
      <w:pPr>
        <w:spacing w:before="60" w:after="60"/>
      </w:pPr>
      <w:r>
        <w:rPr>
          <w:rFonts w:ascii="Arial" w:cs="Arial" w:eastAsia="Arial" w:hAnsi="Arial"/>
          <w:sz w:val="20"/>
          <w:szCs w:val="20"/>
        </w:rPr>
        <w:t xml:space="preserve">The original MACRO-10 Romulan AI in hsn.txt used terminal node name tables (e.g., 'AKR' -&gt; 'Akron') and a 33% probability of node-specific quips vs. random insults. GOWARs implements a simplified directed-pursuit model: Romulans chase the nearest federation/empire ship or starbase within a 4-sector per turn cap, then fall back to random walk if no target is found.</w:t>
      </w:r>
    </w:p>
    <w:p>
      <w:pPr>
        <w:spacing w:before="60" w:after="60"/>
      </w:pPr>
      <w:r>
        <w:t xml:space="preserve"/>
      </w:r>
    </w:p>
    <w:p>
      <w:pPr>
        <w:spacing w:before="60" w:after="60"/>
      </w:pPr>
      <w:r>
        <w:rPr>
          <w:rFonts w:ascii="Arial" w:cs="Arial" w:eastAsia="Arial" w:hAnsi="Arial"/>
          <w:sz w:val="20"/>
          <w:szCs w:val="20"/>
        </w:rPr>
        <w:t xml:space="preserve">The original taunt generator in hsn.txt used team-based adjectives ('human', 'klingon') and a node-specific lookup table based on the player's terminal identifier — not reproducible in a TCP environment. GOWARs replaces this with a configurable insult matrix (6 lead-ins × 5 adjectives × 5 nouns) with a 25% activation probability per Romulan turn.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80"/>
              <w:bottom w:type="dxa" w:w="120"/>
              <w:right w:type="dxa" w:w="180"/>
            </w:tcMar>
          </w:tcPr>
          <w:p>
            <w:r>
              <w:rPr>
                <w:rFonts w:ascii="Arial" w:cs="Arial" w:eastAsia="Arial" w:hAnsi="Arial"/>
                <w:b/>
                <w:bCs/>
                <w:sz w:val="22"/>
                <w:szCs w:val="22"/>
              </w:rPr>
              <w:t xml:space="preserve">ROMULAN PARITY DELTA</w:t>
            </w:r>
          </w:p>
          <w:p>
            <w:pPr>
              <w:spacing w:before="40" w:after="40"/>
            </w:pPr>
            <w:r>
              <w:rPr>
                <w:rFonts w:ascii="Arial" w:cs="Arial" w:eastAsia="Arial" w:hAnsi="Arial"/>
                <w:sz w:val="20"/>
                <w:szCs w:val="20"/>
              </w:rPr>
              <w:t xml:space="preserve">• GOWARs: Directed pursuit (Chebyshev distance). Original: Random walk with occasional player targeting.</w:t>
            </w:r>
          </w:p>
          <w:p>
            <w:pPr>
              <w:spacing w:before="40" w:after="40"/>
            </w:pPr>
            <w:r>
              <w:rPr>
                <w:rFonts w:ascii="Arial" w:cs="Arial" w:eastAsia="Arial" w:hAnsi="Arial"/>
                <w:sz w:val="20"/>
                <w:szCs w:val="20"/>
              </w:rPr>
              <w:t xml:space="preserve">• GOWARs: Mixed phaser/torpedo AI (50/50 weapon choice). Original: Phaser-primary.</w:t>
            </w:r>
          </w:p>
          <w:p>
            <w:pPr>
              <w:spacing w:before="40" w:after="40"/>
            </w:pPr>
            <w:r>
              <w:rPr>
                <w:rFonts w:ascii="Arial" w:cs="Arial" w:eastAsia="Arial" w:hAnsi="Arial"/>
                <w:sz w:val="20"/>
                <w:szCs w:val="20"/>
              </w:rPr>
              <w:t xml:space="preserve">• GOWARs: MaxRomulans configurable per galaxy. Original: 1 Romulan per galaxy in Decwar mode.</w:t>
            </w:r>
          </w:p>
          <w:p>
            <w:pPr>
              <w:spacing w:before="40" w:after="40"/>
            </w:pPr>
            <w:r>
              <w:rPr>
                <w:rFonts w:ascii="Arial" w:cs="Arial" w:eastAsia="Arial" w:hAnsi="Arial"/>
                <w:sz w:val="20"/>
                <w:szCs w:val="20"/>
              </w:rPr>
              <w:t xml:space="preserve">• GOWARs: Taunts broadcast to side or individual. Original: Node-name-based personalisation.</w:t>
            </w:r>
          </w:p>
          <w:p>
            <w:pPr>
              <w:spacing w:before="40" w:after="40"/>
            </w:pPr>
            <w:r>
              <w:rPr>
                <w:rFonts w:ascii="Arial" w:cs="Arial" w:eastAsia="Arial" w:hAnsi="Arial"/>
                <w:sz w:val="20"/>
                <w:szCs w:val="20"/>
              </w:rPr>
              <w:t xml:space="preserve">• MATCH: Reincarnation after destruction. MATCH: Energy-based kill condition.</w:t>
            </w:r>
          </w:p>
        </w:tc>
      </w:tr>
    </w:tbl>
    <w:p>
      <w:pPr>
        <w:spacing w:before="60" w:after="60"/>
      </w:pPr>
      <w:r>
        <w:t xml:space="preserve"/>
      </w:r>
    </w:p>
    <w:p>
      <w:pPr>
        <w:pStyle w:val="Heading2"/>
        <w:spacing w:before="240" w:after="80"/>
      </w:pPr>
      <w:r>
        <w:rPr>
          <w:rFonts w:ascii="Arial" w:cs="Arial" w:eastAsia="Arial" w:hAnsi="Arial"/>
          <w:b/>
          <w:bCs/>
          <w:color w:val="2E75B6"/>
          <w:sz w:val="26"/>
          <w:szCs w:val="26"/>
        </w:rPr>
        <w:t xml:space="preserve">3.5 Telnet &amp; Protocol Layer</w:t>
      </w:r>
    </w:p>
    <w:p>
      <w:pPr>
        <w:spacing w:before="60" w:after="60"/>
      </w:pPr>
      <w:r>
        <w:rPr>
          <w:rFonts w:ascii="Arial" w:cs="Arial" w:eastAsia="Arial" w:hAnsi="Arial"/>
          <w:sz w:val="20"/>
          <w:szCs w:val="20"/>
        </w:rPr>
        <w:t xml:space="preserve">GOWARs serves on three ports: 1701 (Telnet/game), 1702 (Web/God view), 1703 (Telnet-Web proxy). It handles IAC/DO/DONT/WILL/WONT negotiation, ECHO suppression, LINEMODE, and ESC-triggered tab completion. The baud rate simulation (writeBaudf) throttles output to simulate modem speeds — a faithful recreation of the 1979 DECsystem-10 experience over ARPANET.</w:t>
      </w:r>
    </w:p>
    <w:p>
      <w:pPr>
        <w:spacing w:before="60" w:after="60"/>
      </w:pPr>
      <w:r>
        <w:t xml:space="preserve"/>
      </w:r>
    </w:p>
    <w:p>
      <w:pPr>
        <w:pBdr>
          <w:bottom w:val="single" w:color="2E75B6" w:sz="6"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4. Multi-Agent Architecture Proposal</w:t>
      </w:r>
    </w:p>
    <w:p>
      <w:pPr>
        <w:pStyle w:val="Heading2"/>
        <w:spacing w:before="240" w:after="80"/>
      </w:pPr>
      <w:r>
        <w:rPr>
          <w:rFonts w:ascii="Arial" w:cs="Arial" w:eastAsia="Arial" w:hAnsi="Arial"/>
          <w:b/>
          <w:bCs/>
          <w:color w:val="2E75B6"/>
          <w:sz w:val="26"/>
          <w:szCs w:val="26"/>
        </w:rPr>
        <w:t xml:space="preserve">4.1 Rationale</w:t>
      </w:r>
    </w:p>
    <w:p>
      <w:pPr>
        <w:spacing w:before="60" w:after="60"/>
      </w:pPr>
      <w:r>
        <w:rPr>
          <w:rFonts w:ascii="Arial" w:cs="Arial" w:eastAsia="Arial" w:hAnsi="Arial"/>
          <w:sz w:val="20"/>
          <w:szCs w:val="20"/>
        </w:rPr>
        <w:t xml:space="preserve">gowars.go at 19,782 lines is unmaintainable as a single file. It contains at least 8 distinct logical subsystems with clear boundaries that can be tested independently. Splitting into agents (Go packages or well-defined service boundaries) would enable parallel development, reduce test surface, and allow selective replacement of subsystems (e.g., swapping in a different AI agent for Romulans).</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4.2 Proposed Agent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700"/>
        <w:gridCol w:w="1700"/>
        <w:gridCol w:w="288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Agent</w:t>
            </w:r>
          </w:p>
        </w:tc>
        <w:tc>
          <w:tcPr>
            <w:tcW w:type="dxa" w:w="22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Responsibility</w:t>
            </w:r>
          </w:p>
        </w:tc>
        <w:tc>
          <w:tcPr>
            <w:tcW w:type="dxa" w:w="17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Inputs</w:t>
            </w:r>
          </w:p>
        </w:tc>
        <w:tc>
          <w:tcPr>
            <w:tcW w:type="dxa" w:w="17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Outputs</w:t>
            </w:r>
          </w:p>
        </w:tc>
        <w:tc>
          <w:tcPr>
            <w:tcW w:type="dxa" w:w="288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Concurrency Notes</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Network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TCP listener, Telnet IAC negotiation, baud-rate simulation, per-connection goroutines, WebSocket proxy</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Raw TCP bytes, WebSocket frames</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Parsed commands → CommandRouter; Formatted strings → clients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Owns all net.Conn and bufio.Writer lifecycle. No game logic. Holds writerMutexs.</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Command Router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Resolve abbreviations, classify state-changing vs read-only, dispatch to correct queue</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Raw command strings, ConnectionInfo</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GameTask to GalaxyQueue or ShipQueue</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Stateless (lookup tables only). Can be called concurrently with no locks.</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Galaxy State Engine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Per-galaxy serialized queue processor, Object[] lifecycle, spatial index management, destruction/reincarnation</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GameTask queue per galaxy</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Updated Object state, CombatEvents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One goroutine per galaxy. Owns spatialIndexMutex for its galaxy's objects.</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Combat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Phaser/torpedo damage calculation, deflection, shield mechanics, kill detection, BASKIL docking undock</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Attacker/Target *Object, energy int</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CombatEvent, updated Object fields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Called within Galaxy State Engine — no extra locking needed. Pure functions preferred.</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Movement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Bresenham path computation, collision detection, tractor beam resolution, coordinate validation</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Ship *Object, targetX/Y int, galaxy bounds</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Updated LocationX/Y, path cells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Called within Galaxy State Engine. getPathCells() is already a pure function.</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Romulan AI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Romulan pursuit logic, random walk fallback, weapon choice, taunt generation, reincarnation</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Galaxy snapshot []*Object, callerSide string</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Move commands, phaser/torpedo events, broadcastRomulanTaunt calls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Runs inside Galaxy State Engine after each player move (robotsUnlocked). Could be goroutine-isolated with channel API.</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Broadcast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Fan-out messages to players in range, combat announcements, destruction events, Romulan taunts, prompt redraw</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CombatEvent / DestructionEvent / TauntMessage, connections sync.Map</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Formatted strings → all qualifying net.Conn writers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Reads connections (sync.Map Range). Must acquire writerMutexs per connection. No game state writes.</w:t>
            </w:r>
          </w:p>
        </w:tc>
      </w:tr>
      <w:tr>
        <w:tc>
          <w:tcPr>
            <w:tcW w:type="dxa" w:w="1600"/>
            <w:tcBorders>
              <w:top w:val="single" w:color="CCCCCC" w:sz="1"/>
              <w:left w:val="single" w:color="CCCCCC" w:sz="1"/>
              <w:bottom w:val="single" w:color="CCCCCC" w:sz="1"/>
              <w:right w:val="single" w:color="CCCCCC" w:sz="1"/>
            </w:tcBorders>
            <w:shd w:fill="D6E4F0" w:val="clear"/>
            <w:tcMar>
              <w:top w:type="dxa" w:w="60"/>
              <w:left w:type="dxa" w:w="100"/>
              <w:bottom w:type="dxa" w:w="60"/>
              <w:right w:type="dxa" w:w="100"/>
            </w:tcMar>
          </w:tcPr>
          <w:p>
            <w:r>
              <w:rPr>
                <w:rFonts w:ascii="Arial" w:cs="Arial" w:eastAsia="Arial" w:hAnsi="Arial"/>
                <w:b/>
                <w:bCs/>
                <w:sz w:val="18"/>
                <w:szCs w:val="18"/>
              </w:rPr>
              <w:t xml:space="preserve">Admin Agent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Admin authentication, privileged object creation/destruction/beam, runtime stats, God web view</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Authenticated admin commands, galaxy state</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State mutations (via Galaxy State Engine), HTTP responses</w:t>
            </w:r>
          </w:p>
        </w:tc>
        <w:tc>
          <w:tcPr>
            <w:tcW w:type="dxa" w:w="216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Admin commands routed through Galaxy State Engine for atomicity. HTTP handler is independent.</w:t>
            </w:r>
          </w:p>
        </w:tc>
      </w:tr>
    </w:tbl>
    <w:p>
      <w:pPr>
        <w:spacing w:before="60" w:after="60"/>
      </w:pPr>
      <w:r>
        <w:t xml:space="preserve"/>
      </w:r>
    </w:p>
    <w:p>
      <w:pPr>
        <w:pStyle w:val="Heading2"/>
        <w:spacing w:before="240" w:after="80"/>
      </w:pPr>
      <w:r>
        <w:rPr>
          <w:rFonts w:ascii="Arial" w:cs="Arial" w:eastAsia="Arial" w:hAnsi="Arial"/>
          <w:b/>
          <w:bCs/>
          <w:color w:val="2E75B6"/>
          <w:sz w:val="26"/>
          <w:szCs w:val="26"/>
        </w:rPr>
        <w:t xml:space="preserve">4.3 Inter-Agent Communication</w:t>
      </w:r>
    </w:p>
    <w:p>
      <w:pPr>
        <w:spacing w:before="60" w:after="60"/>
      </w:pPr>
      <w:r>
        <w:rPr>
          <w:rFonts w:ascii="Arial" w:cs="Arial" w:eastAsia="Arial" w:hAnsi="Arial"/>
          <w:sz w:val="20"/>
          <w:szCs w:val="20"/>
        </w:rPr>
        <w:t xml:space="preserve">The recommended communication pattern between agents uses typed Go channels and interfaces, not direct function calls across package boundaries. This enables unit testing with mock implementations and allows future replacement of individual agents.</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 CommandRouter → GalaxyStateEngine</w:t>
      </w:r>
    </w:p>
    <w:p>
      <w:pPr>
        <w:spacing w:before="40" w:after="40"/>
        <w:ind w:left="720"/>
      </w:pPr>
      <w:r>
        <w:rPr>
          <w:rFonts w:ascii="Courier New" w:cs="Courier New" w:eastAsia="Courier New" w:hAnsi="Courier New"/>
          <w:color w:val="C0392B"/>
          <w:sz w:val="18"/>
          <w:szCs w:val="18"/>
        </w:rPr>
        <w:t xml:space="preserve">type GalaxyQueue chan *GameTask</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 GalaxyStateEngine → BroadcastAgent</w:t>
      </w:r>
    </w:p>
    <w:p>
      <w:pPr>
        <w:spacing w:before="40" w:after="40"/>
        <w:ind w:left="720"/>
      </w:pPr>
      <w:r>
        <w:rPr>
          <w:rFonts w:ascii="Courier New" w:cs="Courier New" w:eastAsia="Courier New" w:hAnsi="Courier New"/>
          <w:color w:val="C0392B"/>
          <w:sz w:val="18"/>
          <w:szCs w:val="18"/>
        </w:rPr>
        <w:t xml:space="preserve">type EventBus chan Event  // Event is a sum type: CombatEvent | DestructionEvent | TauntEvent</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 GalaxyStateEngine → CombatAgent (internal call, same goroutine)</w:t>
      </w:r>
    </w:p>
    <w:p>
      <w:pPr>
        <w:spacing w:before="40" w:after="40"/>
        <w:ind w:left="720"/>
      </w:pPr>
      <w:r>
        <w:rPr>
          <w:rFonts w:ascii="Courier New" w:cs="Courier New" w:eastAsia="Courier New" w:hAnsi="Courier New"/>
          <w:color w:val="C0392B"/>
          <w:sz w:val="18"/>
          <w:szCs w:val="18"/>
        </w:rPr>
        <w:t xml:space="preserve">type CombatAgent interface {</w:t>
      </w:r>
    </w:p>
    <w:p>
      <w:pPr>
        <w:spacing w:before="40" w:after="40"/>
        <w:ind w:left="720"/>
      </w:pPr>
      <w:r>
        <w:rPr>
          <w:rFonts w:ascii="Courier New" w:cs="Courier New" w:eastAsia="Courier New" w:hAnsi="Courier New"/>
          <w:color w:val="C0392B"/>
          <w:sz w:val="18"/>
          <w:szCs w:val="18"/>
        </w:rPr>
        <w:t xml:space="preserve">    PhaserAttack(attacker, target *Object, energy int) (*CombatEvent, error)</w:t>
      </w:r>
    </w:p>
    <w:p>
      <w:pPr>
        <w:spacing w:before="40" w:after="40"/>
        <w:ind w:left="720"/>
      </w:pPr>
      <w:r>
        <w:rPr>
          <w:rFonts w:ascii="Courier New" w:cs="Courier New" w:eastAsia="Courier New" w:hAnsi="Courier New"/>
          <w:color w:val="C0392B"/>
          <w:sz w:val="18"/>
          <w:szCs w:val="18"/>
        </w:rPr>
        <w:t xml:space="preserve">    TorpedoAttack(attacker *Object, x, y, count int) (*CombatEvent, error)</w:t>
      </w:r>
    </w:p>
    <w:p>
      <w:pPr>
        <w:spacing w:before="40" w:after="40"/>
        <w:ind w:left="720"/>
      </w:pPr>
      <w:r>
        <w:rPr>
          <w:rFonts w:ascii="Courier New" w:cs="Courier New" w:eastAsia="Courier New" w:hAnsi="Courier New"/>
          <w:color w:val="C0392B"/>
          <w:sz w:val="18"/>
          <w:szCs w:val="18"/>
        </w:rPr>
        <w:t xml:space="preserve">}</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 RomulanAIAgent interface</w:t>
      </w:r>
    </w:p>
    <w:p>
      <w:pPr>
        <w:spacing w:before="40" w:after="40"/>
        <w:ind w:left="720"/>
      </w:pPr>
      <w:r>
        <w:rPr>
          <w:rFonts w:ascii="Courier New" w:cs="Courier New" w:eastAsia="Courier New" w:hAnsi="Courier New"/>
          <w:color w:val="C0392B"/>
          <w:sz w:val="18"/>
          <w:szCs w:val="18"/>
        </w:rPr>
        <w:t xml:space="preserve">type RomulanAI interface {</w:t>
      </w:r>
    </w:p>
    <w:p>
      <w:pPr>
        <w:spacing w:before="40" w:after="40"/>
        <w:ind w:left="720"/>
      </w:pPr>
      <w:r>
        <w:rPr>
          <w:rFonts w:ascii="Courier New" w:cs="Courier New" w:eastAsia="Courier New" w:hAnsi="Courier New"/>
          <w:color w:val="C0392B"/>
          <w:sz w:val="18"/>
          <w:szCs w:val="18"/>
        </w:rPr>
        <w:t xml:space="preserve">    Act(galaxy uint16, snapshot []*Object, callerSide string) []AIAction</w:t>
      </w:r>
    </w:p>
    <w:p>
      <w:pPr>
        <w:spacing w:before="40" w:after="40"/>
        <w:ind w:left="720"/>
      </w:pPr>
      <w:r>
        <w:rPr>
          <w:rFonts w:ascii="Courier New" w:cs="Courier New" w:eastAsia="Courier New" w:hAnsi="Courier New"/>
          <w:color w:val="C0392B"/>
          <w:sz w:val="18"/>
          <w:szCs w:val="18"/>
        </w:rPr>
        <w:t xml:space="preserve">}</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 AIAction is a discriminated union</w:t>
      </w:r>
    </w:p>
    <w:p>
      <w:pPr>
        <w:spacing w:before="40" w:after="40"/>
        <w:ind w:left="720"/>
      </w:pPr>
      <w:r>
        <w:rPr>
          <w:rFonts w:ascii="Courier New" w:cs="Courier New" w:eastAsia="Courier New" w:hAnsi="Courier New"/>
          <w:color w:val="C0392B"/>
          <w:sz w:val="18"/>
          <w:szCs w:val="18"/>
        </w:rPr>
        <w:t xml:space="preserve">type AIAction struct {</w:t>
      </w:r>
    </w:p>
    <w:p>
      <w:pPr>
        <w:spacing w:before="40" w:after="40"/>
        <w:ind w:left="720"/>
      </w:pPr>
      <w:r>
        <w:rPr>
          <w:rFonts w:ascii="Courier New" w:cs="Courier New" w:eastAsia="Courier New" w:hAnsi="Courier New"/>
          <w:color w:val="C0392B"/>
          <w:sz w:val="18"/>
          <w:szCs w:val="18"/>
        </w:rPr>
        <w:t xml:space="preserve">    Type   AIActionType  // Move | PhaserFire | TorpedoFire | Taunt</w:t>
      </w:r>
    </w:p>
    <w:p>
      <w:pPr>
        <w:spacing w:before="40" w:after="40"/>
        <w:ind w:left="720"/>
      </w:pPr>
      <w:r>
        <w:rPr>
          <w:rFonts w:ascii="Courier New" w:cs="Courier New" w:eastAsia="Courier New" w:hAnsi="Courier New"/>
          <w:color w:val="C0392B"/>
          <w:sz w:val="18"/>
          <w:szCs w:val="18"/>
        </w:rPr>
        <w:t xml:space="preserve">    ShipID string</w:t>
      </w:r>
    </w:p>
    <w:p>
      <w:pPr>
        <w:spacing w:before="40" w:after="40"/>
        <w:ind w:left="720"/>
      </w:pPr>
      <w:r>
        <w:rPr>
          <w:rFonts w:ascii="Courier New" w:cs="Courier New" w:eastAsia="Courier New" w:hAnsi="Courier New"/>
          <w:color w:val="C0392B"/>
          <w:sz w:val="18"/>
          <w:szCs w:val="18"/>
        </w:rPr>
        <w:t xml:space="preserve">    TargetX, TargetY int</w:t>
      </w:r>
    </w:p>
    <w:p>
      <w:pPr>
        <w:spacing w:before="40" w:after="40"/>
        <w:ind w:left="720"/>
      </w:pPr>
      <w:r>
        <w:rPr>
          <w:rFonts w:ascii="Courier New" w:cs="Courier New" w:eastAsia="Courier New" w:hAnsi="Courier New"/>
          <w:color w:val="C0392B"/>
          <w:sz w:val="18"/>
          <w:szCs w:val="18"/>
        </w:rPr>
        <w:t xml:space="preserve">    Energy int</w:t>
      </w:r>
    </w:p>
    <w:p>
      <w:pPr>
        <w:spacing w:before="40" w:after="40"/>
        <w:ind w:left="720"/>
      </w:pPr>
      <w:r>
        <w:rPr>
          <w:rFonts w:ascii="Courier New" w:cs="Courier New" w:eastAsia="Courier New" w:hAnsi="Courier New"/>
          <w:color w:val="C0392B"/>
          <w:sz w:val="18"/>
          <w:szCs w:val="18"/>
        </w:rPr>
        <w:t xml:space="preserve">    Message string</w:t>
      </w:r>
    </w:p>
    <w:p>
      <w:pPr>
        <w:spacing w:before="40" w:after="40"/>
        <w:ind w:left="720"/>
      </w:pPr>
      <w:r>
        <w:rPr>
          <w:rFonts w:ascii="Courier New" w:cs="Courier New" w:eastAsia="Courier New" w:hAnsi="Courier New"/>
          <w:color w:val="C0392B"/>
          <w:sz w:val="18"/>
          <w:szCs w:val="18"/>
        </w:rPr>
        <w:t xml:space="preserve">}</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4.4 Recommended File Structure</w:t>
      </w:r>
    </w:p>
    <w:p>
      <w:pPr>
        <w:spacing w:before="60" w:after="60"/>
      </w:pPr>
      <w:r>
        <w:t xml:space="preserve"/>
      </w:r>
    </w:p>
    <w:p>
      <w:pPr>
        <w:spacing w:before="40" w:after="40"/>
        <w:ind w:left="720"/>
      </w:pPr>
      <w:r>
        <w:rPr>
          <w:rFonts w:ascii="Courier New" w:cs="Courier New" w:eastAsia="Courier New" w:hAnsi="Courier New"/>
          <w:color w:val="C0392B"/>
          <w:sz w:val="18"/>
          <w:szCs w:val="18"/>
        </w:rPr>
        <w:t xml:space="preserve">gowars/</w:t>
      </w:r>
    </w:p>
    <w:p>
      <w:pPr>
        <w:spacing w:before="40" w:after="40"/>
        <w:ind w:left="720"/>
      </w:pPr>
      <w:r>
        <w:rPr>
          <w:rFonts w:ascii="Courier New" w:cs="Courier New" w:eastAsia="Courier New" w:hAnsi="Courier New"/>
          <w:color w:val="C0392B"/>
          <w:sz w:val="18"/>
          <w:szCs w:val="18"/>
        </w:rPr>
        <w:t xml:space="preserve">├── cmd/gowars/main.go          // Entry point, wires agents</w:t>
      </w:r>
    </w:p>
    <w:p>
      <w:pPr>
        <w:spacing w:before="40" w:after="40"/>
        <w:ind w:left="720"/>
      </w:pPr>
      <w:r>
        <w:rPr>
          <w:rFonts w:ascii="Courier New" w:cs="Courier New" w:eastAsia="Courier New" w:hAnsi="Courier New"/>
          <w:color w:val="C0392B"/>
          <w:sz w:val="18"/>
          <w:szCs w:val="18"/>
        </w:rPr>
        <w:t xml:space="preserve">├── internal/</w:t>
      </w:r>
    </w:p>
    <w:p>
      <w:pPr>
        <w:spacing w:before="40" w:after="40"/>
        <w:ind w:left="720"/>
      </w:pPr>
      <w:r>
        <w:rPr>
          <w:rFonts w:ascii="Courier New" w:cs="Courier New" w:eastAsia="Courier New" w:hAnsi="Courier New"/>
          <w:color w:val="C0392B"/>
          <w:sz w:val="18"/>
          <w:szCs w:val="18"/>
        </w:rPr>
        <w:t xml:space="preserve">│   ├── network/                // Network Agent</w:t>
      </w:r>
    </w:p>
    <w:p>
      <w:pPr>
        <w:spacing w:before="40" w:after="40"/>
        <w:ind w:left="720"/>
      </w:pPr>
      <w:r>
        <w:rPr>
          <w:rFonts w:ascii="Courier New" w:cs="Courier New" w:eastAsia="Courier New" w:hAnsi="Courier New"/>
          <w:color w:val="C0392B"/>
          <w:sz w:val="18"/>
          <w:szCs w:val="18"/>
        </w:rPr>
        <w:t xml:space="preserve">│   │   ├── listener.go</w:t>
      </w:r>
    </w:p>
    <w:p>
      <w:pPr>
        <w:spacing w:before="40" w:after="40"/>
        <w:ind w:left="720"/>
      </w:pPr>
      <w:r>
        <w:rPr>
          <w:rFonts w:ascii="Courier New" w:cs="Courier New" w:eastAsia="Courier New" w:hAnsi="Courier New"/>
          <w:color w:val="C0392B"/>
          <w:sz w:val="18"/>
          <w:szCs w:val="18"/>
        </w:rPr>
        <w:t xml:space="preserve">│   │   ├── telnet.go           // IAC negotiation, baud sim</w:t>
      </w:r>
    </w:p>
    <w:p>
      <w:pPr>
        <w:spacing w:before="40" w:after="40"/>
        <w:ind w:left="720"/>
      </w:pPr>
      <w:r>
        <w:rPr>
          <w:rFonts w:ascii="Courier New" w:cs="Courier New" w:eastAsia="Courier New" w:hAnsi="Courier New"/>
          <w:color w:val="C0392B"/>
          <w:sz w:val="18"/>
          <w:szCs w:val="18"/>
        </w:rPr>
        <w:t xml:space="preserve">│   │   └── websocket.go</w:t>
      </w:r>
    </w:p>
    <w:p>
      <w:pPr>
        <w:spacing w:before="40" w:after="40"/>
        <w:ind w:left="720"/>
      </w:pPr>
      <w:r>
        <w:rPr>
          <w:rFonts w:ascii="Courier New" w:cs="Courier New" w:eastAsia="Courier New" w:hAnsi="Courier New"/>
          <w:color w:val="C0392B"/>
          <w:sz w:val="18"/>
          <w:szCs w:val="18"/>
        </w:rPr>
        <w:t xml:space="preserve">│   ├── router/                 // Command Router</w:t>
      </w:r>
    </w:p>
    <w:p>
      <w:pPr>
        <w:spacing w:before="40" w:after="40"/>
        <w:ind w:left="720"/>
      </w:pPr>
      <w:r>
        <w:rPr>
          <w:rFonts w:ascii="Courier New" w:cs="Courier New" w:eastAsia="Courier New" w:hAnsi="Courier New"/>
          <w:color w:val="C0392B"/>
          <w:sz w:val="18"/>
          <w:szCs w:val="18"/>
        </w:rPr>
        <w:t xml:space="preserve">│   │   ├── router.go</w:t>
      </w:r>
    </w:p>
    <w:p>
      <w:pPr>
        <w:spacing w:before="40" w:after="40"/>
        <w:ind w:left="720"/>
      </w:pPr>
      <w:r>
        <w:rPr>
          <w:rFonts w:ascii="Courier New" w:cs="Courier New" w:eastAsia="Courier New" w:hAnsi="Courier New"/>
          <w:color w:val="C0392B"/>
          <w:sz w:val="18"/>
          <w:szCs w:val="18"/>
        </w:rPr>
        <w:t xml:space="preserve">│   │   ├── resolver.go         // Abbreviation resolution</w:t>
      </w:r>
    </w:p>
    <w:p>
      <w:pPr>
        <w:spacing w:before="40" w:after="40"/>
        <w:ind w:left="720"/>
      </w:pPr>
      <w:r>
        <w:rPr>
          <w:rFonts w:ascii="Courier New" w:cs="Courier New" w:eastAsia="Courier New" w:hAnsi="Courier New"/>
          <w:color w:val="C0392B"/>
          <w:sz w:val="18"/>
          <w:szCs w:val="18"/>
        </w:rPr>
        <w:t xml:space="preserve">│   │   └── classifier.go       // isGameStateChanging</w:t>
      </w:r>
    </w:p>
    <w:p>
      <w:pPr>
        <w:spacing w:before="40" w:after="40"/>
        <w:ind w:left="720"/>
      </w:pPr>
      <w:r>
        <w:rPr>
          <w:rFonts w:ascii="Courier New" w:cs="Courier New" w:eastAsia="Courier New" w:hAnsi="Courier New"/>
          <w:color w:val="C0392B"/>
          <w:sz w:val="18"/>
          <w:szCs w:val="18"/>
        </w:rPr>
        <w:t xml:space="preserve">│   ├── galaxy/                 // Galaxy State Engine</w:t>
      </w:r>
    </w:p>
    <w:p>
      <w:pPr>
        <w:spacing w:before="40" w:after="40"/>
        <w:ind w:left="720"/>
      </w:pPr>
      <w:r>
        <w:rPr>
          <w:rFonts w:ascii="Courier New" w:cs="Courier New" w:eastAsia="Courier New" w:hAnsi="Courier New"/>
          <w:color w:val="C0392B"/>
          <w:sz w:val="18"/>
          <w:szCs w:val="18"/>
        </w:rPr>
        <w:t xml:space="preserve">│   │   ├── engine.go           // processGalaxyCommands</w:t>
      </w:r>
    </w:p>
    <w:p>
      <w:pPr>
        <w:spacing w:before="40" w:after="40"/>
        <w:ind w:left="720"/>
      </w:pPr>
      <w:r>
        <w:rPr>
          <w:rFonts w:ascii="Courier New" w:cs="Courier New" w:eastAsia="Courier New" w:hAnsi="Courier New"/>
          <w:color w:val="C0392B"/>
          <w:sz w:val="18"/>
          <w:szCs w:val="18"/>
        </w:rPr>
        <w:t xml:space="preserve">│   │   ├── objects.go          // Object struct, spatial index</w:t>
      </w:r>
    </w:p>
    <w:p>
      <w:pPr>
        <w:spacing w:before="40" w:after="40"/>
        <w:ind w:left="720"/>
      </w:pPr>
      <w:r>
        <w:rPr>
          <w:rFonts w:ascii="Courier New" w:cs="Courier New" w:eastAsia="Courier New" w:hAnsi="Courier New"/>
          <w:color w:val="C0392B"/>
          <w:sz w:val="18"/>
          <w:szCs w:val="18"/>
        </w:rPr>
        <w:t xml:space="preserve">│   │   └── lifecycle.go        // destroy, reincarnate</w:t>
      </w:r>
    </w:p>
    <w:p>
      <w:pPr>
        <w:spacing w:before="40" w:after="40"/>
        <w:ind w:left="720"/>
      </w:pPr>
      <w:r>
        <w:rPr>
          <w:rFonts w:ascii="Courier New" w:cs="Courier New" w:eastAsia="Courier New" w:hAnsi="Courier New"/>
          <w:color w:val="C0392B"/>
          <w:sz w:val="18"/>
          <w:szCs w:val="18"/>
        </w:rPr>
        <w:t xml:space="preserve">│   ├── combat/                 // Combat Agent</w:t>
      </w:r>
    </w:p>
    <w:p>
      <w:pPr>
        <w:spacing w:before="40" w:after="40"/>
        <w:ind w:left="720"/>
      </w:pPr>
      <w:r>
        <w:rPr>
          <w:rFonts w:ascii="Courier New" w:cs="Courier New" w:eastAsia="Courier New" w:hAnsi="Courier New"/>
          <w:color w:val="C0392B"/>
          <w:sz w:val="18"/>
          <w:szCs w:val="18"/>
        </w:rPr>
        <w:t xml:space="preserve">│   │   ├── phaser.go</w:t>
      </w:r>
    </w:p>
    <w:p>
      <w:pPr>
        <w:spacing w:before="40" w:after="40"/>
        <w:ind w:left="720"/>
      </w:pPr>
      <w:r>
        <w:rPr>
          <w:rFonts w:ascii="Courier New" w:cs="Courier New" w:eastAsia="Courier New" w:hAnsi="Courier New"/>
          <w:color w:val="C0392B"/>
          <w:sz w:val="18"/>
          <w:szCs w:val="18"/>
        </w:rPr>
        <w:t xml:space="preserve">│   │   ├── torpedo.go</w:t>
      </w:r>
    </w:p>
    <w:p>
      <w:pPr>
        <w:spacing w:before="40" w:after="40"/>
        <w:ind w:left="720"/>
      </w:pPr>
      <w:r>
        <w:rPr>
          <w:rFonts w:ascii="Courier New" w:cs="Courier New" w:eastAsia="Courier New" w:hAnsi="Courier New"/>
          <w:color w:val="C0392B"/>
          <w:sz w:val="18"/>
          <w:szCs w:val="18"/>
        </w:rPr>
        <w:t xml:space="preserve">│   │   └── damage.go</w:t>
      </w:r>
    </w:p>
    <w:p>
      <w:pPr>
        <w:spacing w:before="40" w:after="40"/>
        <w:ind w:left="720"/>
      </w:pPr>
      <w:r>
        <w:rPr>
          <w:rFonts w:ascii="Courier New" w:cs="Courier New" w:eastAsia="Courier New" w:hAnsi="Courier New"/>
          <w:color w:val="C0392B"/>
          <w:sz w:val="18"/>
          <w:szCs w:val="18"/>
        </w:rPr>
        <w:t xml:space="preserve">│   ├── movement/               // Movement Agent</w:t>
      </w:r>
    </w:p>
    <w:p>
      <w:pPr>
        <w:spacing w:before="40" w:after="40"/>
        <w:ind w:left="720"/>
      </w:pPr>
      <w:r>
        <w:rPr>
          <w:rFonts w:ascii="Courier New" w:cs="Courier New" w:eastAsia="Courier New" w:hAnsi="Courier New"/>
          <w:color w:val="C0392B"/>
          <w:sz w:val="18"/>
          <w:szCs w:val="18"/>
        </w:rPr>
        <w:t xml:space="preserve">│   │   ├── move.go</w:t>
      </w:r>
    </w:p>
    <w:p>
      <w:pPr>
        <w:spacing w:before="40" w:after="40"/>
        <w:ind w:left="720"/>
      </w:pPr>
      <w:r>
        <w:rPr>
          <w:rFonts w:ascii="Courier New" w:cs="Courier New" w:eastAsia="Courier New" w:hAnsi="Courier New"/>
          <w:color w:val="C0392B"/>
          <w:sz w:val="18"/>
          <w:szCs w:val="18"/>
        </w:rPr>
        <w:t xml:space="preserve">│   │   ├── path.go             // getPathCells, Bresenham</w:t>
      </w:r>
    </w:p>
    <w:p>
      <w:pPr>
        <w:spacing w:before="40" w:after="40"/>
        <w:ind w:left="720"/>
      </w:pPr>
      <w:r>
        <w:rPr>
          <w:rFonts w:ascii="Courier New" w:cs="Courier New" w:eastAsia="Courier New" w:hAnsi="Courier New"/>
          <w:color w:val="C0392B"/>
          <w:sz w:val="18"/>
          <w:szCs w:val="18"/>
        </w:rPr>
        <w:t xml:space="preserve">│   │   └── tractor.go</w:t>
      </w:r>
    </w:p>
    <w:p>
      <w:pPr>
        <w:spacing w:before="40" w:after="40"/>
        <w:ind w:left="720"/>
      </w:pPr>
      <w:r>
        <w:rPr>
          <w:rFonts w:ascii="Courier New" w:cs="Courier New" w:eastAsia="Courier New" w:hAnsi="Courier New"/>
          <w:color w:val="C0392B"/>
          <w:sz w:val="18"/>
          <w:szCs w:val="18"/>
        </w:rPr>
        <w:t xml:space="preserve">│   ├── ai/                     // Romulan AI Agent</w:t>
      </w:r>
    </w:p>
    <w:p>
      <w:pPr>
        <w:spacing w:before="40" w:after="40"/>
        <w:ind w:left="720"/>
      </w:pPr>
      <w:r>
        <w:rPr>
          <w:rFonts w:ascii="Courier New" w:cs="Courier New" w:eastAsia="Courier New" w:hAnsi="Courier New"/>
          <w:color w:val="C0392B"/>
          <w:sz w:val="18"/>
          <w:szCs w:val="18"/>
        </w:rPr>
        <w:t xml:space="preserve">│   │   ├── romulan.go          // robotsUnlocked logic</w:t>
      </w:r>
    </w:p>
    <w:p>
      <w:pPr>
        <w:spacing w:before="40" w:after="40"/>
        <w:ind w:left="720"/>
      </w:pPr>
      <w:r>
        <w:rPr>
          <w:rFonts w:ascii="Courier New" w:cs="Courier New" w:eastAsia="Courier New" w:hAnsi="Courier New"/>
          <w:color w:val="C0392B"/>
          <w:sz w:val="18"/>
          <w:szCs w:val="18"/>
        </w:rPr>
        <w:t xml:space="preserve">│   │   ├── taunt.go</w:t>
      </w:r>
    </w:p>
    <w:p>
      <w:pPr>
        <w:spacing w:before="40" w:after="40"/>
        <w:ind w:left="720"/>
      </w:pPr>
      <w:r>
        <w:rPr>
          <w:rFonts w:ascii="Courier New" w:cs="Courier New" w:eastAsia="Courier New" w:hAnsi="Courier New"/>
          <w:color w:val="C0392B"/>
          <w:sz w:val="18"/>
          <w:szCs w:val="18"/>
        </w:rPr>
        <w:t xml:space="preserve">│   │   └── interface.go        // RomulanAI interface</w:t>
      </w:r>
    </w:p>
    <w:p>
      <w:pPr>
        <w:spacing w:before="40" w:after="40"/>
        <w:ind w:left="720"/>
      </w:pPr>
      <w:r>
        <w:rPr>
          <w:rFonts w:ascii="Courier New" w:cs="Courier New" w:eastAsia="Courier New" w:hAnsi="Courier New"/>
          <w:color w:val="C0392B"/>
          <w:sz w:val="18"/>
          <w:szCs w:val="18"/>
        </w:rPr>
        <w:t xml:space="preserve">│   ├── broadcast/              // Broadcast Agent</w:t>
      </w:r>
    </w:p>
    <w:p>
      <w:pPr>
        <w:spacing w:before="40" w:after="40"/>
        <w:ind w:left="720"/>
      </w:pPr>
      <w:r>
        <w:rPr>
          <w:rFonts w:ascii="Courier New" w:cs="Courier New" w:eastAsia="Courier New" w:hAnsi="Courier New"/>
          <w:color w:val="C0392B"/>
          <w:sz w:val="18"/>
          <w:szCs w:val="18"/>
        </w:rPr>
        <w:t xml:space="preserve">│   │   ├── broadcaster.go</w:t>
      </w:r>
    </w:p>
    <w:p>
      <w:pPr>
        <w:spacing w:before="40" w:after="40"/>
        <w:ind w:left="720"/>
      </w:pPr>
      <w:r>
        <w:rPr>
          <w:rFonts w:ascii="Courier New" w:cs="Courier New" w:eastAsia="Courier New" w:hAnsi="Courier New"/>
          <w:color w:val="C0392B"/>
          <w:sz w:val="18"/>
          <w:szCs w:val="18"/>
        </w:rPr>
        <w:t xml:space="preserve">│   │   ├── combat_msg.go</w:t>
      </w:r>
    </w:p>
    <w:p>
      <w:pPr>
        <w:spacing w:before="40" w:after="40"/>
        <w:ind w:left="720"/>
      </w:pPr>
      <w:r>
        <w:rPr>
          <w:rFonts w:ascii="Courier New" w:cs="Courier New" w:eastAsia="Courier New" w:hAnsi="Courier New"/>
          <w:color w:val="C0392B"/>
          <w:sz w:val="18"/>
          <w:szCs w:val="18"/>
        </w:rPr>
        <w:t xml:space="preserve">│   │   └── events.go</w:t>
      </w:r>
    </w:p>
    <w:p>
      <w:pPr>
        <w:spacing w:before="40" w:after="40"/>
        <w:ind w:left="720"/>
      </w:pPr>
      <w:r>
        <w:rPr>
          <w:rFonts w:ascii="Courier New" w:cs="Courier New" w:eastAsia="Courier New" w:hAnsi="Courier New"/>
          <w:color w:val="C0392B"/>
          <w:sz w:val="18"/>
          <w:szCs w:val="18"/>
        </w:rPr>
        <w:t xml:space="preserve">│   ├── admin/                  // Admin Agent</w:t>
      </w:r>
    </w:p>
    <w:p>
      <w:pPr>
        <w:spacing w:before="40" w:after="40"/>
        <w:ind w:left="720"/>
      </w:pPr>
      <w:r>
        <w:rPr>
          <w:rFonts w:ascii="Courier New" w:cs="Courier New" w:eastAsia="Courier New" w:hAnsi="Courier New"/>
          <w:color w:val="C0392B"/>
          <w:sz w:val="18"/>
          <w:szCs w:val="18"/>
        </w:rPr>
        <w:t xml:space="preserve">│   │   ├── admin.go</w:t>
      </w:r>
    </w:p>
    <w:p>
      <w:pPr>
        <w:spacing w:before="40" w:after="40"/>
        <w:ind w:left="720"/>
      </w:pPr>
      <w:r>
        <w:rPr>
          <w:rFonts w:ascii="Courier New" w:cs="Courier New" w:eastAsia="Courier New" w:hAnsi="Courier New"/>
          <w:color w:val="C0392B"/>
          <w:sz w:val="18"/>
          <w:szCs w:val="18"/>
        </w:rPr>
        <w:t xml:space="preserve">│   │   └── webview.go</w:t>
      </w:r>
    </w:p>
    <w:p>
      <w:pPr>
        <w:spacing w:before="40" w:after="40"/>
        <w:ind w:left="720"/>
      </w:pPr>
      <w:r>
        <w:rPr>
          <w:rFonts w:ascii="Courier New" w:cs="Courier New" w:eastAsia="Courier New" w:hAnsi="Courier New"/>
          <w:color w:val="C0392B"/>
          <w:sz w:val="18"/>
          <w:szCs w:val="18"/>
        </w:rPr>
        <w:t xml:space="preserve">│   └── commands/               // Command handlers by category</w:t>
      </w:r>
    </w:p>
    <w:p>
      <w:pPr>
        <w:spacing w:before="40" w:after="40"/>
        <w:ind w:left="720"/>
      </w:pPr>
      <w:r>
        <w:rPr>
          <w:rFonts w:ascii="Courier New" w:cs="Courier New" w:eastAsia="Courier New" w:hAnsi="Courier New"/>
          <w:color w:val="C0392B"/>
          <w:sz w:val="18"/>
          <w:szCs w:val="18"/>
        </w:rPr>
        <w:t xml:space="preserve">│       ├── navigation.go       // move, impulse, scan</w:t>
      </w:r>
    </w:p>
    <w:p>
      <w:pPr>
        <w:spacing w:before="40" w:after="40"/>
        <w:ind w:left="720"/>
      </w:pPr>
      <w:r>
        <w:rPr>
          <w:rFonts w:ascii="Courier New" w:cs="Courier New" w:eastAsia="Courier New" w:hAnsi="Courier New"/>
          <w:color w:val="C0392B"/>
          <w:sz w:val="18"/>
          <w:szCs w:val="18"/>
        </w:rPr>
        <w:t xml:space="preserve">│       ├── weapons.go          // phasers, torpedoes</w:t>
      </w:r>
    </w:p>
    <w:p>
      <w:pPr>
        <w:spacing w:before="40" w:after="40"/>
        <w:ind w:left="720"/>
      </w:pPr>
      <w:r>
        <w:rPr>
          <w:rFonts w:ascii="Courier New" w:cs="Courier New" w:eastAsia="Courier New" w:hAnsi="Courier New"/>
          <w:color w:val="C0392B"/>
          <w:sz w:val="18"/>
          <w:szCs w:val="18"/>
        </w:rPr>
        <w:t xml:space="preserve">│       ├── ship.go             // shields, energy, repair</w:t>
      </w:r>
    </w:p>
    <w:p>
      <w:pPr>
        <w:spacing w:before="40" w:after="40"/>
        <w:ind w:left="720"/>
      </w:pPr>
      <w:r>
        <w:rPr>
          <w:rFonts w:ascii="Courier New" w:cs="Courier New" w:eastAsia="Courier New" w:hAnsi="Courier New"/>
          <w:color w:val="C0392B"/>
          <w:sz w:val="18"/>
          <w:szCs w:val="18"/>
        </w:rPr>
        <w:t xml:space="preserve">│       ├── info.go             // status, damages, targets</w:t>
      </w:r>
    </w:p>
    <w:p>
      <w:pPr>
        <w:spacing w:before="40" w:after="40"/>
        <w:ind w:left="720"/>
      </w:pPr>
      <w:r>
        <w:rPr>
          <w:rFonts w:ascii="Courier New" w:cs="Courier New" w:eastAsia="Courier New" w:hAnsi="Courier New"/>
          <w:color w:val="C0392B"/>
          <w:sz w:val="18"/>
          <w:szCs w:val="18"/>
        </w:rPr>
        <w:t xml:space="preserve">│       └── social.go           // radio, tell, users, gripe</w:t>
      </w:r>
    </w:p>
    <w:p>
      <w:pPr>
        <w:spacing w:before="40" w:after="40"/>
        <w:ind w:left="720"/>
      </w:pPr>
      <w:r>
        <w:rPr>
          <w:rFonts w:ascii="Courier New" w:cs="Courier New" w:eastAsia="Courier New" w:hAnsi="Courier New"/>
          <w:color w:val="C0392B"/>
          <w:sz w:val="18"/>
          <w:szCs w:val="18"/>
        </w:rPr>
        <w:t xml:space="preserve">└── pkg/</w:t>
      </w:r>
    </w:p>
    <w:p>
      <w:pPr>
        <w:spacing w:before="40" w:after="40"/>
        <w:ind w:left="720"/>
      </w:pPr>
      <w:r>
        <w:rPr>
          <w:rFonts w:ascii="Courier New" w:cs="Courier New" w:eastAsia="Courier New" w:hAnsi="Courier New"/>
          <w:color w:val="C0392B"/>
          <w:sz w:val="18"/>
          <w:szCs w:val="18"/>
        </w:rPr>
        <w:t xml:space="preserve">    ├── types/                  // Shared types: Object, GameTask, ConnectionInfo</w:t>
      </w:r>
    </w:p>
    <w:p>
      <w:pPr>
        <w:spacing w:before="40" w:after="40"/>
        <w:ind w:left="720"/>
      </w:pPr>
      <w:r>
        <w:rPr>
          <w:rFonts w:ascii="Courier New" w:cs="Courier New" w:eastAsia="Courier New" w:hAnsi="Courier New"/>
          <w:color w:val="C0392B"/>
          <w:sz w:val="18"/>
          <w:szCs w:val="18"/>
        </w:rPr>
        <w:t xml:space="preserve">    └── constants/              // Game constants: MaxSizeX, InitialShieldValue, etc.</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4.5 Migration Strategy</w:t>
      </w:r>
    </w:p>
    <w:p>
      <w:pPr>
        <w:spacing w:before="60" w:after="60"/>
      </w:pPr>
      <w:r>
        <w:rPr>
          <w:rFonts w:ascii="Arial" w:cs="Arial" w:eastAsia="Arial" w:hAnsi="Arial"/>
          <w:sz w:val="20"/>
          <w:szCs w:val="20"/>
        </w:rPr>
        <w:t xml:space="preserve">Given the monolithic nature of gowars.go, a big-bang refactor carries high risk. The recommended strategy is incremental extraction over 4 phases: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3660"/>
        <w:gridCol w:w="2700"/>
      </w:tblGrid>
      <w:tr>
        <w:trPr>
          <w:tblHeader/>
        </w:trPr>
        <w:tc>
          <w:tcPr>
            <w:tcW w:type="dxa" w:w="1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Phase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Target</w:t>
            </w:r>
          </w:p>
        </w:tc>
        <w:tc>
          <w:tcPr>
            <w:tcW w:type="dxa" w:w="36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Actions</w:t>
            </w:r>
          </w:p>
        </w:tc>
        <w:tc>
          <w:tcPr>
            <w:tcW w:type="dxa" w:w="27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8"/>
                <w:szCs w:val="18"/>
              </w:rPr>
              <w:t xml:space="preserve">Risk</w:t>
            </w:r>
          </w:p>
        </w:tc>
      </w:tr>
      <w:tr>
        <w:tc>
          <w:tcPr>
            <w:tcW w:type="dxa" w:w="100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b/>
                <w:bCs/>
                <w:sz w:val="18"/>
                <w:szCs w:val="18"/>
              </w:rPr>
              <w:t xml:space="preserve">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Types &amp; Constants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Extract Object, GameTask, ConnectionInfo, CombatEvent into pkg/types. Extract constants into pkg/constants. No logic changes.</w:t>
            </w:r>
          </w:p>
        </w:tc>
        <w:tc>
          <w:tcPr>
            <w:tcW w:type="dxa" w:w="270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Very Low — pure refactor, no behavior change</w:t>
            </w:r>
          </w:p>
        </w:tc>
      </w:tr>
      <w:tr>
        <w:tc>
          <w:tcPr>
            <w:tcW w:type="dxa" w:w="1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b/>
                <w:bCs/>
                <w:sz w:val="18"/>
                <w:szCs w:val="18"/>
              </w:rPr>
              <w:t xml:space="preserve">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Pure Logic Packages</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Move getPathCells, computeDirectionalScanBounds, parseScanDimensions to internal/movement. Move phaser/torpedo formulas to internal/combat. These have no Interpreter receiver — easiest to isolate.</w:t>
            </w:r>
          </w:p>
        </w:tc>
        <w:tc>
          <w:tcPr>
            <w:tcW w:type="dxa" w:w="2700"/>
            <w:tcBorders>
              <w:top w:val="single" w:color="CCCCCC" w:sz="1"/>
              <w:left w:val="single" w:color="CCCCCC" w:sz="1"/>
              <w:bottom w:val="single" w:color="CCCCCC" w:sz="1"/>
              <w:right w:val="single" w:color="CCCCCC" w:sz="1"/>
            </w:tcBorders>
            <w:shd w:fill="D9EAD3" w:val="clear"/>
            <w:tcMar>
              <w:top w:type="dxa" w:w="60"/>
              <w:left w:type="dxa" w:w="100"/>
              <w:bottom w:type="dxa" w:w="60"/>
              <w:right w:type="dxa" w:w="100"/>
            </w:tcMar>
          </w:tcPr>
          <w:p>
            <w:r>
              <w:rPr>
                <w:rFonts w:ascii="Arial" w:cs="Arial" w:eastAsia="Arial" w:hAnsi="Arial"/>
                <w:sz w:val="18"/>
                <w:szCs w:val="18"/>
              </w:rPr>
              <w:t xml:space="preserve">Low — pure functions, no shared state</w:t>
            </w:r>
          </w:p>
        </w:tc>
      </w:tr>
      <w:tr>
        <w:tc>
          <w:tcPr>
            <w:tcW w:type="dxa" w:w="10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b/>
                <w:bCs/>
                <w:sz w:val="18"/>
                <w:szCs w:val="18"/>
              </w:rPr>
              <w:t xml:space="preserve">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 &amp; Broadcast</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Define RomulanAI interface. Move robotsUnlocked/broadcastRomulanTaunt to internal/ai. Move Broadcast* functions to internal/broadcast with EventBus channel. Wire via interface injection.</w:t>
            </w:r>
          </w:p>
        </w:tc>
        <w:tc>
          <w:tcPr>
            <w:tcW w:type="dxa" w:w="2700"/>
            <w:tcBorders>
              <w:top w:val="single" w:color="CCCCCC" w:sz="1"/>
              <w:left w:val="single" w:color="CCCCCC" w:sz="1"/>
              <w:bottom w:val="single" w:color="CCCCCC" w:sz="1"/>
              <w:right w:val="single" w:color="CCCCCC" w:sz="1"/>
            </w:tcBorders>
            <w:shd w:fill="FFF2CC" w:val="clear"/>
            <w:tcMar>
              <w:top w:type="dxa" w:w="60"/>
              <w:left w:type="dxa" w:w="100"/>
              <w:bottom w:type="dxa" w:w="60"/>
              <w:right w:type="dxa" w:w="100"/>
            </w:tcMar>
          </w:tcPr>
          <w:p>
            <w:r>
              <w:rPr>
                <w:rFonts w:ascii="Arial" w:cs="Arial" w:eastAsia="Arial" w:hAnsi="Arial"/>
                <w:sz w:val="18"/>
                <w:szCs w:val="18"/>
              </w:rPr>
              <w:t xml:space="preserve">Medium — requires interface definition and injection points in Interpreter</w:t>
            </w:r>
          </w:p>
        </w:tc>
      </w:tr>
      <w:tr>
        <w:tc>
          <w:tcPr>
            <w:tcW w:type="dxa" w:w="1000"/>
            <w:tcBorders>
              <w:top w:val="single" w:color="CCCCCC" w:sz="1"/>
              <w:left w:val="single" w:color="CCCCCC" w:sz="1"/>
              <w:bottom w:val="single" w:color="CCCCCC" w:sz="1"/>
              <w:right w:val="single" w:color="CCCCCC" w:sz="1"/>
            </w:tcBorders>
            <w:shd w:fill="FCE4D6" w:val="clear"/>
            <w:tcMar>
              <w:top w:type="dxa" w:w="60"/>
              <w:left w:type="dxa" w:w="100"/>
              <w:bottom w:type="dxa" w:w="60"/>
              <w:right w:type="dxa" w:w="100"/>
            </w:tcMar>
          </w:tcPr>
          <w:p>
            <w:r>
              <w:rPr>
                <w:rFonts w:ascii="Arial" w:cs="Arial" w:eastAsia="Arial" w:hAnsi="Arial"/>
                <w:b/>
                <w:bCs/>
                <w:sz w:val="18"/>
                <w:szCs w:val="18"/>
              </w:rPr>
              <w:t xml:space="preserve">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Network &amp; State Engine</w:t>
            </w:r>
          </w:p>
        </w:tc>
        <w:tc>
          <w:tcPr>
            <w:tcW w:type="dxa" w:w="3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Split Network Agent (Telnet, WebSocket) from command handling. Split Galaxy State Engine with galaxy-partitioned object stores. Remove StartStateEngine legacy forwarder. Highest coupling to break.</w:t>
            </w:r>
          </w:p>
        </w:tc>
        <w:tc>
          <w:tcPr>
            <w:tcW w:type="dxa" w:w="2700"/>
            <w:tcBorders>
              <w:top w:val="single" w:color="CCCCCC" w:sz="1"/>
              <w:left w:val="single" w:color="CCCCCC" w:sz="1"/>
              <w:bottom w:val="single" w:color="CCCCCC" w:sz="1"/>
              <w:right w:val="single" w:color="CCCCCC" w:sz="1"/>
            </w:tcBorders>
            <w:shd w:fill="FCE4D6" w:val="clear"/>
            <w:tcMar>
              <w:top w:type="dxa" w:w="60"/>
              <w:left w:type="dxa" w:w="100"/>
              <w:bottom w:type="dxa" w:w="60"/>
              <w:right w:type="dxa" w:w="100"/>
            </w:tcMar>
          </w:tcPr>
          <w:p>
            <w:r>
              <w:rPr>
                <w:rFonts w:ascii="Arial" w:cs="Arial" w:eastAsia="Arial" w:hAnsi="Arial"/>
                <w:sz w:val="18"/>
                <w:szCs w:val="18"/>
              </w:rPr>
              <w:t xml:space="preserve">High — requires full integration testing after each step</w:t>
            </w:r>
          </w:p>
        </w:tc>
      </w:tr>
    </w:tbl>
    <w:p>
      <w:pPr>
        <w:spacing w:before="60" w:after="60"/>
      </w:pPr>
      <w:r>
        <w:t xml:space="preserve"/>
      </w:r>
    </w:p>
    <w:p>
      <w:pPr>
        <w:pBdr>
          <w:bottom w:val="single" w:color="2E75B6" w:sz="6"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5. Recommendations &amp; Priority Items</w:t>
      </w:r>
    </w:p>
    <w:p>
      <w:pPr>
        <w:pStyle w:val="Heading2"/>
        <w:spacing w:before="240" w:after="80"/>
      </w:pPr>
      <w:r>
        <w:rPr>
          <w:rFonts w:ascii="Arial" w:cs="Arial" w:eastAsia="Arial" w:hAnsi="Arial"/>
          <w:b/>
          <w:bCs/>
          <w:color w:val="2E75B6"/>
          <w:sz w:val="26"/>
          <w:szCs w:val="26"/>
        </w:rPr>
        <w:t xml:space="preserve">5.1 Immediate (Before Next Release)</w:t>
      </w:r>
    </w:p>
    <w:p>
      <w:pPr>
        <w:pStyle w:val="ListParagraph"/>
        <w:numPr>
          <w:ilvl w:val="0"/>
          <w:numId w:val="2"/>
        </w:numPr>
        <w:spacing w:before="40" w:after="40"/>
      </w:pPr>
      <w:r>
        <w:rPr>
          <w:rFonts w:ascii="Arial" w:cs="Arial" w:eastAsia="Arial" w:hAnsi="Arial"/>
          <w:b/>
          <w:bCs/>
          <w:sz w:val="20"/>
          <w:szCs w:val="20"/>
        </w:rPr>
        <w:t xml:space="preserve">Fix the SCAN directional bounds asymmetry in computeDirectionalScanBounds() — verify 'up'/'down' against Decwar reference output.</w:t>
      </w:r>
    </w:p>
    <w:p>
      <w:pPr>
        <w:pStyle w:val="ListParagraph"/>
        <w:numPr>
          <w:ilvl w:val="0"/>
          <w:numId w:val="2"/>
        </w:numPr>
        <w:spacing w:before="40" w:after="40"/>
      </w:pPr>
      <w:r>
        <w:rPr>
          <w:rFonts w:ascii="Arial" w:cs="Arial" w:eastAsia="Arial" w:hAnsi="Arial"/>
          <w:b w:val="false"/>
          <w:bCs w:val="false"/>
          <w:sz w:val="20"/>
          <w:szCs w:val="20"/>
        </w:rPr>
        <w:t xml:space="preserve">Verify BASKIL docking logic: confirm broadcastDestructionEvent() or delayPause() sets docked ships to RED condition and calls docked=false when their port is destroyed.</w:t>
      </w:r>
    </w:p>
    <w:p>
      <w:pPr>
        <w:pStyle w:val="ListParagraph"/>
        <w:numPr>
          <w:ilvl w:val="0"/>
          <w:numId w:val="2"/>
        </w:numPr>
        <w:spacing w:before="40" w:after="40"/>
      </w:pPr>
      <w:r>
        <w:rPr>
          <w:rFonts w:ascii="Arial" w:cs="Arial" w:eastAsia="Arial" w:hAnsi="Arial"/>
          <w:b w:val="false"/>
          <w:bCs w:val="false"/>
          <w:sz w:val="20"/>
          <w:szCs w:val="20"/>
        </w:rPr>
        <w:t xml:space="preserve">Add POINTS command skeleton — even a stub that says 'not yet implemented' avoids player confusion.</w:t>
      </w:r>
    </w:p>
    <w:p>
      <w:pPr>
        <w:pStyle w:val="ListParagraph"/>
        <w:numPr>
          <w:ilvl w:val="0"/>
          <w:numId w:val="2"/>
        </w:numPr>
        <w:spacing w:before="40" w:after="40"/>
      </w:pPr>
      <w:r>
        <w:rPr>
          <w:rFonts w:ascii="Arial" w:cs="Arial" w:eastAsia="Arial" w:hAnsi="Arial"/>
          <w:b w:val="false"/>
          <w:bCs w:val="false"/>
          <w:sz w:val="20"/>
          <w:szCs w:val="20"/>
        </w:rPr>
        <w:t xml:space="preserve">Remove the commented-out 'go i.delayPause()' call on line 1140 — using the synchronous form is intentional but the comment creates confusion. Add a code comment explaining why.</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5.2 Short Term (1-2 Sprints)</w:t>
      </w:r>
    </w:p>
    <w:p>
      <w:pPr>
        <w:pStyle w:val="ListParagraph"/>
        <w:numPr>
          <w:ilvl w:val="0"/>
          <w:numId w:val="2"/>
        </w:numPr>
        <w:spacing w:before="40" w:after="40"/>
      </w:pPr>
      <w:r>
        <w:rPr>
          <w:rFonts w:ascii="Arial" w:cs="Arial" w:eastAsia="Arial" w:hAnsi="Arial"/>
          <w:b/>
          <w:bCs/>
          <w:sz w:val="20"/>
          <w:szCs w:val="20"/>
        </w:rPr>
        <w:t xml:space="preserve">Implement DEFINE / group messaging — store groups as map[string][]string per galaxy in GalaxyTracker. Wire into TELL/SEND TO handler.</w:t>
      </w:r>
    </w:p>
    <w:p>
      <w:pPr>
        <w:pStyle w:val="ListParagraph"/>
        <w:numPr>
          <w:ilvl w:val="0"/>
          <w:numId w:val="2"/>
        </w:numPr>
        <w:spacing w:before="40" w:after="40"/>
      </w:pPr>
      <w:r>
        <w:rPr>
          <w:rFonts w:ascii="Arial" w:cs="Arial" w:eastAsia="Arial" w:hAnsi="Arial"/>
          <w:b w:val="false"/>
          <w:bCs w:val="false"/>
          <w:sz w:val="20"/>
          <w:szCs w:val="20"/>
        </w:rPr>
        <w:t xml:space="preserve">Implement POINTS / scoring — add Score int to Object. Increment on successful phaser/torpedo kills, captures. Display in PO command handler.</w:t>
      </w:r>
    </w:p>
    <w:p>
      <w:pPr>
        <w:pStyle w:val="ListParagraph"/>
        <w:numPr>
          <w:ilvl w:val="0"/>
          <w:numId w:val="2"/>
        </w:numPr>
        <w:spacing w:before="40" w:after="40"/>
      </w:pPr>
      <w:r>
        <w:rPr>
          <w:rFonts w:ascii="Arial" w:cs="Arial" w:eastAsia="Arial" w:hAnsi="Arial"/>
          <w:b w:val="false"/>
          <w:bCs w:val="false"/>
          <w:sz w:val="20"/>
          <w:szCs w:val="20"/>
        </w:rPr>
        <w:t xml:space="preserve">Add unit tests for getPathCells(), computeDirectionalScanBounds(), and phaser/torpedo damage formulas using go test.</w:t>
      </w:r>
    </w:p>
    <w:p>
      <w:pPr>
        <w:pStyle w:val="ListParagraph"/>
        <w:numPr>
          <w:ilvl w:val="0"/>
          <w:numId w:val="2"/>
        </w:numPr>
        <w:spacing w:before="40" w:after="40"/>
      </w:pPr>
      <w:r>
        <w:rPr>
          <w:rFonts w:ascii="Arial" w:cs="Arial" w:eastAsia="Arial" w:hAnsi="Arial"/>
          <w:b w:val="false"/>
          <w:bCs w:val="false"/>
          <w:sz w:val="20"/>
          <w:szCs w:val="20"/>
        </w:rPr>
        <w:t xml:space="preserve">Extract pkg/types and pkg/constants (Phase 1 of migration) — zero risk, immediate maintainability gain.</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5.3 Medium Term (1-2 Months)</w:t>
      </w:r>
    </w:p>
    <w:p>
      <w:pPr>
        <w:pStyle w:val="ListParagraph"/>
        <w:numPr>
          <w:ilvl w:val="0"/>
          <w:numId w:val="2"/>
        </w:numPr>
        <w:spacing w:before="40" w:after="40"/>
      </w:pPr>
      <w:r>
        <w:rPr>
          <w:rFonts w:ascii="Arial" w:cs="Arial" w:eastAsia="Arial" w:hAnsi="Arial"/>
          <w:b/>
          <w:bCs/>
          <w:sz w:val="20"/>
          <w:szCs w:val="20"/>
        </w:rPr>
        <w:t xml:space="preserve">Execute Phase 2 migration: extract pure logic packages (movement, combat formulas).</w:t>
      </w:r>
    </w:p>
    <w:p>
      <w:pPr>
        <w:pStyle w:val="ListParagraph"/>
        <w:numPr>
          <w:ilvl w:val="0"/>
          <w:numId w:val="2"/>
        </w:numPr>
        <w:spacing w:before="40" w:after="40"/>
      </w:pPr>
      <w:r>
        <w:rPr>
          <w:rFonts w:ascii="Arial" w:cs="Arial" w:eastAsia="Arial" w:hAnsi="Arial"/>
          <w:b w:val="false"/>
          <w:bCs w:val="false"/>
          <w:sz w:val="20"/>
          <w:szCs w:val="20"/>
        </w:rPr>
        <w:t xml:space="preserve">Define and inject RomulanAI interface — enables A/B testing of AI strategies and independent tuning.</w:t>
      </w:r>
    </w:p>
    <w:p>
      <w:pPr>
        <w:pStyle w:val="ListParagraph"/>
        <w:numPr>
          <w:ilvl w:val="0"/>
          <w:numId w:val="2"/>
        </w:numPr>
        <w:spacing w:before="40" w:after="40"/>
      </w:pPr>
      <w:r>
        <w:rPr>
          <w:rFonts w:ascii="Arial" w:cs="Arial" w:eastAsia="Arial" w:hAnsi="Arial"/>
          <w:b w:val="false"/>
          <w:bCs w:val="false"/>
          <w:sz w:val="20"/>
          <w:szCs w:val="20"/>
        </w:rPr>
        <w:t xml:space="preserve">Add galaxy-partitioned object stores — replace shared i.objects with per-galaxy slices to eliminate cross-galaxy lock contention.</w:t>
      </w:r>
    </w:p>
    <w:p>
      <w:pPr>
        <w:pStyle w:val="ListParagraph"/>
        <w:numPr>
          <w:ilvl w:val="0"/>
          <w:numId w:val="2"/>
        </w:numPr>
        <w:spacing w:before="40" w:after="40"/>
      </w:pPr>
      <w:r>
        <w:rPr>
          <w:rFonts w:ascii="Arial" w:cs="Arial" w:eastAsia="Arial" w:hAnsi="Arial"/>
          <w:b w:val="false"/>
          <w:bCs w:val="false"/>
          <w:sz w:val="20"/>
          <w:szCs w:val="20"/>
        </w:rPr>
        <w:t xml:space="preserve">Implement the TOCTOU guard in reincarnateRomulans() — use a compare-and-swap or a dedicated spawn channel to prevent duplicate spawns.</w:t>
      </w:r>
    </w:p>
    <w:p>
      <w:pPr>
        <w:spacing w:before="60" w:after="60"/>
      </w:pPr>
      <w:r>
        <w:t xml:space="preserve"/>
      </w:r>
    </w:p>
    <w:p>
      <w:pPr>
        <w:pStyle w:val="Heading2"/>
        <w:spacing w:before="240" w:after="80"/>
      </w:pPr>
      <w:r>
        <w:rPr>
          <w:rFonts w:ascii="Arial" w:cs="Arial" w:eastAsia="Arial" w:hAnsi="Arial"/>
          <w:b/>
          <w:bCs/>
          <w:color w:val="2E75B6"/>
          <w:sz w:val="26"/>
          <w:szCs w:val="26"/>
        </w:rPr>
        <w:t xml:space="preserve">5.4 Long Term</w:t>
      </w:r>
    </w:p>
    <w:p>
      <w:pPr>
        <w:pStyle w:val="ListParagraph"/>
        <w:numPr>
          <w:ilvl w:val="0"/>
          <w:numId w:val="2"/>
        </w:numPr>
        <w:spacing w:before="40" w:after="40"/>
      </w:pPr>
      <w:r>
        <w:rPr>
          <w:rFonts w:ascii="Arial" w:cs="Arial" w:eastAsia="Arial" w:hAnsi="Arial"/>
          <w:b/>
          <w:bCs/>
          <w:sz w:val="20"/>
          <w:szCs w:val="20"/>
        </w:rPr>
        <w:t xml:space="preserve">Full multi-package migration per Section 4.4 file structure.</w:t>
      </w:r>
    </w:p>
    <w:p>
      <w:pPr>
        <w:pStyle w:val="ListParagraph"/>
        <w:numPr>
          <w:ilvl w:val="0"/>
          <w:numId w:val="2"/>
        </w:numPr>
        <w:spacing w:before="40" w:after="40"/>
      </w:pPr>
      <w:r>
        <w:rPr>
          <w:rFonts w:ascii="Arial" w:cs="Arial" w:eastAsia="Arial" w:hAnsi="Arial"/>
          <w:b w:val="false"/>
          <w:bCs w:val="false"/>
          <w:sz w:val="20"/>
          <w:szCs w:val="20"/>
        </w:rPr>
        <w:t xml:space="preserve">Add integration tests that spin up a GOWARs server, connect a mock Telnet client, and exercise command sequences.</w:t>
      </w:r>
    </w:p>
    <w:p>
      <w:pPr>
        <w:pStyle w:val="ListParagraph"/>
        <w:numPr>
          <w:ilvl w:val="0"/>
          <w:numId w:val="2"/>
        </w:numPr>
        <w:spacing w:before="40" w:after="40"/>
      </w:pPr>
      <w:r>
        <w:rPr>
          <w:rFonts w:ascii="Arial" w:cs="Arial" w:eastAsia="Arial" w:hAnsi="Arial"/>
          <w:b w:val="false"/>
          <w:bCs w:val="false"/>
          <w:sz w:val="20"/>
          <w:szCs w:val="20"/>
        </w:rPr>
        <w:t xml:space="preserve">Consider adding a WRED/WWRT reader-writer protocol layer (visible in hsn.txt) for the spatial index — GOWARs currently uses a raw sync.RWMutex which is equivalent but less self-documenting.</w:t>
      </w:r>
    </w:p>
    <w:p>
      <w:pPr>
        <w:spacing w:before="60" w:after="60"/>
      </w:pPr>
      <w:r>
        <w:t xml:space="preserve"/>
      </w:r>
    </w:p>
    <w:p>
      <w:pPr>
        <w:pBdr>
          <w:bottom w:val="single" w:color="2E75B6" w:sz="6"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6. Conclusion</w:t>
      </w:r>
    </w:p>
    <w:p>
      <w:pPr>
        <w:spacing w:before="60" w:after="60"/>
      </w:pPr>
      <w:r>
        <w:rPr>
          <w:rFonts w:ascii="Arial" w:cs="Arial" w:eastAsia="Arial" w:hAnsi="Arial"/>
          <w:sz w:val="20"/>
          <w:szCs w:val="20"/>
        </w:rPr>
        <w:t xml:space="preserve">GOWARs is a remarkably faithful and technically sound port of Decwar. At version 0.9.8, it achieves approximately 92% command parity, implements the full Decwar concurrency model in idiomatic Go (per-galaxy serialized queues), and adds meaningful extensions (multiple galaxies, god web view, extended admin, WebSocket support).</w:t>
      </w:r>
    </w:p>
    <w:p>
      <w:pPr>
        <w:spacing w:before="60" w:after="60"/>
      </w:pPr>
      <w:r>
        <w:t xml:space="preserve"/>
      </w:r>
    </w:p>
    <w:p>
      <w:pPr>
        <w:spacing w:before="60" w:after="60"/>
      </w:pPr>
      <w:r>
        <w:rPr>
          <w:rFonts w:ascii="Arial" w:cs="Arial" w:eastAsia="Arial" w:hAnsi="Arial"/>
          <w:sz w:val="20"/>
          <w:szCs w:val="20"/>
        </w:rPr>
        <w:t xml:space="preserve">The three remaining gaps — DEFINE groups, POINTS scoring, and full ACTIVATE flow — are well-scoped and implementable. The concurrency model is correct in design but has several locking discipline issues that should be addressed before high-concurrency production use. The single-file monolith is the primary technical debt item; the phased migration plan in Section 4 provides a zero-downtime path to a maintainable, testable multi-agent architecture.</w:t>
      </w:r>
    </w:p>
    <w:p>
      <w:pPr>
        <w:spacing w:before="60" w:after="60"/>
      </w:pPr>
      <w:r>
        <w:t xml:space="preserve"/>
      </w:r>
    </w:p>
    <w:p>
      <w:pPr>
        <w:spacing w:before="60" w:after="60"/>
      </w:pPr>
      <w:r>
        <w:rPr>
          <w:rFonts w:ascii="Arial" w:cs="Arial" w:eastAsia="Arial" w:hAnsi="Arial"/>
          <w:sz w:val="20"/>
          <w:szCs w:val="20"/>
        </w:rPr>
        <w:t xml:space="preserve">The Romulan AI diverges meaningfully from the original node-name-based MACRO-10 implementation, but the directed-pursuit model is more engaging for modern network play. The insult generator, reincarnation, and energy-based kill detection are faithful to the original's intent.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20"/>
              <w:left w:type="dxa" w:w="180"/>
              <w:bottom w:type="dxa" w:w="120"/>
              <w:right w:type="dxa" w:w="180"/>
            </w:tcMar>
          </w:tcPr>
          <w:p>
            <w:r>
              <w:rPr>
                <w:rFonts w:ascii="Arial" w:cs="Arial" w:eastAsia="Arial" w:hAnsi="Arial"/>
                <w:b/>
                <w:bCs/>
                <w:sz w:val="22"/>
                <w:szCs w:val="22"/>
              </w:rPr>
              <w:t xml:space="preserve">SUMMARY SCORECARD</w:t>
            </w:r>
          </w:p>
          <w:p>
            <w:pPr>
              <w:spacing w:before="40" w:after="40"/>
            </w:pPr>
            <w:r>
              <w:rPr>
                <w:rFonts w:ascii="Arial" w:cs="Arial" w:eastAsia="Arial" w:hAnsi="Arial"/>
                <w:sz w:val="20"/>
                <w:szCs w:val="20"/>
              </w:rPr>
              <w:t xml:space="preserve">• Command Parity: 92% (25/27 Decwar commands implemented, 3 GOWARs extensions added)</w:t>
            </w:r>
          </w:p>
          <w:p>
            <w:pPr>
              <w:spacing w:before="40" w:after="40"/>
            </w:pPr>
            <w:r>
              <w:rPr>
                <w:rFonts w:ascii="Arial" w:cs="Arial" w:eastAsia="Arial" w:hAnsi="Arial"/>
                <w:sz w:val="20"/>
                <w:szCs w:val="20"/>
              </w:rPr>
              <w:t xml:space="preserve">• Concurrency Safety: Good design, 4 locking hazards to address</w:t>
            </w:r>
          </w:p>
          <w:p>
            <w:pPr>
              <w:spacing w:before="40" w:after="40"/>
            </w:pPr>
            <w:r>
              <w:rPr>
                <w:rFonts w:ascii="Arial" w:cs="Arial" w:eastAsia="Arial" w:hAnsi="Arial"/>
                <w:sz w:val="20"/>
                <w:szCs w:val="20"/>
              </w:rPr>
              <w:t xml:space="preserve">• Romulan AI Fidelity: ~70% (behavior preserved, implementation modernized)</w:t>
            </w:r>
          </w:p>
          <w:p>
            <w:pPr>
              <w:spacing w:before="40" w:after="40"/>
            </w:pPr>
            <w:r>
              <w:rPr>
                <w:rFonts w:ascii="Arial" w:cs="Arial" w:eastAsia="Arial" w:hAnsi="Arial"/>
                <w:sz w:val="20"/>
                <w:szCs w:val="20"/>
              </w:rPr>
              <w:t xml:space="preserve">• BASBLD/BASKIL Logic: BASBLD (base rebuild) implemented; BASKIL (docking undock) needs verification</w:t>
            </w:r>
          </w:p>
          <w:p>
            <w:pPr>
              <w:spacing w:before="40" w:after="40"/>
            </w:pPr>
            <w:r>
              <w:rPr>
                <w:rFonts w:ascii="Arial" w:cs="Arial" w:eastAsia="Arial" w:hAnsi="Arial"/>
                <w:sz w:val="20"/>
                <w:szCs w:val="20"/>
              </w:rPr>
              <w:t xml:space="preserve">• Code Maintainability: Needs improvement — 19,782 line monolith, phased split recommended</w:t>
            </w:r>
          </w:p>
          <w:p>
            <w:pPr>
              <w:spacing w:before="40" w:after="40"/>
            </w:pPr>
            <w:r>
              <w:rPr>
                <w:rFonts w:ascii="Arial" w:cs="Arial" w:eastAsia="Arial" w:hAnsi="Arial"/>
                <w:sz w:val="20"/>
                <w:szCs w:val="20"/>
              </w:rPr>
              <w:t xml:space="preserve">• Test Coverage: Unknown from source — integration tests strongly recommended</w:t>
            </w:r>
          </w:p>
        </w:tc>
      </w:tr>
    </w:tbl>
    <w:p>
      <w:pPr>
        <w:spacing w:before="60" w:after="60"/>
      </w:pPr>
      <w:r>
        <w:t xml:space="preserve"/>
      </w:r>
    </w:p>
    <w:p>
      <w:pPr>
        <w:spacing w:before="240" w:after="0"/>
        <w:jc w:val="center"/>
      </w:pPr>
      <w:r>
        <w:rPr>
          <w:rFonts w:ascii="Arial" w:cs="Arial" w:eastAsia="Arial" w:hAnsi="Arial"/>
          <w:i/>
          <w:iCs/>
          <w:color w:val="888888"/>
          <w:sz w:val="18"/>
          <w:szCs w:val="18"/>
        </w:rPr>
        <w:t xml:space="preserve">GOWARs Parity Analysis — Harris S. Newman Consulting — February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2026-02-20T06:26:32.189Z</dcterms:created>
  <dcterms:modified xsi:type="dcterms:W3CDTF">2026-02-20T06:26:32.190Z</dcterms:modified>
</cp:coreProperties>
</file>

<file path=docProps/custom.xml><?xml version="1.0" encoding="utf-8"?>
<Properties xmlns="http://schemas.openxmlformats.org/officeDocument/2006/custom-properties" xmlns:vt="http://schemas.openxmlformats.org/officeDocument/2006/docPropsVTypes"/>
</file>