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062" w:rsidRDefault="00B01FAC">
      <w:pPr>
        <w:pStyle w:val="Heading1"/>
        <w:ind w:left="-720"/>
        <w:rPr>
          <w:lang w:val="en-US"/>
        </w:rPr>
      </w:pPr>
      <w:proofErr w:type="gramStart"/>
      <w:r>
        <w:rPr>
          <w:lang w:val="en-US"/>
        </w:rPr>
        <w:t>Predictive fidelities for all objective functions and constraints of different culture conditions.</w:t>
      </w:r>
      <w:proofErr w:type="gramEnd"/>
    </w:p>
    <w:p w:rsidR="002A0062" w:rsidRDefault="00B01FAC">
      <w:pPr>
        <w:pStyle w:val="Heading1"/>
        <w:ind w:left="-720"/>
      </w:pPr>
      <w:r>
        <w:rPr>
          <w:noProof/>
          <w:lang w:val="en-US" w:eastAsia="en-US"/>
        </w:rPr>
        <w:drawing>
          <wp:inline distT="0" distB="0" distL="0" distR="0">
            <wp:extent cx="3209290" cy="241363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09290" cy="241363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2" w:rsidRDefault="00B01FAC">
      <w:pPr>
        <w:pStyle w:val="Heading1"/>
        <w:ind w:left="-720"/>
      </w:pPr>
      <w:r>
        <w:rPr>
          <w:noProof/>
          <w:lang w:val="en-US" w:eastAsia="en-US"/>
        </w:rPr>
        <w:drawing>
          <wp:inline distT="0" distB="0" distL="0" distR="0">
            <wp:extent cx="3200400" cy="241363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00400" cy="241363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2" w:rsidRDefault="00B01FAC">
      <w:pPr>
        <w:pStyle w:val="Heading1"/>
        <w:ind w:left="-720" w:right="-72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200400" cy="241363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00400" cy="241363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2" w:rsidRDefault="002A0062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  <w:lang w:val="en-US"/>
        </w:rPr>
      </w:pPr>
    </w:p>
    <w:p w:rsidR="002A0062" w:rsidRDefault="00B01FAC">
      <w:pPr>
        <w:pStyle w:val="Heading1"/>
        <w:pageBreakBefore/>
        <w:ind w:left="-720" w:right="-72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200400" cy="241363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00400" cy="241363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00400" cy="241363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00400" cy="241363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2" w:rsidRDefault="00B01FAC">
      <w:pPr>
        <w:pStyle w:val="Heading1"/>
        <w:ind w:left="-720" w:right="-720"/>
      </w:pPr>
      <w:r>
        <w:rPr>
          <w:noProof/>
          <w:lang w:val="en-US" w:eastAsia="en-US"/>
        </w:rPr>
        <w:drawing>
          <wp:inline distT="0" distB="0" distL="0" distR="0">
            <wp:extent cx="3200400" cy="241363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00400" cy="241363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2" w:rsidRDefault="002A0062">
      <w:pPr>
        <w:suppressAutoHyphens w:val="0"/>
        <w:spacing w:after="160" w:line="256" w:lineRule="auto"/>
        <w:ind w:left="-720"/>
        <w:rPr>
          <w:rFonts w:ascii="Cambria" w:hAnsi="Cambria"/>
          <w:b/>
          <w:bCs/>
          <w:color w:val="365F91"/>
          <w:sz w:val="28"/>
          <w:szCs w:val="28"/>
          <w:lang w:val="en-US"/>
        </w:rPr>
      </w:pPr>
    </w:p>
    <w:p w:rsidR="002A0062" w:rsidRDefault="00B01FAC">
      <w:pPr>
        <w:pStyle w:val="Heading1"/>
        <w:pageBreakBefore/>
        <w:ind w:left="-720"/>
        <w:rPr>
          <w:lang w:val="en-US"/>
        </w:rPr>
      </w:pPr>
      <w:r>
        <w:rPr>
          <w:lang w:val="en-US"/>
        </w:rPr>
        <w:lastRenderedPageBreak/>
        <w:t xml:space="preserve">Predictive fidelities of </w:t>
      </w:r>
      <w:proofErr w:type="spellStart"/>
      <w:r>
        <w:rPr>
          <w:lang w:val="en-US"/>
        </w:rPr>
        <w:t>pFBA</w:t>
      </w:r>
      <w:proofErr w:type="spellEnd"/>
      <w:r>
        <w:rPr>
          <w:lang w:val="en-US"/>
        </w:rPr>
        <w:t xml:space="preserve"> simulation for each objective </w:t>
      </w:r>
      <w:proofErr w:type="gramStart"/>
      <w:r>
        <w:rPr>
          <w:lang w:val="en-US"/>
        </w:rPr>
        <w:t>functions</w:t>
      </w:r>
      <w:proofErr w:type="gramEnd"/>
      <w:r>
        <w:rPr>
          <w:lang w:val="en-US"/>
        </w:rPr>
        <w:t xml:space="preserve"> of different cultures in comparison of two metabolic systems.</w:t>
      </w:r>
    </w:p>
    <w:p w:rsidR="002A0062" w:rsidRDefault="00B01FAC">
      <w:pPr>
        <w:pStyle w:val="Heading1"/>
        <w:ind w:left="-720"/>
      </w:pPr>
      <w:r>
        <w:rPr>
          <w:noProof/>
          <w:lang w:val="en-US" w:eastAsia="en-US"/>
        </w:rPr>
        <w:drawing>
          <wp:inline distT="0" distB="0" distL="0" distR="0">
            <wp:extent cx="3291840" cy="262382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91840" cy="262382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2" w:rsidRDefault="00B01FAC">
      <w:pPr>
        <w:pStyle w:val="Heading1"/>
        <w:ind w:left="-720"/>
      </w:pPr>
      <w:r>
        <w:rPr>
          <w:noProof/>
          <w:lang w:val="en-US" w:eastAsia="en-US"/>
        </w:rPr>
        <w:drawing>
          <wp:inline distT="0" distB="0" distL="0" distR="0">
            <wp:extent cx="3291840" cy="262382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91840" cy="262382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2" w:rsidRDefault="00B01FAC">
      <w:pPr>
        <w:pStyle w:val="Heading1"/>
        <w:ind w:left="-72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291840" cy="262382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3291840" cy="262382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FAC" w:rsidRDefault="00B01FAC">
      <w:pPr>
        <w:suppressAutoHyphens w:val="0"/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color w:val="365F91"/>
          <w:sz w:val="28"/>
          <w:szCs w:val="28"/>
        </w:rPr>
        <w:br w:type="page"/>
      </w:r>
    </w:p>
    <w:p w:rsidR="00B01FAC" w:rsidRDefault="00B01FAC" w:rsidP="00B01FAC">
      <w:pPr>
        <w:pStyle w:val="Heading1"/>
        <w:pageBreakBefore/>
        <w:ind w:left="-720"/>
      </w:pPr>
      <w:r>
        <w:lastRenderedPageBreak/>
        <w:t>Scatter plots of normalized predicted versus observed flux values of FBA without additional constraint.</w:t>
      </w: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>
            <wp:extent cx="3154680" cy="2414016"/>
            <wp:effectExtent l="19050" t="19050" r="762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core_model_emmerling0.09N.ep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>
            <wp:extent cx="3154680" cy="2414016"/>
            <wp:effectExtent l="19050" t="19050" r="762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core_model_holm0.67B.ep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 wp14:anchorId="10A2A865" wp14:editId="4B22DB2B">
            <wp:extent cx="3154680" cy="2414016"/>
            <wp:effectExtent l="19050" t="19050" r="762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core_model_ishii0.1C.ep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 wp14:anchorId="133EEE78" wp14:editId="704F3002">
            <wp:extent cx="3154680" cy="2414016"/>
            <wp:effectExtent l="19050" t="19050" r="762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core_model_ishii0.4C.ep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lastRenderedPageBreak/>
        <w:drawing>
          <wp:inline distT="0" distB="0" distL="0" distR="0" wp14:anchorId="269B0E56" wp14:editId="2581C00D">
            <wp:extent cx="3154680" cy="2414016"/>
            <wp:effectExtent l="19050" t="19050" r="762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core_model_ishii0.7C.ep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>
            <wp:extent cx="3154680" cy="2414016"/>
            <wp:effectExtent l="19050" t="19050" r="762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core_model_perrenoud0.65B.ep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AC" w:rsidRDefault="00B01FAC">
      <w:pPr>
        <w:suppressAutoHyphens w:val="0"/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color w:val="365F91"/>
          <w:sz w:val="28"/>
          <w:szCs w:val="28"/>
        </w:rPr>
        <w:br w:type="page"/>
      </w: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lastRenderedPageBreak/>
        <w:drawing>
          <wp:inline distT="0" distB="0" distL="0" distR="0">
            <wp:extent cx="3154680" cy="2414016"/>
            <wp:effectExtent l="19050" t="19050" r="762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schuetz_model_emmerling0.09N.ep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>
            <wp:extent cx="3154680" cy="2414016"/>
            <wp:effectExtent l="19050" t="19050" r="762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schuetz_model_holm0.67B.ep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>
            <wp:extent cx="3154680" cy="2414016"/>
            <wp:effectExtent l="19050" t="19050" r="762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schuetz_model_ishii0.1C.ep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>
            <wp:extent cx="3154680" cy="2414016"/>
            <wp:effectExtent l="19050" t="19050" r="762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schuetz_model_ishii0.4C.ep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AC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</w:p>
    <w:p w:rsidR="002A0062" w:rsidRDefault="00B01FAC">
      <w:pPr>
        <w:suppressAutoHyphens w:val="0"/>
        <w:spacing w:after="160" w:line="256" w:lineRule="auto"/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>
            <wp:extent cx="3154680" cy="2414016"/>
            <wp:effectExtent l="19050" t="19050" r="762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schuetz_model_ishii0.7C.ep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drawing>
          <wp:inline distT="0" distB="0" distL="0" distR="0">
            <wp:extent cx="3154680" cy="2414016"/>
            <wp:effectExtent l="19050" t="19050" r="762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_schuetz_model_perrenoud0.65B.ep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2A0062">
      <w:pgSz w:w="12240" w:h="15840"/>
      <w:pgMar w:top="1440" w:right="72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A0062"/>
    <w:rsid w:val="002A0062"/>
    <w:rsid w:val="0072315A"/>
    <w:rsid w:val="00B0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  <w:rPr>
      <w:rFonts w:ascii="Times New Roman" w:eastAsia="DejaVu Sans" w:hAnsi="Times New Roman"/>
      <w:sz w:val="24"/>
      <w:lang w:val="pt-PT" w:eastAsia="pt-PT"/>
    </w:rPr>
  </w:style>
  <w:style w:type="paragraph" w:styleId="Heading1">
    <w:name w:val="heading 1"/>
    <w:basedOn w:val="Normal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  <w:lang w:val="pt-PT" w:eastAsia="pt-PT"/>
    </w:rPr>
  </w:style>
  <w:style w:type="character" w:customStyle="1" w:styleId="Heading1Char">
    <w:name w:val="Heading 1 Char"/>
    <w:basedOn w:val="DefaultParagraphFont"/>
    <w:rPr>
      <w:rFonts w:ascii="Cambria" w:hAnsi="Cambria"/>
      <w:b/>
      <w:bCs/>
      <w:color w:val="365F91"/>
      <w:sz w:val="28"/>
      <w:szCs w:val="28"/>
      <w:lang w:val="pt-PT" w:eastAsia="pt-PT"/>
    </w:rPr>
  </w:style>
  <w:style w:type="character" w:customStyle="1" w:styleId="Heading2Char">
    <w:name w:val="Heading 2 Char"/>
    <w:basedOn w:val="DefaultParagraphFont"/>
    <w:rPr>
      <w:rFonts w:ascii="Cambria" w:hAnsi="Cambria"/>
      <w:b/>
      <w:bCs/>
      <w:color w:val="4F81BD"/>
      <w:sz w:val="26"/>
      <w:szCs w:val="26"/>
      <w:lang w:val="pt-PT" w:eastAsia="pt-PT"/>
    </w:rPr>
  </w:style>
  <w:style w:type="character" w:customStyle="1" w:styleId="HeaderChar">
    <w:name w:val="Header Char"/>
    <w:basedOn w:val="DefaultParagraphFont"/>
    <w:rPr>
      <w:rFonts w:ascii="Times New Roman" w:hAnsi="Times New Roman"/>
      <w:sz w:val="24"/>
      <w:lang w:val="pt-PT" w:eastAsia="pt-PT"/>
    </w:rPr>
  </w:style>
  <w:style w:type="character" w:customStyle="1" w:styleId="FooterChar">
    <w:name w:val="Footer Char"/>
    <w:basedOn w:val="DefaultParagraphFont"/>
    <w:rPr>
      <w:rFonts w:ascii="Times New Roman" w:hAnsi="Times New Roman"/>
      <w:sz w:val="24"/>
      <w:lang w:val="pt-PT" w:eastAsia="pt-PT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CommentTextChar">
    <w:name w:val="Comment Text Char"/>
    <w:basedOn w:val="DefaultParagraphFont"/>
    <w:rPr>
      <w:rFonts w:ascii="Times New Roman" w:hAnsi="Times New Roman"/>
      <w:sz w:val="20"/>
      <w:szCs w:val="20"/>
      <w:lang w:val="pt-PT" w:eastAsia="pt-PT"/>
    </w:rPr>
  </w:style>
  <w:style w:type="character" w:customStyle="1" w:styleId="CommentSubjectChar">
    <w:name w:val="Comment Subject Char"/>
    <w:basedOn w:val="CommentTextChar"/>
    <w:rPr>
      <w:rFonts w:ascii="Times New Roman" w:hAnsi="Times New Roman"/>
      <w:b/>
      <w:bCs/>
      <w:sz w:val="20"/>
      <w:szCs w:val="20"/>
      <w:lang w:val="pt-PT" w:eastAsia="pt-PT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Hindi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100" w:lineRule="atLeast"/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100" w:lineRule="atLeast"/>
    </w:pPr>
  </w:style>
  <w:style w:type="paragraph" w:styleId="CommentText">
    <w:name w:val="annotation text"/>
    <w:basedOn w:val="Normal"/>
    <w:pPr>
      <w:spacing w:line="100" w:lineRule="atLeast"/>
    </w:pPr>
    <w:rPr>
      <w:sz w:val="20"/>
      <w:szCs w:val="20"/>
    </w:rPr>
  </w:style>
  <w:style w:type="paragraph" w:styleId="CommentSubject">
    <w:name w:val="annotation subject"/>
    <w:basedOn w:val="CommentText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wmf"/><Relationship Id="rId18" Type="http://schemas.openxmlformats.org/officeDocument/2006/relationships/image" Target="media/image14.wmf"/><Relationship Id="rId26" Type="http://schemas.openxmlformats.org/officeDocument/2006/relationships/image" Target="media/image22.wmf"/><Relationship Id="rId3" Type="http://schemas.openxmlformats.org/officeDocument/2006/relationships/settings" Target="settings.xml"/><Relationship Id="rId21" Type="http://schemas.openxmlformats.org/officeDocument/2006/relationships/image" Target="media/image17.wmf"/><Relationship Id="rId34" Type="http://schemas.openxmlformats.org/officeDocument/2006/relationships/image" Target="media/image30.wmf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13.wmf"/><Relationship Id="rId25" Type="http://schemas.openxmlformats.org/officeDocument/2006/relationships/image" Target="media/image21.wmf"/><Relationship Id="rId33" Type="http://schemas.openxmlformats.org/officeDocument/2006/relationships/image" Target="media/image29.wmf"/><Relationship Id="rId2" Type="http://schemas.microsoft.com/office/2007/relationships/stylesWithEffects" Target="stylesWithEffects.xml"/><Relationship Id="rId16" Type="http://schemas.openxmlformats.org/officeDocument/2006/relationships/image" Target="media/image12.wmf"/><Relationship Id="rId20" Type="http://schemas.openxmlformats.org/officeDocument/2006/relationships/image" Target="media/image16.wmf"/><Relationship Id="rId29" Type="http://schemas.openxmlformats.org/officeDocument/2006/relationships/image" Target="media/image25.wmf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7.wmf"/><Relationship Id="rId24" Type="http://schemas.openxmlformats.org/officeDocument/2006/relationships/image" Target="media/image20.wmf"/><Relationship Id="rId32" Type="http://schemas.openxmlformats.org/officeDocument/2006/relationships/image" Target="media/image28.wmf"/><Relationship Id="rId5" Type="http://schemas.openxmlformats.org/officeDocument/2006/relationships/image" Target="media/image1.wmf"/><Relationship Id="rId15" Type="http://schemas.openxmlformats.org/officeDocument/2006/relationships/image" Target="media/image11.wmf"/><Relationship Id="rId23" Type="http://schemas.openxmlformats.org/officeDocument/2006/relationships/image" Target="media/image19.wmf"/><Relationship Id="rId28" Type="http://schemas.openxmlformats.org/officeDocument/2006/relationships/image" Target="media/image24.wmf"/><Relationship Id="rId36" Type="http://schemas.openxmlformats.org/officeDocument/2006/relationships/theme" Target="theme/theme1.xml"/><Relationship Id="rId10" Type="http://schemas.openxmlformats.org/officeDocument/2006/relationships/image" Target="media/image6.wmf"/><Relationship Id="rId19" Type="http://schemas.openxmlformats.org/officeDocument/2006/relationships/image" Target="media/image15.wmf"/><Relationship Id="rId31" Type="http://schemas.openxmlformats.org/officeDocument/2006/relationships/image" Target="media/image27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wmf"/><Relationship Id="rId22" Type="http://schemas.openxmlformats.org/officeDocument/2006/relationships/image" Target="media/image18.wmf"/><Relationship Id="rId27" Type="http://schemas.openxmlformats.org/officeDocument/2006/relationships/image" Target="media/image23.wmf"/><Relationship Id="rId30" Type="http://schemas.openxmlformats.org/officeDocument/2006/relationships/image" Target="media/image26.w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8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Proprietario</dc:creator>
  <cp:lastModifiedBy>Proprietario</cp:lastModifiedBy>
  <cp:revision>26</cp:revision>
  <dcterms:created xsi:type="dcterms:W3CDTF">2014-06-23T00:40:00Z</dcterms:created>
  <dcterms:modified xsi:type="dcterms:W3CDTF">2014-07-05T15:16:00Z</dcterms:modified>
</cp:coreProperties>
</file>