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21"/>
          <w:sz w:val="36"/>
        </w:rPr>
        <w:t>24 Haziran 2026 — Ekonomik Takvim &amp; Makro Rapor</w:t>
      </w:r>
    </w:p>
    <w:p>
      <w:pPr>
        <w:jc w:val="center"/>
      </w:pPr>
      <w:r>
        <w:rPr>
          <w:i/>
          <w:color w:val="666666"/>
          <w:sz w:val="20"/>
        </w:rPr>
        <w:t>Kimi Work Deep Research Pipeline | 24 Haziran 2026 12:00 TSI</w:t>
      </w:r>
    </w:p>
    <w:p/>
    <w:p>
      <w:r>
        <w:rPr>
          <w:b/>
          <w:color w:val="0D4721"/>
          <w:sz w:val="32"/>
        </w:rPr>
        <w:t>24 Haziran 2026 — Ekonomik Takvim &amp; Makro Rapor</w:t>
      </w:r>
    </w:p>
    <w:p>
      <w:pPr>
        <w:ind w:left="432"/>
      </w:pPr>
      <w:r>
        <w:rPr>
          <w:i/>
          <w:color w:val="555555"/>
        </w:rPr>
        <w:t>**Rapor Tarihi:** 24 Haziran 2026, 12:00 TSI</w:t>
      </w:r>
    </w:p>
    <w:p>
      <w:pPr>
        <w:ind w:left="432"/>
      </w:pPr>
      <w:r>
        <w:rPr>
          <w:i/>
          <w:color w:val="555555"/>
        </w:rPr>
        <w:t>**Veri Kaynağı:** Investing.com Economic Calendar, RBA, Bundesbank, Fed, BOJ, CBOE</w:t>
      </w:r>
    </w:p>
    <w:p>
      <w:pPr>
        <w:ind w:left="432"/>
      </w:pPr>
      <w:r>
        <w:rPr>
          <w:i/>
          <w:color w:val="555555"/>
        </w:rPr>
        <w:t>**Yazar:** Kimi Work Agent (Deep Research Pipeline)</w:t>
      </w:r>
    </w:p>
    <w:p>
      <w:pPr>
        <w:ind w:left="432"/>
      </w:pPr>
      <w:r>
        <w:rPr>
          <w:i/>
          <w:color w:val="555555"/>
        </w:rPr>
        <w:t>**Dil:** Türkçe | Finansal jargon İngilizce</w:t>
      </w:r>
    </w:p>
    <w:p>
      <w:r>
        <w:rPr>
          <w:b/>
          <w:color w:val="1B5E20"/>
          <w:sz w:val="28"/>
        </w:rPr>
        <w:t>📋 Özet (Executive Summary)</w:t>
      </w:r>
    </w:p>
    <w:p>
      <w:r>
        <w:t>Bugün (24 Haziran 2026) yoğun bir Avrupa-Asya takvimi ile başladı, öğleden sonra ABD verileri ve akşam saatlerinde kritik BOJ/FED olayları ile devam edecek. Avustralya TÜFE beklentinin altında gelerek (%4,00 vs %4,30) AUD/USD üzerinde baskı yarattı. Almanya Ifo karışık bir tablo çizdi: mevcut değerlendirme beklentiyi aşarken, beklentiler altında kaldı. İsviçre ZEW sert bir düşüşle (-25,0) Avrupa sentimentinde zayıflığı doğruladı. VIX 19,21 seviyesinde — normal bandın alt yarısında, "nötr-azalan" korku. FED Stres Testi ve BOJ Ueda konuşması akşam 23:00'da piyasaları hareketlendirecek potansiyel katalizörler.</w:t>
      </w:r>
    </w:p>
    <w:p>
      <w:r>
        <w:t>Ana Tema: Enflasyon yavaşlıyor ama merkez bankaları hâlâ "hawkish" — RBA tuttu, BOJ Haziran'da %1,00'a yükseltme bekleniyor, Fed ise stres testi sonuçlarıyla bankacılık sektörünü değerlendirecek.</w:t>
      </w:r>
    </w:p>
    <w:p>
      <w:r>
        <w:rPr>
          <w:b/>
          <w:color w:val="1B5E20"/>
          <w:sz w:val="28"/>
        </w:rPr>
        <w:t>🗓️ Bugünün Ekonomik Takvimi</w:t>
      </w:r>
    </w:p>
    <w:p>
      <w:r>
        <w:rPr>
          <w:b/>
          <w:color w:val="2E7D32"/>
          <w:sz w:val="24"/>
        </w:rPr>
        <w:t>🔴 Yüksek Önem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Saat (TSI)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Ülke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Olay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Önceki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Beklenen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Gerçekleşen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Bias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04:30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🇦🇺 AU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TÜFE Ağırlıklı Ortalaması (Yıllık) (May)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%4,20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%4,30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**%4,00**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🟢 COOLER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🇩🇪 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Ifo İş İklimi Endeksi (Haz)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85,0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85,6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**85,6**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🟡 INLINE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🇩🇪 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İşletme Beklentileri (Haz)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83,9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85,0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**84,1**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🔴 BELOW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🇩🇪 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Mevcut Değerlendirme (Haz)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86,1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86,0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**87,0**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🟢 ABOVE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🇺🇸 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MBA İpotek Başvuruları (Haftalık)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-%3,8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**+%1,0**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🟢 REBOUND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🇺🇸 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**FED Stres Testi Sonuçları**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**Bekleniyor**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⚪ UNKNOWN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🇯🇵 JP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**BOJ Başkanı Ueda Konuşması**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**Bekleniyor**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⚪ UNKNOWN</w:t>
            </w:r>
          </w:p>
        </w:tc>
      </w:tr>
    </w:tbl>
    <w:p/>
    <w:p>
      <w:r>
        <w:rPr>
          <w:b/>
          <w:color w:val="2E7D32"/>
          <w:sz w:val="24"/>
        </w:rPr>
        <w:t>🟡 Orta Önem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Saat (TSI)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Ülke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Olay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Önceki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Beklenen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Gerçekleşen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02:50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🇯🇵 JP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CSPI (Yıllık)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%3,3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%3,3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%3,3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🇨🇭 CH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ZEW Beklentileri (Haz)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-11,1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-25,0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🇩🇪 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Buba Nagel Konuşması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12:30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🇮🇹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2Y CTZ İhalesi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%2,730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%2,740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12:30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🇬🇧 UK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5Y Hazine Tahvil İhalesi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%4,277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%4,284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12:40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🇩🇪 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10Y &amp; 30Y Tahvil İhaleleri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%3,060 / %3,490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%2,960 / %2,960</w:t>
            </w:r>
          </w:p>
        </w:tc>
      </w:tr>
    </w:tbl>
    <w:p/>
    <w:p>
      <w:r>
        <w:rPr>
          <w:b/>
          <w:color w:val="1B5E20"/>
          <w:sz w:val="28"/>
        </w:rPr>
        <w:t>🇦🇺 Avustralya TÜFE — Enflasyon Beklentiyi Aştı (Aşağı Yönlü)</w:t>
      </w:r>
    </w:p>
    <w:p>
      <w:r>
        <w:t>Veri: Mayıs 2026 TÜFE Ağırlıklı Ortalaması (YoY) %4,00 (beklenti %4,30, önceki %4,20)</w:t>
      </w:r>
    </w:p>
    <w:p>
      <w:r>
        <w:rPr>
          <w:b/>
          <w:color w:val="2E7D32"/>
          <w:sz w:val="24"/>
        </w:rPr>
        <w:t>Analiz</w:t>
      </w:r>
    </w:p>
    <w:p>
      <w:r>
        <w:t>Avustralya enflasyonu beklenenden hızlı soğudu. Bu, RBA'nın Mayıs 2026'da %4,35'e çıkardığı cash rate'in etkisini gösteriyor. RBA'nın kendi verilerine göre Mayıs 2026 CPI %4,0 seviyesinde — hedef bandın (%2-3) hâlâ üzerinde ama yönlü momentum düşüş yönlü.</w:t>
      </w:r>
    </w:p>
    <w:p>
      <w:r>
        <w:rPr>
          <w:b/>
          <w:color w:val="2E7D32"/>
          <w:sz w:val="24"/>
        </w:rPr>
        <w:t>RBA Durumu</w:t>
      </w:r>
    </w:p>
    <w:p>
      <w:pPr>
        <w:pStyle w:val="ListBullet"/>
      </w:pPr>
      <w:r>
        <w:t>**Cash Rate:** 4,35% (16 Haziran 2026'da tutuldu, bir oylamayla)</w:t>
      </w:r>
    </w:p>
    <w:p>
      <w:pPr>
        <w:pStyle w:val="ListBullet"/>
      </w:pPr>
      <w:r>
        <w:t>**Terminal Rate Beklentisi:** 4,7% (2026 sonu)</w:t>
      </w:r>
    </w:p>
    <w:p>
      <w:pPr>
        <w:pStyle w:val="ListBullet"/>
      </w:pPr>
      <w:r>
        <w:t>**AUD/USD:** 0,6913 (24 Haziran 2026)</w:t>
      </w:r>
    </w:p>
    <w:p>
      <w:pPr>
        <w:pStyle w:val="ListBullet"/>
      </w:pPr>
      <w:r>
        <w:t>**RBA Mesajı:** "Enflasyonun hedef banda dönmesi beklenenden uzun sürebilir" — hawkish hold</w:t>
      </w:r>
    </w:p>
    <w:p>
      <w:r>
        <w:rPr>
          <w:b/>
          <w:color w:val="2E7D32"/>
          <w:sz w:val="24"/>
        </w:rPr>
        <w:t>Piyasa Etkisi</w:t>
      </w:r>
    </w:p>
    <w:p>
      <w:pPr>
        <w:pStyle w:val="ListBullet"/>
      </w:pPr>
      <w:r>
        <w:t>**AUD/USD:** TÜFE düşüşü + RBA hold = AUD üzerinde çift baskı. DXY güçlü kalırsa 0,68 test edilebilir.</w:t>
      </w:r>
    </w:p>
    <w:p>
      <w:pPr>
        <w:pStyle w:val="ListBullet"/>
      </w:pPr>
      <w:r>
        <w:t>**Iron Ore:** Çin talebi zayıf → AUD emtia desteği azalıyor.</w:t>
      </w:r>
    </w:p>
    <w:p>
      <w:pPr>
        <w:pStyle w:val="ListBullet"/>
      </w:pPr>
      <w:r>
        <w:t>**RBA Outlook:** Yavaşlayan enflasyona rağmen, RBA 2026 sonuna kadar en az bir 25bp artış daha bekleniyor. Beklentileri karşılayan (inline) bir TÜFE, RBA'yı "higher for longer" pozisyonunda tutar.</w:t>
      </w:r>
    </w:p>
    <w:p>
      <w:r>
        <w:rPr>
          <w:b/>
          <w:color w:val="2E7D32"/>
          <w:sz w:val="24"/>
        </w:rPr>
        <w:t>Opsiyon Stratejisi Perspektifi</w:t>
      </w:r>
    </w:p>
    <w:p>
      <w:pPr>
        <w:ind w:left="432"/>
      </w:pPr>
      <w:r>
        <w:rPr>
          <w:i/>
          <w:color w:val="555555"/>
        </w:rPr>
        <w:t>**AUD/USD Put (Bearish)** — VIX düşük, implied vol ucuz. AUD/USD 0,6950 altında kapanışta 0,6800 hedefli 0DTE/weekly PUT. Trigger: RBA tutması + Çin PMI zayıflığı. Invalidation: DXY 104 altına gerilerse.</w:t>
      </w:r>
    </w:p>
    <w:p>
      <w:r>
        <w:rPr>
          <w:b/>
          <w:color w:val="1B5E20"/>
          <w:sz w:val="28"/>
        </w:rPr>
        <w:t>🇩🇪 Almanya Ifo &amp; ZEW — Karışık Tablo, Zayıf Sentiment</w:t>
      </w:r>
    </w:p>
    <w:p>
      <w:r>
        <w:rPr>
          <w:b/>
        </w:rPr>
        <w:t>Veriler:</w:t>
      </w:r>
    </w:p>
    <w:p>
      <w:pPr>
        <w:pStyle w:val="ListBullet"/>
      </w:pPr>
      <w:r>
        <w:t>Ifo İş İklimi: **85,6** (beklenti 85,6, önceki 85,0) — INLINE</w:t>
      </w:r>
    </w:p>
    <w:p>
      <w:pPr>
        <w:pStyle w:val="ListBullet"/>
      </w:pPr>
      <w:r>
        <w:t>İşletme Beklentileri: **84,1** (beklenti 85,0, önceki 83,9) — BELOW</w:t>
      </w:r>
    </w:p>
    <w:p>
      <w:pPr>
        <w:pStyle w:val="ListBullet"/>
      </w:pPr>
      <w:r>
        <w:t>Mevcut Değerlendirme: **87,0** (beklenti 86,0, önceki 86,1) — ABOVE</w:t>
      </w:r>
    </w:p>
    <w:p>
      <w:pPr>
        <w:pStyle w:val="ListBullet"/>
      </w:pPr>
      <w:r>
        <w:t>ZEW Beklentileri: **-25,0** (önceki -11,1) — SHARP DROP</w:t>
      </w:r>
    </w:p>
    <w:p>
      <w:r>
        <w:rPr>
          <w:b/>
          <w:color w:val="2E7D32"/>
          <w:sz w:val="24"/>
        </w:rPr>
        <w:t>Analiz</w:t>
      </w:r>
    </w:p>
    <w:p>
      <w:r>
        <w:t>Almanya ekonomisi karışık sinyaller veriyor. Mevcut koşullar beklentiyi aştı (87,0) — bu, şirketlerin mevcut operasyonel durumunu olumlu değerlendirdiğini gösteriyor. Ancak geleceğe dönük beklentiler sert düştü (84,1) ve ZEW -25,0 ile institusyonel yatırımcıların 6 aylık outlook'u çok karamsar.</w:t>
      </w:r>
    </w:p>
    <w:p>
      <w:r>
        <w:t>Bu "iyi-şimdi, kötü-sonra" dinamiği tipik bir geçiş dönemi (transition phase) işareti: mevcut faaliyetler hâlâ dirençli, ama önümüzdeki 6 ay için endişeler büyük. Enerji maliyetleri, ihracat talebi zayıflığı ve Çin'e bağımlılık bu karamsarlığın ana nedenleri.</w:t>
      </w:r>
    </w:p>
    <w:p>
      <w:r>
        <w:rPr>
          <w:b/>
          <w:color w:val="2E7D32"/>
          <w:sz w:val="24"/>
        </w:rPr>
        <w:t>Euro Bölgesi Etkisi</w:t>
      </w:r>
    </w:p>
    <w:p>
      <w:pPr>
        <w:pStyle w:val="ListBullet"/>
      </w:pPr>
      <w:r>
        <w:t>**EUR/USD:** 1,1530 seviyesinde, DXY güçlü. Zayıf ZEW + zayıf Ifo beklentileri = EUR için negatif.</w:t>
      </w:r>
    </w:p>
    <w:p>
      <w:pPr>
        <w:pStyle w:val="ListBullet"/>
      </w:pPr>
      <w:r>
        <w:t>**DAX:** 24,791 seviyesinde (Mayıs'ta tüm zamanlar zirvesi test etti). Ifo mevcut değerlendirmesi pozitif ama beklentiler zayıf — kâr realizasyonu riski yüksek.</w:t>
      </w:r>
    </w:p>
    <w:p>
      <w:pPr>
        <w:pStyle w:val="ListBullet"/>
      </w:pPr>
      <w:r>
        <w:t>**ECB:** Haziran 2026 toplantısında (geçen hafta) faiz tutuldu. Zayıf sentiment verileri, ECB'nin Eylül'de gevşeme (ease) sinyali verme olasılığını artırıyor.</w:t>
      </w:r>
    </w:p>
    <w:p>
      <w:r>
        <w:rPr>
          <w:b/>
          <w:color w:val="2E7D32"/>
          <w:sz w:val="24"/>
        </w:rPr>
        <w:t>Opsiyon Stratejisi Perspektifi</w:t>
      </w:r>
    </w:p>
    <w:p>
      <w:pPr>
        <w:ind w:left="432"/>
      </w:pPr>
      <w:r>
        <w:rPr>
          <w:i/>
          <w:color w:val="555555"/>
        </w:rPr>
        <w:t>**DAX Put (Bearish)** — Ifo beklentileri + ZEW çift darbe. DAX 24,800 üzerinde reddedilirse (reject), 24,200 hedefli weekly PUT. VWAP üzerinde fade (mean reversion) potansiyeli. Invalidation: Ifo mevcut değerlendirmesi 88+ gelirse.</w:t>
      </w:r>
    </w:p>
    <w:p>
      <w:pPr>
        <w:ind w:left="432"/>
      </w:pPr>
      <w:r>
        <w:rPr>
          <w:i/>
          <w:color w:val="555555"/>
        </w:rPr>
        <w:t>**EUR/USD Put (Bearish)** — 1,1550 altında kapanışta 1,1400 hedefli. DXY 104,5 üzerinde kalırsa trend güçlenir. Invalidation: ECB hawkish guidance.</w:t>
      </w:r>
    </w:p>
    <w:p>
      <w:r>
        <w:rPr>
          <w:b/>
          <w:color w:val="1B5E20"/>
          <w:sz w:val="28"/>
        </w:rPr>
        <w:t>🇺🇸 ABD İpotek Verileri — Konut Piyasası Hafif Toparlanıyor</w:t>
      </w:r>
    </w:p>
    <w:p>
      <w:r>
        <w:rPr>
          <w:b/>
        </w:rPr>
        <w:t>Veriler:</w:t>
      </w:r>
    </w:p>
    <w:p>
      <w:pPr>
        <w:pStyle w:val="ListBullet"/>
      </w:pPr>
      <w:r>
        <w:t>MBA 30Y İpotek Oranı: **%6,59** (önceki %6,60)</w:t>
      </w:r>
    </w:p>
    <w:p>
      <w:pPr>
        <w:pStyle w:val="ListBullet"/>
      </w:pPr>
      <w:r>
        <w:t>MBA İpotek Başvuruları: **+%1,0** (önceki -%3,8)</w:t>
      </w:r>
    </w:p>
    <w:p>
      <w:pPr>
        <w:pStyle w:val="ListBullet"/>
      </w:pPr>
      <w:r>
        <w:t>MBA Satın Alma Endeksi: **169,7** (önceki 170,8)</w:t>
      </w:r>
    </w:p>
    <w:p>
      <w:pPr>
        <w:pStyle w:val="ListBullet"/>
      </w:pPr>
      <w:r>
        <w:t>İpotek Piyasa Endeksi: **272,1** (önceki 269,5)</w:t>
      </w:r>
    </w:p>
    <w:p>
      <w:pPr>
        <w:pStyle w:val="ListBullet"/>
      </w:pPr>
      <w:r>
        <w:t>İpotek Refinansman Endeksi: **486,1** (önceki 483,0)</w:t>
      </w:r>
    </w:p>
    <w:p>
      <w:r>
        <w:rPr>
          <w:b/>
          <w:color w:val="2E7D32"/>
          <w:sz w:val="24"/>
        </w:rPr>
        <w:t>Analiz</w:t>
      </w:r>
    </w:p>
    <w:p>
      <w:r>
        <w:t>İpotek başvuruları haftalık bazda +%1,0 ile toparlandı. Bu, önceki haftanın -%3,8 düşüşünün ardından hafif bir rebound. İpotek oranları %6,59 ile hafif düştü (%6,60'dan). Refinansman aktivitesi de arttı.</w:t>
      </w:r>
    </w:p>
    <w:p>
      <w:r>
        <w:t>Bu veriler, konut piyasasının hâlâ hassas ama çökmüş durumda olmadığını gösteriyor. Fed'in 2025 sonlarında ve 2026 başında yaptığı 75bp kesinti, mortgage rate'leri biraz rahatlattı. Ancak %6,59 hâlâ tarihsel olarak yüksek.</w:t>
      </w:r>
    </w:p>
    <w:p>
      <w:r>
        <w:rPr>
          <w:b/>
          <w:color w:val="2E7D32"/>
          <w:sz w:val="24"/>
        </w:rPr>
        <w:t>Piyasa Etkisi</w:t>
      </w:r>
    </w:p>
    <w:p>
      <w:pPr>
        <w:pStyle w:val="ListBullet"/>
      </w:pPr>
      <w:r>
        <w:t>**SPY/QQQ:** Konut piyasası verileri tek başına büyük etki yaratmaz ama recesyon endişelerini söndürür.</w:t>
      </w:r>
    </w:p>
    <w:p>
      <w:pPr>
        <w:pStyle w:val="ListBullet"/>
      </w:pPr>
      <w:r>
        <w:t>**REIT'ler (VNQ):** Hafif pozitif. Mortgage rate düşüşü = REIT için marjinal destek.</w:t>
      </w:r>
    </w:p>
    <w:p>
      <w:pPr>
        <w:pStyle w:val="ListBullet"/>
      </w:pPr>
      <w:r>
        <w:t>**XHB (Homebuilders):** Başvuru artışı = XHB için kısa vadeli pozitif.</w:t>
      </w:r>
    </w:p>
    <w:p>
      <w:r>
        <w:rPr>
          <w:b/>
          <w:color w:val="1B5E20"/>
          <w:sz w:val="28"/>
        </w:rPr>
        <w:t>🏦 FED Stres Testi — 23:00 Açıklanacak</w:t>
      </w:r>
    </w:p>
    <w:p>
      <w:r>
        <w:rPr>
          <w:b/>
          <w:color w:val="2E7D32"/>
          <w:sz w:val="24"/>
        </w:rPr>
        <w:t>Beklentiler</w:t>
      </w:r>
    </w:p>
    <w:p>
      <w:r>
        <w:t>Fed, 2026 yıllık stres testi sonuçlarını 24 Haziran 2026'da saat 23:00 TSI'de açıklayacak. Bu test, 32 büyük ABD bankasının ağır bir resesyon senaryosuna karşı dayanıklılığını ölçüyor.</w:t>
      </w:r>
    </w:p>
    <w:p>
      <w:r>
        <w:rPr>
          <w:b/>
        </w:rPr>
        <w:t>2026 Senaryosu:</w:t>
      </w:r>
    </w:p>
    <w:p>
      <w:pPr>
        <w:pStyle w:val="ListBullet"/>
      </w:pPr>
      <w:r>
        <w:t>İşsizlik oranı %10'a kadar yükseliyor (+%5,5 puan)</w:t>
      </w:r>
    </w:p>
    <w:p>
      <w:pPr>
        <w:pStyle w:val="ListBullet"/>
      </w:pPr>
      <w:r>
        <w:t>Konut fiyatları %30 düşüyor</w:t>
      </w:r>
    </w:p>
    <w:p>
      <w:pPr>
        <w:pStyle w:val="ListBullet"/>
      </w:pPr>
      <w:r>
        <w:t>Ticari gayrimenkul (CRE) fiyatları %39 düşüyor</w:t>
      </w:r>
    </w:p>
    <w:p>
      <w:pPr>
        <w:pStyle w:val="ListBullet"/>
      </w:pPr>
      <w:r>
        <w:t>Kurumsal tahvil spread'leri açılıyor</w:t>
      </w:r>
    </w:p>
    <w:p>
      <w:pPr>
        <w:pStyle w:val="ListBullet"/>
      </w:pPr>
      <w:r>
        <w:t>"Severe global recession" senaryosu</w:t>
      </w:r>
    </w:p>
    <w:p>
      <w:r>
        <w:rPr>
          <w:b/>
          <w:color w:val="2E7D32"/>
          <w:sz w:val="24"/>
        </w:rPr>
        <w:t>Önemli Noktalar</w:t>
      </w:r>
    </w:p>
    <w:p>
      <w:pPr>
        <w:pStyle w:val="ListBullet"/>
      </w:pPr>
      <w:r>
        <w:t>**SCB (Stress Capital Buffer):** Mevcut seviyeler 30 Eylül 2027'ye kadar geçerli kalacak. Yeni SCB 2027'de hesaplanacak.</w:t>
      </w:r>
    </w:p>
    <w:p>
      <w:pPr>
        <w:pStyle w:val="ListBullet"/>
      </w:pPr>
      <w:r>
        <w:t>**JPMorgan:** SCB 2,5% (mevcut). CET1 oranı %11,5 (standartlaştırılmış). JPM Q1 2026'da rekor $16,5B net income açıkladı.</w:t>
      </w:r>
    </w:p>
    <w:p>
      <w:pPr>
        <w:pStyle w:val="ListBullet"/>
      </w:pPr>
      <w:r>
        <w:t>**Banka Etkisi:** Eğer herhangi bir büyük banka (JPM, BAC, WFC, C, GS, MS) SCB yükseltmesi alırsa, hisseler baskılanır. Beklenti: çoğu banka geçecek ama CRE riski bazı regional bankalar için sorun olabilir.</w:t>
      </w:r>
    </w:p>
    <w:p>
      <w:r>
        <w:rPr>
          <w:b/>
          <w:color w:val="2E7D32"/>
          <w:sz w:val="24"/>
        </w:rPr>
        <w:t>Opsiyon Stratejisi Perspektifi</w:t>
      </w:r>
    </w:p>
    <w:p>
      <w:pPr>
        <w:ind w:left="432"/>
      </w:pPr>
      <w:r>
        <w:rPr>
          <w:i/>
          <w:color w:val="555555"/>
        </w:rPr>
        <w:t>**XLF Strangle / Straddle** — Stres testi öncesi volatilite yükselişi potansiyeli. XLF $48-50 bandında. 0DTE veya 1-2 günlük straddle: $49 strike. Eğer XLF $50 üzerinde kapanış atarsa +%2, $48 altında -%2. Yön bağımsız — **volatility expansion** oyna. Invalidation: Sonuçlar tamamen beklentiye uyumlu gelirse IV crush.</w:t>
      </w:r>
    </w:p>
    <w:p>
      <w:pPr>
        <w:ind w:left="432"/>
      </w:pPr>
      <w:r>
        <w:rPr>
          <w:i/>
          <w:color w:val="555555"/>
        </w:rPr>
        <w:t>**KRE (Regional Banks) Put** — CRE riski en yüksek olan sektör. Zions, Western Alliance, KeyCorp. Eğer stres testi CRE kayıplarını vurgularsa, KRE sert düşebilir.</w:t>
      </w:r>
    </w:p>
    <w:p>
      <w:r>
        <w:rPr>
          <w:b/>
          <w:color w:val="1B5E20"/>
          <w:sz w:val="28"/>
        </w:rPr>
        <w:t>🇯🇵 BOJ Ueda Konuşması — 23:00 Kritik</w:t>
      </w:r>
    </w:p>
    <w:p>
      <w:r>
        <w:rPr>
          <w:b/>
          <w:color w:val="2E7D32"/>
          <w:sz w:val="24"/>
        </w:rPr>
        <w:t>Beklentiler</w:t>
      </w:r>
    </w:p>
    <w:p>
      <w:r>
        <w:t>BOJ Başkanı Kazuo Ueda, 23:00 TSI'de konuşma yapacak. Bu konuşma, 15-16 Haziran 2026 BOJ toplantısı öncesi son önemli mesaj verme fırsatı. Piyasa, Haziran toplantısında %0,75'ten %1,00'e 25bp artış bekliyor (olasılık &gt;80%).</w:t>
      </w:r>
    </w:p>
    <w:p>
      <w:r>
        <w:rPr>
          <w:b/>
          <w:color w:val="2E7D32"/>
          <w:sz w:val="24"/>
        </w:rPr>
        <w:t>Arka Plan</w:t>
      </w:r>
    </w:p>
    <w:p>
      <w:pPr>
        <w:pStyle w:val="ListBullet"/>
      </w:pPr>
      <w:r>
        <w:t>**BOJ Haziran 2026:** %1,00'a yükseltme bekleniyor (Deputy Gov. Himino'nun mesajlarıyla destekleniyor)</w:t>
      </w:r>
    </w:p>
    <w:p>
      <w:pPr>
        <w:pStyle w:val="ListBullet"/>
      </w:pPr>
      <w:r>
        <w:t>**USD/JPY:** 160 seviyesinde — yen zayıf. MoF/BoJ 11,7 trilyon JPY ile müdahale etti (Nisan/Mayıs) ama etkisi geçici.</w:t>
      </w:r>
    </w:p>
    <w:p>
      <w:pPr>
        <w:pStyle w:val="ListBullet"/>
      </w:pPr>
      <w:r>
        <w:t>**JGB Yields:** 10Y getirisi yükseliyor, tahvil ihaleleri güçlü (bid-to-cover 3,53 vs 12 aylık ortalama 3,35).</w:t>
      </w:r>
    </w:p>
    <w:p>
      <w:pPr>
        <w:pStyle w:val="ListBullet"/>
      </w:pPr>
      <w:r>
        <w:t>**Citi Senaryosu:** Yen zayıflığı devam ederse 2026'da **3 adet faiz artışı** riski var (%0,75 → %1,50).</w:t>
      </w:r>
    </w:p>
    <w:p>
      <w:r>
        <w:rPr>
          <w:b/>
          <w:color w:val="2E7D32"/>
          <w:sz w:val="24"/>
        </w:rPr>
        <w:t>Piyasa Etkisi</w:t>
      </w:r>
    </w:p>
    <w:p>
      <w:pPr>
        <w:pStyle w:val="ListBullet"/>
      </w:pPr>
      <w:r>
        <w:t>**USD/JPY:** Ueda hawkish konuşursa → USD/JPY 158-159'a düşebilir. Dovish kalırsa → 160+ devam.</w:t>
      </w:r>
    </w:p>
    <w:p>
      <w:pPr>
        <w:pStyle w:val="ListBullet"/>
      </w:pPr>
      <w:r>
        <w:t>**Nikkei 225:** Yen güçlenirse Nikkei baskılanır (ihracatçılar negatif etkilenir).</w:t>
      </w:r>
    </w:p>
    <w:p>
      <w:pPr>
        <w:pStyle w:val="ListBullet"/>
      </w:pPr>
      <w:r>
        <w:t>**JPY Carry Trade:** Yüksek faiz = carry trade unwinding potansiyeli.</w:t>
      </w:r>
    </w:p>
    <w:p>
      <w:r>
        <w:rPr>
          <w:b/>
          <w:color w:val="2E7D32"/>
          <w:sz w:val="24"/>
        </w:rPr>
        <w:t>Opsiyon Stratejisi Perspektifi</w:t>
      </w:r>
    </w:p>
    <w:p>
      <w:pPr>
        <w:ind w:left="432"/>
      </w:pPr>
      <w:r>
        <w:rPr>
          <w:i/>
          <w:color w:val="555555"/>
        </w:rPr>
        <w:t>**USD/JPY Put (Bearish)** — Ueda hawkish sinyal verirse 160'dan 158'e düşüş. 0DTE PUT 159,5 strike. Trigger: "Haziran'da artış yapacağız" mesajı. Invalidation: Ueda faiz konusunda belirsiz kalırsa.</w:t>
      </w:r>
    </w:p>
    <w:p>
      <w:pPr>
        <w:ind w:left="432"/>
      </w:pPr>
      <w:r>
        <w:rPr>
          <w:i/>
          <w:color w:val="555555"/>
        </w:rPr>
        <w:t>**Nikkei 225 Put** — Yen güçlenirse Japonya hisseleri baskılanır. VWAP -2 sigma oversold bounce stratejisi.</w:t>
      </w:r>
    </w:p>
    <w:p>
      <w:r>
        <w:rPr>
          <w:b/>
          <w:color w:val="1B5E20"/>
          <w:sz w:val="28"/>
        </w:rPr>
        <w:t>📊 Piyasa Sentimenti — VIX &amp; Fear &amp; Greed</w:t>
      </w:r>
    </w:p>
    <w:p>
      <w:r>
        <w:rPr>
          <w:b/>
          <w:color w:val="2E7D32"/>
          <w:sz w:val="24"/>
        </w:rPr>
        <w:t>VIX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Değer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Yorum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**VIX Spot**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19,21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Normal band (13-20) içinde, alt yarı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Önceki Kapanış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19,49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52-Hafta High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35,30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52-Hafta Low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13,38</w:t>
            </w:r>
          </w:p>
        </w:tc>
      </w:tr>
    </w:tbl>
    <w:p/>
    <w:p>
      <w:r>
        <w:t>Yorum: VIX 19,21 ile "nötr-azalan korku" bölgesinde. 20'nin altı = piyasa anksiyetesi düşük. 13-15 arası = tam sakinlik. Mevcut seviye, opsiyon premium'larının makul olduğunu gösteriyor — hedging maliyeti düşük.</w:t>
      </w:r>
    </w:p>
    <w:p>
      <w:r>
        <w:rPr>
          <w:b/>
          <w:color w:val="2E7D32"/>
          <w:sz w:val="24"/>
        </w:rPr>
        <w:t>Fear &amp; Greed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Tarih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Değer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Duygu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21 Haziran 2026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**58**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Nötr (Neutral)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Volatilite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Nötr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r>
        <w:t>Yorum: Fear &amp; Greed 58 = "Nötr, hafif açgözlülük" bölgesi. 61-80 = Greed. 41-60 = Neutral. Piyasa hâlâ risk almaya açık ama aşırı değil.</w:t>
      </w:r>
    </w:p>
    <w:p>
      <w:r>
        <w:rPr>
          <w:b/>
          <w:color w:val="2E7D32"/>
          <w:sz w:val="24"/>
        </w:rPr>
        <w:t>Sentiment Sentezi</w:t>
      </w:r>
    </w:p>
    <w:p>
      <w:pPr>
        <w:pStyle w:val="ListBullet"/>
      </w:pPr>
      <w:r>
        <w:t>**VIX 19 + Fear &amp; Greed 58 = "Goldilocks" bölgesi.** Piyasa aşırı korkulu değil, aşırı açgözlü değil. Bu, **directional opsiyon stratejileri** için uygun bir ortam — volatilite ucuz, ama katalizörler var.</w:t>
      </w:r>
    </w:p>
    <w:p>
      <w:pPr>
        <w:pStyle w:val="ListBullet"/>
      </w:pPr>
      <w:r>
        <w:t>**Risk:** Akşam 23:00'da FED Stres Testi + BOJ Ueda konuşması. Bu ikili piyasa volatilitesini ani şekilde artırabilir.</w:t>
      </w:r>
    </w:p>
    <w:p>
      <w:r>
        <w:rPr>
          <w:b/>
          <w:color w:val="1B5E20"/>
          <w:sz w:val="28"/>
        </w:rPr>
        <w:t>🎯 Opsiyon Stratejisi Önerileri (24 Haziran 2026)</w:t>
      </w:r>
    </w:p>
    <w:p>
      <w:pPr>
        <w:ind w:left="432"/>
      </w:pPr>
      <w:r>
        <w:rPr>
          <w:i/>
          <w:color w:val="555555"/>
        </w:rPr>
        <w:t>**Önemli:** Aşağıdaki setup'lar yön bağımsız olup minimum 2x getiri potansiyeli taşıyan fırsatları hedefler. Her strateji kendi riskini taşır; bu bir yatım tavsiyesi değil, analitik bir çerçevedir.</w:t>
      </w:r>
    </w:p>
    <w:p>
      <w:r>
        <w:rPr>
          <w:b/>
          <w:color w:val="2E7D32"/>
          <w:sz w:val="24"/>
        </w:rPr>
        <w:t>1. XLF Straddle — FED Stres Testi Oynu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**Asset**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XLF (Financial Select Sector SPDR)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**Setup**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Straddle / Strangle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**Bias**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Yön bağımsız (volatility expansion)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**Trigger**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FED Stres Testi sonuçları saat 23:00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**Mantık**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XLF $48-50 bandında sıkışmış. Stres testi = binary event. Beklenti dışı sonuç = sert hareket.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**Invalidation**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Sonuçlar tamamen beklentiye uygun gelirse IV crush.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**Risk/Reward**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Yüksek — volatilite genişlemesi potansiyeli var.</w:t>
            </w:r>
          </w:p>
        </w:tc>
      </w:tr>
    </w:tbl>
    <w:p/>
    <w:p>
      <w:r>
        <w:rPr>
          <w:b/>
          <w:color w:val="2E7D32"/>
          <w:sz w:val="24"/>
        </w:rPr>
        <w:t>2. AUD/USD Put — RBA + TÜFE Çift Baskı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**Asset**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AUD/USD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**Setup**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0DTE / Weekly PUT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**Bias**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Bearish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**Trigger**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TÜFE %4,00 (beklenti altı) + RBA hold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**Entry**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0,6950 altı kapanış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**Target**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0,6800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**Invalidation**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DXY 104 altına gerilerse veya RBA hawkish pivot yaparsa.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**Mantık**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Enflasyon düşüyor ama RBA hâlâ hawkish. Çin zayıflığı = AUD emtia desteği azalıyor.</w:t>
            </w:r>
          </w:p>
        </w:tc>
      </w:tr>
    </w:tbl>
    <w:p/>
    <w:p>
      <w:r>
        <w:rPr>
          <w:b/>
          <w:color w:val="2E7D32"/>
          <w:sz w:val="24"/>
        </w:rPr>
        <w:t>3. DAX Put — Ifo Beklentileri + ZEW Darbesi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**Asset**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DAX 40 (via CFD veya DAX ETF)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**Setup**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Weekly PUT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**Bias**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Bearish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**Trigger**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Ifo beklentileri 84,1 (beklenti altı) + ZEW -25,0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**Entry**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24,800 üzerinde reject (VWAP)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**Target**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24,200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**Invalidation**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Ifo mevcut değerlendirmesi 88+ veya ECB dovish pivot.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**Mantık**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"İyi-şimdi, kötü-sonra" dinamiği = kâr realizasyonu tetikler.</w:t>
            </w:r>
          </w:p>
        </w:tc>
      </w:tr>
    </w:tbl>
    <w:p/>
    <w:p>
      <w:r>
        <w:rPr>
          <w:b/>
          <w:color w:val="2E7D32"/>
          <w:sz w:val="24"/>
        </w:rPr>
        <w:t>4. USD/JPY Put — Ueda Hawkish Sinyali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**Asset**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USD/JPY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**Setup**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0DTE PUT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**Bias**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Bearish (USD/JPY düşüş = JPY güçlenmesi)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**Trigger**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Ueda "Haziran'da artış yapacağız" mesajı verirse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**Entry**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160,00 seviyesinden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**Target**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158,00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**Invalidation**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Ueda belirsiz kalırsa veya DXY güçlenirse.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**Mantık**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BOJ %1,00'a yükseltme &gt;80% olasılık. Mevzuat (MoF) destekliyor.</w:t>
            </w:r>
          </w:p>
        </w:tc>
      </w:tr>
    </w:tbl>
    <w:p/>
    <w:p>
      <w:r>
        <w:rPr>
          <w:b/>
          <w:color w:val="2E7D32"/>
          <w:sz w:val="24"/>
        </w:rPr>
        <w:t>5. SPY Strangle — Akşam Çift Katalizör (FED + BOJ)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**Asset**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SPY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**Setup**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0DTE Strangle (OTM CALL + OTM PUT)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**Bias**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Yön bağımsız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**Trigger**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23:00'da FED Stres Testi + BOJ Ueda konuşması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**Mantık**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İki büyük merkez bankası olayı aynı saatte. Herhangi bir sürpriz = SPY 1%+ hareket.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**Invalidation**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Her iki olay da beklentiye uygun gelirse.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**Risk/Reward**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Yüksek — iki katalizör, bir expiry.</w:t>
            </w:r>
          </w:p>
        </w:tc>
      </w:tr>
    </w:tbl>
    <w:p/>
    <w:p>
      <w:r>
        <w:rPr>
          <w:b/>
          <w:color w:val="1B5E20"/>
          <w:sz w:val="28"/>
        </w:rPr>
        <w:t>⚠️ Gün Sonu Risk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Olasılık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Etki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Saat (TSI)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**FED Stres Testi — SCB yükseltmesi**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XLF, KRE -%2~3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23:00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**BOJ Ueda — Hawkish sürpriz**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USD/JPY -1%, Nikkei -%1~2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23:00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**BOJ Ueda — Dovish sürpriz**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Düşük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USD/JPY 160+, Nikkei +%1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23:00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**Avrupa verileri — ZEW/IFO chain**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Yüksek (gerçekleşti)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EUR/USD -30 pip, DAX -%0,5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11:00-12:00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**AUD TÜFE — Daha düşük revizyon**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Düşük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AUD/USD -50 pip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04:30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**Tahvil ihalesi tail risk**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Çok düşük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İtalya/Almanya tahvil spreadleri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12:30-12:40</w:t>
            </w:r>
          </w:p>
        </w:tc>
      </w:tr>
    </w:tbl>
    <w:p/>
    <w:p>
      <w:r>
        <w:rPr>
          <w:b/>
          <w:color w:val="1B5E20"/>
          <w:sz w:val="28"/>
        </w:rPr>
        <w:t>📌 Anahtar Seviyeler (24 Haziran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Enstrüman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Destek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Pivot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Direnç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Yorum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**DXY**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103,80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104,20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104,60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Hawkish Fed = üst yönlü bias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**EUR/USD**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1,1400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1,1530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1,1600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Zayıf ZEW/IFO = 1,14 test riski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**USD/JPY**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158,00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162,00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BOJ artışı = 158'e düşüş potansiyeli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**AUD/USD**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0,6800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0,6913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0,7000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TÜFE düşüşü + RBA hold = baskı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**SPY**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VIX 19 = normal volatilite, 23:00 riski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**DAX**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24,200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24,791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25,000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Ifo zayıf beklenti = 24,200 hedefi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**VIX**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23:00 olayları = 20+ yükseliş potansiyeli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**XLF**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Stres testi = $48-50 bandı kırılabilir</w:t>
            </w:r>
          </w:p>
        </w:tc>
      </w:tr>
    </w:tbl>
    <w:p/>
    <w:p>
      <w:r>
        <w:rPr>
          <w:b/>
          <w:color w:val="1B5E20"/>
          <w:sz w:val="28"/>
        </w:rPr>
        <w:t>🏁 Sonuç</w:t>
      </w:r>
    </w:p>
    <w:p>
      <w:r>
        <w:t>24 Haziran 2026, "merkez bankası günü" olarak nitelendirilebilir. Sabah Avrupa verileri zayıf sentimenti doğruladı, öğlen ABD ipotek verileri konut piyasasının hâlâ dirençli olduğunu gösterdi. Akşam 23:00'da FED Stres Testi ve BOJ Ueda konuşması birlikte piyasaları hareketlendirecek.</w:t>
      </w:r>
    </w:p>
    <w:p>
      <w:r>
        <w:rPr>
          <w:b/>
        </w:rPr>
        <w:t>Ana temalar:</w:t>
      </w:r>
    </w:p>
    <w:p>
      <w:r>
        <w:t>1. Enflasyon yavaşlıyor (AU TÜFE) ama merkez bankaları hâlâ hawkish (RBA, BOJ).</w:t>
      </w:r>
    </w:p>
    <w:p>
      <w:r>
        <w:t>2. Avrupa zayıflıyor (Ifo beklentileri + ZEW) — EUR/USD ve DAX baskı altında.</w:t>
      </w:r>
    </w:p>
    <w:p>
      <w:r>
        <w:t>3. VIX 19 = opsiyon premium'ları ucuz, akşam volatilite artışı potansiyeli yüksek.</w:t>
      </w:r>
    </w:p>
    <w:p>
      <w:r>
        <w:t>4. Opsiyon fırsatları: XLF straddle (stres testi), AUD/USD put (TÜFE), USD/JPY put (BOJ), SPY strangle (çift katalizör).</w:t>
      </w:r>
    </w:p>
    <w:p>
      <w:r>
        <w:rPr>
          <w:b/>
        </w:rPr>
        <w:t>"Too quiet" piyasada mean reversion gününde, akşam momentum olayları ile piyasa volatiliteye dönebilir.</w:t>
      </w:r>
    </w:p>
    <w:p>
      <w:r>
        <w:rPr>
          <w:b/>
          <w:color w:val="1B5E20"/>
          <w:sz w:val="28"/>
        </w:rPr>
        <w:t>Kaynaklar</w:t>
      </w:r>
    </w:p>
    <w:p>
      <w:r>
        <w:t>*Bu rapor, Investing.com Economic Calendar verileri ve çok kaynaklı web araştırması temel alınarak otomatik olarak üretilmiştir. Yatım tavsiyesi değildir.*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