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9月小作文-債市、避險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8khwba3g4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當前現象總結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目前市場的真實狀況是「一個接近滿溢的水桶，放在一艘搖晃的船上」。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接近滿溢的水桶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：市場的最終防火牆——「一級交易商」，他們的資產負債表已經塞滿了公債，幾乎沒有能力再吸收新一輪的大規模拋售。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搖晃的船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：高度槓桿的對沖基金，他們的生存依賴於穩定的短期融資市場。而現在，這個市場（SOFR 利率）正變得極不穩定。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結論就是，整個金融系統的「容錯空間」已經非常小。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它或許能承受單一的衝擊，但如果上述任兩到三個警示信號同時亮起紅燈，就可能觸發一場連鎖性的「流動性危機」——也就是在短時間內，市場上只有想賣出的人，卻沒有人能接手，導致資產價格瞬間崩跌。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因此，您現在的首要任務是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生存優先、控制風險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。在看到這些信號時，應果斷降低槓桿、提高現金部位，為潛在的劇烈波動做好準備。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圖表解讀：一級交易商公債持有量——壓力正在累積的儀表板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149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這張圖表顯示的是美國 25 家一級交易商（Primary Dealers）淨持有的美國公債部位。理解這張圖的關鍵在於：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這條向上攀升的曲線，並非代表一級交易商的主動看多或實力雄厚，而是一個反映他們被迫承受市場賣壓、資產負債表不斷膨脹的「壓力計」。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b5n4mqef0m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br w:type="textWrapping"/>
        <w:t xml:space="preserve">1. 這張圖代表了什麼？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級交易商在市場中扮演著「最終承接者」的角色。當市場上出現大量的公債供給時——無論是來自美國財政部發行的新債，還是像對沖基金這類投資者因平倉（去槓桿）而產生的賣壓——如果最終的投資買家（如退休基金、保險公司、外國央行）無法完全吸收，那麼剩餘的額度就必須由一級交易商買入並持有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因此，圖表中持續走高的持有量，直接說明了市場正處於**「供給大於真實需求」**的狀態，而一級交易商正在被動地將這些超額供給「庫存」在自己的帳上。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8qy54cary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狀況是否已到危險地步？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答案是肯定的，目前的狀況正在逼近一個危險的臨界點。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圖表顯示，一級交易商的持有量已達到歷史性的高位。這本身就是一個強烈的警訊。這意味著他們的資產負債表已經塞滿了大量的美國公債，這會帶來兩個核心風險：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利率風險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：持有如此龐大的債券部位，一旦市場利率走升（債券價格下跌），他們將面臨巨大的帳面虧損。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流動性風險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：他們的現金被大量佔用在這些債券上，如果需要應對其他突發狀況，可用的彈性資金將會非常有限。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p7ybsw6ecm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一級交易商是否已無法承受去槓桿壓力？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這是整個問題的核心。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他們的能力並非無限，而目前的圖表走勢顯示，他們正在接近這個能力的上限。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他們的操作受到**補充槓桿率（SLR）**的嚴格限制。這條規定限制了他們的總資產規模相對於其核心資本的比例。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我們可以將一級交易商的資產負-債表想像成一個水桶，而 SLR 規定了這個水桶的最高水位線。現在的情況是：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水流不斷注入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：美國財政部持續發債，以及市場上零星的賣壓，就像水龍頭一樣不斷地往水桶裡注水。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水位已達高點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：圖表上顯示的高持有量，代表這個水桶裡的水位已經非常高了，接近甚至觸及了 SLR 的警戒線。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在這種「水桶將滿」的狀態下，如果對沖基金的「基差交易」因為市場突發狀況（例如 SOFR 利率飆升、日圓急升）而被迫進行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大規模、突發性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的去槓桿——這就相當於有人突然提著幾大桶水猛地倒進這個即將滿溢的水桶裡。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結果將是災難性的。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因為資產負債表已經沒有足夠的空間（SLR 額度），一級交易商將無法承接這突如其來的巨大賣壓。他們會被迫停止報價、拒絕交易，這將導致市場瞬間失去流動性。買家消失，只有賣家，價格將會崩潰，重演 2020 年 3 月的市場失靈危機。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總結：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這張圖表是目前市場最關鍵的風險指標之一。它告訴我們，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市場的「最終防火牆」（一級交易商）已經因為持續吸收供給而承受著巨大的壓力，他們的緩衝能力正在被消耗殆盡。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雖然他們目前還能勉強維持市場運作，但他們再承受一次大規模去槓桿衝擊的能力已經非常薄弱。市場的脆弱性，正處於一個極高的水平。</w:t>
      </w:r>
    </w:p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根據CFTC和學術研究，以下情境會引發系統性平倉：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回購市場突然凍結</w:t>
      </w:r>
    </w:p>
    <w:p w:rsidR="00000000" w:rsidDel="00000000" w:rsidP="00000000" w:rsidRDefault="00000000" w:rsidRPr="00000000" w14:paraId="00000020">
      <w:pPr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觸發點：SOFR飆升超過4.60%並持續3日以上，或SRF使用量突破1000億美元</w:t>
        <w:br w:type="textWrapping"/>
        <w:t xml:space="preserve">當前狀態：SOFR 4.24%，SRF使用溫和 ✓ 安全</w:t>
      </w:r>
    </w:p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追加保證金螺旋</w:t>
      </w:r>
    </w:p>
    <w:p w:rsidR="00000000" w:rsidDel="00000000" w:rsidP="00000000" w:rsidRDefault="00000000" w:rsidRPr="00000000" w14:paraId="00000022">
      <w:pPr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觸發點：日均追保需求超過10億美元，迫使基金同時平倉</w:t>
        <w:br w:type="textWrapping"/>
        <w:t xml:space="preserve">當前狀態：正常水平，9月季末平穩度過 ✓ 安全</w:t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股市暴跌引發連鎖反應</w:t>
      </w:r>
    </w:p>
    <w:p w:rsidR="00000000" w:rsidDel="00000000" w:rsidP="00000000" w:rsidRDefault="00000000" w:rsidRPr="00000000" w14:paraId="00000024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觸發點：S&amp;P 500單日或單週跌幅超過10%，觸發程式化賣壓</w:t>
        <w:br w:type="textWrapping"/>
        <w:t xml:space="preserve">當前狀態：指數處於歷史高位，但VIX極低 ⚠️ 估值泡沫但無恐慌</w:t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利率急升破壞套利利潤</w:t>
      </w:r>
    </w:p>
    <w:p w:rsidR="00000000" w:rsidDel="00000000" w:rsidP="00000000" w:rsidRDefault="00000000" w:rsidRPr="00000000" w14:paraId="00000026">
      <w:pPr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觸發點：10年期公債收益率突破5%，壓縮基差交易利潤空間</w:t>
        <w:br w:type="textWrapping"/>
        <w:t xml:space="preserve">當前狀態：國債表現良好，收益率穩定 ✓ 安全</w:t>
      </w:r>
    </w:p>
    <w:p w:rsidR="00000000" w:rsidDel="00000000" w:rsidP="00000000" w:rsidRDefault="00000000" w:rsidRPr="00000000" w14:paraId="00000027">
      <w:pPr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政策黑天鵝事件</w:t>
      </w:r>
    </w:p>
    <w:p w:rsidR="00000000" w:rsidDel="00000000" w:rsidP="00000000" w:rsidRDefault="00000000" w:rsidRPr="00000000" w14:paraId="00000028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觸發點：川普關稅升級至全面貿易戰、地緣衝突升級、Fed政策急轉</w:t>
        <w:br w:type="textWrapping"/>
        <w:t xml:space="preserve">當前狀態：關稅反覆但未失控，10月政府停工影響輕微 ⚠️ 不確定性高</w:t>
      </w:r>
    </w:p>
    <w:p w:rsidR="00000000" w:rsidDel="00000000" w:rsidP="00000000" w:rsidRDefault="00000000" w:rsidRPr="00000000" w14:paraId="00000029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領先指標：如何提前察覺風險</w:t>
      </w:r>
    </w:p>
    <w:p w:rsidR="00000000" w:rsidDel="00000000" w:rsidP="00000000" w:rsidRDefault="00000000" w:rsidRPr="00000000" w14:paraId="0000002A">
      <w:pPr>
        <w:spacing w:after="12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普通交易者可透過以下簡易可視化指標提前3-7天察覺風險：</w:t>
      </w:r>
    </w:p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每日必看（5分鐘掌握）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VIX指數：超過20進入警戒，超過30為高風險，超過40為恐慌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SOFR利率：連續3日超過4.50%即警戒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CME SOFR期貨：近月合約隱含利率突然飆升（價格暴跌）</w:t>
      </w:r>
    </w:p>
    <w:p w:rsidR="00000000" w:rsidDel="00000000" w:rsidP="00000000" w:rsidRDefault="00000000" w:rsidRPr="00000000" w14:paraId="0000002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每週關注（週五查看）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CFTC槓桿基金期貨空單：若再度突破1.2兆美元需高度警戒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MOVE指數（國債波動）：超過100為警戒，超過120為危機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CME 10年期國債期貨成交量：異常暴增50%以上可能預示平倉</w:t>
      </w:r>
    </w:p>
    <w:p w:rsidR="00000000" w:rsidDel="00000000" w:rsidP="00000000" w:rsidRDefault="00000000" w:rsidRPr="00000000" w14:paraId="00000033">
      <w:pPr>
        <w:pStyle w:val="Heading3"/>
        <w:spacing w:after="80" w:lineRule="auto"/>
        <w:rPr>
          <w:b w:val="1"/>
          <w:bCs w:val="1"/>
          <w:color w:val="990000"/>
        </w:rPr>
      </w:pPr>
      <w:bookmarkStart w:colFirst="0" w:colLast="0" w:name="_3p69gz8px8w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990000"/>
          <w:rtl w:val="0"/>
        </w:rPr>
        <w:t xml:space="preserve">危機信號（立即行動）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SRF使用量突破500億美元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VIX連續3日超過30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SOFR與IORB利差超過0.3%（當前僅-0.16%）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追保證金新聞開始頻繁出現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k16audi4y97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MOVE 指數 (美銀美林美債波動率)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圖表介紹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這張圖顯示的是「MOVE 指數」，常被稱為「債券市場的恐慌指數」。它衡量市場對未來美國公債價格波動的預期。指數越高，代表市場預期的波動越大，避險情緒越濃。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目前市場狀況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圖表顯示 MOVE 指數目前處於歷史相對高位，反映出市場對於聯準會的利率政策、通膨前景與經濟狀況充滿高度不確定性。這意味著債券市場的投資人普遍感到不安。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未來觀察重點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需密切關注此指數是否出現急遽的向上突破。若指數失控飆升，將是市場壓力接近臨界點的強烈警示，可能預示著金融市場將迎來劇烈動盪。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r7qbigj57kux" w:id="6"/>
      <w:bookmarkEnd w:id="6"/>
      <w:r w:rsidDel="00000000" w:rsidR="00000000" w:rsidRPr="00000000">
        <w:rPr/>
        <w:drawing>
          <wp:inline distB="114300" distT="114300" distL="114300" distR="114300">
            <wp:extent cx="5700713" cy="27556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713" cy="275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美元兌日圓 (USD/JPY) 匯率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圖表介紹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此圖為美元兌日圓的匯率走勢。由於日本長期維持超低利率，日圓成為全球投機者借貸的主要貨幣（稱為「日圓利差交易」）。他們借入便宜的日圓，換成美元去投資高收益資產（如美債）。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目前市場狀況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日圓相對於美元極度弱勢，這鼓勵了利差交易的盛行，大量的熱錢透過此管道流入美元資產。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未來觀察重點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最大的風險在於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日圓突然急速升值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（圖表上呈現快速向下跌落）。這會迫使利差交易者為了避免巨大的匯兌損失，而大規模拋售手中的美元資產（包含美債），換回日圓償還貸款。這股來自海外的賣壓，將對已經脆弱的債券市場造成又一重擊。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2tgwlb5n8wag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233988" cy="285075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97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3988" cy="2850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SOFR 利率 (有擔保隔夜融資利率)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圖表介紹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這張圖是「SOFR 利率」，代表美國金融機構間使用公債作為抵押品進行隔夜借貸的實際利率，是金融體系短期融資市場的核心命脈。其穩定性對整個金融系統至關重要。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目前市場狀況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近期 SOFR 利率出現了不尋常的向上跳升，這是一個警示信號，表明短期資金開始趨於緊張，金融機構取得現金的成本正在增加。這可能迫使高度槓桿的投資者降低部位。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未來觀察重點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觀察此利率飆升是短暫現象（例如月底、季底的季節性因素），還是演變為持續性的高漲。若利率持續維持在高位，代表金融系統的「水管」可能堵塞，流動性危機的風險將顯著升高。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908713" cy="300125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5760"/>
                    <a:stretch>
                      <a:fillRect/>
                    </a:stretch>
                  </pic:blipFill>
                  <pic:spPr>
                    <a:xfrm>
                      <a:off x="0" y="0"/>
                      <a:ext cx="4908713" cy="3001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bedy9tor8z5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高手文章，可以複習!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5934.56787109375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72088" cy="3373776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088" cy="33737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https://www.facebook.com/share/p/1CN6xdmP1T/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rHeight w:val="5934.567871093751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43513" cy="3078103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13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3513" cy="3078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https://www.facebook.com/share/p/1GDEYJh9RN/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hyperlink" Target="https://www.facebook.com/share/p/1CN6xdmP1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facebook.com/share/p/1GDEYJh9RN/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