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en8fg7qtpszv"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關鍵1</w:t>
      </w:r>
      <w:r w:rsidDel="00000000" w:rsidR="00000000" w:rsidRPr="00000000">
        <w:rPr>
          <w:rtl w:val="0"/>
        </w:rPr>
      </w:r>
    </w:p>
    <w:p w:rsidR="00000000" w:rsidDel="00000000" w:rsidP="00000000" w:rsidRDefault="00000000" w:rsidRPr="00000000" w14:paraId="00000002">
      <w:pPr>
        <w:pStyle w:val="Heading2"/>
        <w:keepNext w:val="0"/>
        <w:keepLines w:val="0"/>
        <w:pBdr>
          <w:top w:space="0" w:sz="0" w:val="nil"/>
          <w:left w:space="0" w:sz="0" w:val="nil"/>
          <w:bottom w:space="0" w:sz="0" w:val="nil"/>
          <w:right w:space="0" w:sz="0" w:val="nil"/>
          <w:between w:space="0" w:sz="0" w:val="nil"/>
        </w:pBdr>
        <w:rPr>
          <w:b w:val="1"/>
          <w:bCs w:val="1"/>
          <w:color w:val="1b1c1d"/>
          <w:sz w:val="30"/>
          <w:szCs w:val="30"/>
        </w:rPr>
      </w:pPr>
      <w:bookmarkStart w:colFirst="0" w:colLast="0" w:name="_87ft2puwwnae" w:id="1"/>
      <w:bookmarkEnd w:id="1"/>
      <w:r w:rsidDel="00000000" w:rsidR="00000000" w:rsidRPr="00000000">
        <w:rPr>
          <w:rFonts w:ascii="Arial Unicode MS" w:cs="Arial Unicode MS" w:eastAsia="Arial Unicode MS" w:hAnsi="Arial Unicode MS"/>
          <w:b w:val="1"/>
          <w:bCs w:val="1"/>
          <w:color w:val="1b1c1d"/>
          <w:sz w:val="30"/>
          <w:szCs w:val="30"/>
          <w:rtl w:val="0"/>
        </w:rPr>
        <w:t xml:space="preserve">新台幣升貶值關鍵指標分析：高頻與低頻數據研究</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要全面理解新台幣(TWD)匯率的波動，需要同時關注不同時間維度的市場信息。我們可以將影響匯率的關鍵指標區分為高頻與低頻數據，以便更清晰地掌握短期市場動態與長期基本面趨勢。</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基本概念</w:t>
      </w:r>
    </w:p>
    <w:p w:rsidR="00000000" w:rsidDel="00000000" w:rsidP="00000000" w:rsidRDefault="00000000" w:rsidRPr="00000000" w14:paraId="00000005">
      <w:pPr>
        <w:numPr>
          <w:ilvl w:val="0"/>
          <w:numId w:val="26"/>
        </w:numPr>
        <w:pBdr>
          <w:top w:space="0" w:sz="0" w:val="nil"/>
          <w:bottom w:space="0" w:sz="0" w:val="nil"/>
          <w:right w:space="0" w:sz="0" w:val="nil"/>
          <w:between w:space="0" w:sz="0" w:val="nil"/>
        </w:pBdr>
        <w:spacing w:after="0" w:afterAutospacing="0" w:lineRule="auto"/>
        <w:ind w:left="720" w:hanging="360"/>
        <w:rPr>
          <w:sz w:val="46"/>
          <w:szCs w:val="46"/>
        </w:rPr>
      </w:pPr>
      <w:r w:rsidDel="00000000" w:rsidR="00000000" w:rsidRPr="00000000">
        <w:rPr>
          <w:rFonts w:ascii="Arial Unicode MS" w:cs="Arial Unicode MS" w:eastAsia="Arial Unicode MS" w:hAnsi="Arial Unicode MS"/>
          <w:b w:val="1"/>
          <w:bCs w:val="1"/>
          <w:color w:val="1b1c1d"/>
          <w:sz w:val="24"/>
          <w:szCs w:val="24"/>
          <w:rtl w:val="0"/>
        </w:rPr>
        <w:t xml:space="preserve">高頻數據 (High-Frequency Data)</w:t>
      </w:r>
      <w:r w:rsidDel="00000000" w:rsidR="00000000" w:rsidRPr="00000000">
        <w:rPr>
          <w:rFonts w:ascii="Arial Unicode MS" w:cs="Arial Unicode MS" w:eastAsia="Arial Unicode MS" w:hAnsi="Arial Unicode MS"/>
          <w:color w:val="1b1c1d"/>
          <w:sz w:val="24"/>
          <w:szCs w:val="24"/>
          <w:rtl w:val="0"/>
        </w:rPr>
        <w:t xml:space="preserve">：通常指即時(Real-time)、日內(Intraday)或每日(Daily)更新的數據。這些數據主要捕捉市場的短期情緒、即時資金流動、交易行為、技術面壓力以及對新聞事件的快速反應。它們對於短期交易決策、風險監控及壓力點識別至關重要。</w:t>
      </w:r>
    </w:p>
    <w:p w:rsidR="00000000" w:rsidDel="00000000" w:rsidP="00000000" w:rsidRDefault="00000000" w:rsidRPr="00000000" w14:paraId="00000006">
      <w:pPr>
        <w:numPr>
          <w:ilvl w:val="0"/>
          <w:numId w:val="26"/>
        </w:numPr>
        <w:pBdr>
          <w:top w:space="0" w:sz="0" w:val="nil"/>
          <w:bottom w:space="0" w:sz="0" w:val="nil"/>
          <w:right w:space="0" w:sz="0" w:val="nil"/>
          <w:between w:space="0" w:sz="0" w:val="nil"/>
        </w:pBdr>
        <w:spacing w:after="360" w:lineRule="auto"/>
        <w:ind w:left="720" w:hanging="360"/>
        <w:rPr>
          <w:sz w:val="46"/>
          <w:szCs w:val="46"/>
        </w:rPr>
      </w:pPr>
      <w:r w:rsidDel="00000000" w:rsidR="00000000" w:rsidRPr="00000000">
        <w:rPr>
          <w:rFonts w:ascii="Arial Unicode MS" w:cs="Arial Unicode MS" w:eastAsia="Arial Unicode MS" w:hAnsi="Arial Unicode MS"/>
          <w:b w:val="1"/>
          <w:bCs w:val="1"/>
          <w:color w:val="1b1c1d"/>
          <w:sz w:val="24"/>
          <w:szCs w:val="24"/>
          <w:rtl w:val="0"/>
        </w:rPr>
        <w:t xml:space="preserve">低頻數據 (Low-Frequency Data)</w:t>
      </w:r>
      <w:r w:rsidDel="00000000" w:rsidR="00000000" w:rsidRPr="00000000">
        <w:rPr>
          <w:rFonts w:ascii="Arial Unicode MS" w:cs="Arial Unicode MS" w:eastAsia="Arial Unicode MS" w:hAnsi="Arial Unicode MS"/>
          <w:color w:val="1b1c1d"/>
          <w:sz w:val="24"/>
          <w:szCs w:val="24"/>
          <w:rtl w:val="0"/>
        </w:rPr>
        <w:t xml:space="preserve">：通常指每月(Monthly)、每季(Quarterly)或更長時間發布一次的數據。這些數據更多反映經濟基本面（如貿易、增長、通膨）、結構性趨勢（如產業結構、長期資本配置）以及政策立場（如貨幣政策、財政政策）的變化。它們是判斷匯率中長期趨勢和基本面價值的基礎。</w:t>
      </w:r>
    </w:p>
    <w:p w:rsidR="00000000" w:rsidDel="00000000" w:rsidP="00000000" w:rsidRDefault="00000000" w:rsidRPr="00000000" w14:paraId="00000007">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24"/>
          <w:szCs w:val="24"/>
        </w:rPr>
      </w:pPr>
      <w:bookmarkStart w:colFirst="0" w:colLast="0" w:name="_vd7dh43io3rn" w:id="2"/>
      <w:bookmarkEnd w:id="2"/>
      <w:r w:rsidDel="00000000" w:rsidR="00000000" w:rsidRPr="00000000">
        <w:rPr>
          <w:rFonts w:ascii="Arial Unicode MS" w:cs="Arial Unicode MS" w:eastAsia="Arial Unicode MS" w:hAnsi="Arial Unicode MS"/>
          <w:b w:val="1"/>
          <w:bCs w:val="1"/>
          <w:color w:val="1b1c1d"/>
          <w:sz w:val="24"/>
          <w:szCs w:val="24"/>
          <w:rtl w:val="0"/>
        </w:rPr>
        <w:t xml:space="preserve">一、高頻數據指標 (反映短期動態與市場情緒)</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這些指標變動迅速，直接影響或反映每日的匯率波動和市場壓力：</w:t>
      </w:r>
    </w:p>
    <w:p w:rsidR="00000000" w:rsidDel="00000000" w:rsidP="00000000" w:rsidRDefault="00000000" w:rsidRPr="00000000" w14:paraId="00000009">
      <w:pPr>
        <w:numPr>
          <w:ilvl w:val="0"/>
          <w:numId w:val="24"/>
        </w:numPr>
        <w:pBdr>
          <w:top w:space="0" w:sz="0" w:val="nil"/>
          <w:bottom w:space="0" w:sz="0" w:val="nil"/>
          <w:right w:space="0" w:sz="0" w:val="nil"/>
          <w:between w:space="0" w:sz="0" w:val="nil"/>
        </w:pBdr>
        <w:spacing w:after="0" w:afterAutospacing="0" w:lineRule="auto"/>
        <w:ind w:left="720" w:hanging="360"/>
        <w:rPr>
          <w:sz w:val="46"/>
          <w:szCs w:val="46"/>
        </w:rPr>
      </w:pPr>
      <w:r w:rsidDel="00000000" w:rsidR="00000000" w:rsidRPr="00000000">
        <w:rPr>
          <w:rFonts w:ascii="Arial Unicode MS" w:cs="Arial Unicode MS" w:eastAsia="Arial Unicode MS" w:hAnsi="Arial Unicode MS"/>
          <w:b w:val="1"/>
          <w:bCs w:val="1"/>
          <w:color w:val="1b1c1d"/>
          <w:sz w:val="24"/>
          <w:szCs w:val="24"/>
          <w:rtl w:val="0"/>
        </w:rPr>
        <w:t xml:space="preserve">TWD/USD 即期匯率與成交量</w:t>
      </w:r>
      <w:r w:rsidDel="00000000" w:rsidR="00000000" w:rsidRPr="00000000">
        <w:rPr>
          <w:rFonts w:ascii="Arial Unicode MS" w:cs="Arial Unicode MS" w:eastAsia="Arial Unicode MS" w:hAnsi="Arial Unicode MS"/>
          <w:color w:val="1b1c1d"/>
          <w:sz w:val="24"/>
          <w:szCs w:val="24"/>
          <w:rtl w:val="0"/>
        </w:rPr>
        <w:t xml:space="preserve"> (即時/每日)</w:t>
      </w:r>
    </w:p>
    <w:p w:rsidR="00000000" w:rsidDel="00000000" w:rsidP="00000000" w:rsidRDefault="00000000" w:rsidRPr="00000000" w14:paraId="0000000A">
      <w:pPr>
        <w:numPr>
          <w:ilvl w:val="1"/>
          <w:numId w:val="24"/>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觀察</w:t>
      </w:r>
      <w:r w:rsidDel="00000000" w:rsidR="00000000" w:rsidRPr="00000000">
        <w:rPr>
          <w:rFonts w:ascii="Arial Unicode MS" w:cs="Arial Unicode MS" w:eastAsia="Arial Unicode MS" w:hAnsi="Arial Unicode MS"/>
          <w:color w:val="1b1c1d"/>
          <w:sz w:val="24"/>
          <w:szCs w:val="24"/>
          <w:rtl w:val="0"/>
        </w:rPr>
        <w:t xml:space="preserve">：匯率的即時價格變動、盤中高低點、波動幅度、特定價位（如整數關卡、技術支撐/壓力位）的反應、以及外匯市場的總成交量。</w:t>
      </w:r>
    </w:p>
    <w:p w:rsidR="00000000" w:rsidDel="00000000" w:rsidP="00000000" w:rsidRDefault="00000000" w:rsidRPr="00000000" w14:paraId="0000000B">
      <w:pPr>
        <w:numPr>
          <w:ilvl w:val="1"/>
          <w:numId w:val="24"/>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解讀</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000C">
      <w:pPr>
        <w:numPr>
          <w:ilvl w:val="2"/>
          <w:numId w:val="24"/>
        </w:numPr>
        <w:pBdr>
          <w:top w:space="0" w:sz="0" w:val="nil"/>
          <w:bottom w:space="0" w:sz="0" w:val="nil"/>
          <w:right w:space="0" w:sz="0" w:val="nil"/>
          <w:between w:space="0" w:sz="0" w:val="nil"/>
        </w:pBdr>
        <w:spacing w:after="0" w:afterAutospacing="0" w:lineRule="auto"/>
        <w:ind w:left="2160" w:hanging="360"/>
        <w:rPr>
          <w:sz w:val="42"/>
          <w:szCs w:val="42"/>
        </w:rPr>
      </w:pPr>
      <w:r w:rsidDel="00000000" w:rsidR="00000000" w:rsidRPr="00000000">
        <w:rPr>
          <w:rFonts w:ascii="Arial Unicode MS" w:cs="Arial Unicode MS" w:eastAsia="Arial Unicode MS" w:hAnsi="Arial Unicode MS"/>
          <w:color w:val="1b1c1d"/>
          <w:sz w:val="24"/>
          <w:szCs w:val="24"/>
          <w:rtl w:val="0"/>
        </w:rPr>
        <w:t xml:space="preserve">價格快速朝單一方向變動（升值或貶值）且伴隨成交量放大，通常表示該方向壓力強勁。</w:t>
      </w:r>
    </w:p>
    <w:p w:rsidR="00000000" w:rsidDel="00000000" w:rsidP="00000000" w:rsidRDefault="00000000" w:rsidRPr="00000000" w14:paraId="0000000D">
      <w:pPr>
        <w:numPr>
          <w:ilvl w:val="2"/>
          <w:numId w:val="24"/>
        </w:numPr>
        <w:pBdr>
          <w:top w:space="0" w:sz="0" w:val="nil"/>
          <w:bottom w:space="0" w:sz="0" w:val="nil"/>
          <w:right w:space="0" w:sz="0" w:val="nil"/>
          <w:between w:space="0" w:sz="0" w:val="nil"/>
        </w:pBdr>
        <w:spacing w:after="0" w:afterAutospacing="0" w:lineRule="auto"/>
        <w:ind w:left="2160" w:hanging="360"/>
        <w:rPr>
          <w:sz w:val="42"/>
          <w:szCs w:val="42"/>
        </w:rPr>
      </w:pPr>
      <w:r w:rsidDel="00000000" w:rsidR="00000000" w:rsidRPr="00000000">
        <w:rPr>
          <w:rFonts w:ascii="Arial Unicode MS" w:cs="Arial Unicode MS" w:eastAsia="Arial Unicode MS" w:hAnsi="Arial Unicode MS"/>
          <w:color w:val="1b1c1d"/>
          <w:sz w:val="24"/>
          <w:szCs w:val="24"/>
          <w:rtl w:val="0"/>
        </w:rPr>
        <w:t xml:space="preserve">在關鍵價位附近出現大量買盤或賣盤，反映市場對該價位的重視程度及多空力量的爭奪。</w:t>
      </w:r>
    </w:p>
    <w:p w:rsidR="00000000" w:rsidDel="00000000" w:rsidP="00000000" w:rsidRDefault="00000000" w:rsidRPr="00000000" w14:paraId="0000000E">
      <w:pPr>
        <w:numPr>
          <w:ilvl w:val="2"/>
          <w:numId w:val="24"/>
        </w:numPr>
        <w:pBdr>
          <w:top w:space="0" w:sz="0" w:val="nil"/>
          <w:bottom w:space="0" w:sz="0" w:val="nil"/>
          <w:right w:space="0" w:sz="0" w:val="nil"/>
          <w:between w:space="0" w:sz="0" w:val="nil"/>
        </w:pBdr>
        <w:spacing w:after="0" w:afterAutospacing="0" w:lineRule="auto"/>
        <w:ind w:left="2160" w:hanging="360"/>
        <w:rPr>
          <w:sz w:val="42"/>
          <w:szCs w:val="42"/>
        </w:rPr>
      </w:pPr>
      <w:r w:rsidDel="00000000" w:rsidR="00000000" w:rsidRPr="00000000">
        <w:rPr>
          <w:rFonts w:ascii="Arial Unicode MS" w:cs="Arial Unicode MS" w:eastAsia="Arial Unicode MS" w:hAnsi="Arial Unicode MS"/>
          <w:color w:val="1b1c1d"/>
          <w:sz w:val="24"/>
          <w:szCs w:val="24"/>
          <w:rtl w:val="0"/>
        </w:rPr>
        <w:t xml:space="preserve">尾盤（收盤前）的異常價格波動可能暗示央行干預。</w:t>
      </w:r>
    </w:p>
    <w:p w:rsidR="00000000" w:rsidDel="00000000" w:rsidP="00000000" w:rsidRDefault="00000000" w:rsidRPr="00000000" w14:paraId="0000000F">
      <w:pPr>
        <w:numPr>
          <w:ilvl w:val="0"/>
          <w:numId w:val="24"/>
        </w:numPr>
        <w:pBdr>
          <w:top w:space="0" w:sz="0" w:val="nil"/>
          <w:bottom w:space="0" w:sz="0" w:val="nil"/>
          <w:right w:space="0" w:sz="0" w:val="nil"/>
          <w:between w:space="0" w:sz="0" w:val="nil"/>
        </w:pBdr>
        <w:spacing w:after="0" w:afterAutospacing="0" w:lineRule="auto"/>
        <w:ind w:left="720" w:hanging="360"/>
        <w:rPr>
          <w:sz w:val="46"/>
          <w:szCs w:val="46"/>
        </w:rPr>
      </w:pPr>
      <w:r w:rsidDel="00000000" w:rsidR="00000000" w:rsidRPr="00000000">
        <w:rPr>
          <w:rFonts w:ascii="Arial Unicode MS" w:cs="Arial Unicode MS" w:eastAsia="Arial Unicode MS" w:hAnsi="Arial Unicode MS"/>
          <w:b w:val="1"/>
          <w:bCs w:val="1"/>
          <w:color w:val="1b1c1d"/>
          <w:sz w:val="24"/>
          <w:szCs w:val="24"/>
          <w:rtl w:val="0"/>
        </w:rPr>
        <w:t xml:space="preserve">NDF 匯率與價差 (Basis)</w:t>
      </w:r>
      <w:r w:rsidDel="00000000" w:rsidR="00000000" w:rsidRPr="00000000">
        <w:rPr>
          <w:rFonts w:ascii="Arial Unicode MS" w:cs="Arial Unicode MS" w:eastAsia="Arial Unicode MS" w:hAnsi="Arial Unicode MS"/>
          <w:color w:val="1b1c1d"/>
          <w:sz w:val="24"/>
          <w:szCs w:val="24"/>
          <w:rtl w:val="0"/>
        </w:rPr>
        <w:t xml:space="preserve"> (即時/每日)</w:t>
      </w:r>
    </w:p>
    <w:p w:rsidR="00000000" w:rsidDel="00000000" w:rsidP="00000000" w:rsidRDefault="00000000" w:rsidRPr="00000000" w14:paraId="00000010">
      <w:pPr>
        <w:numPr>
          <w:ilvl w:val="1"/>
          <w:numId w:val="24"/>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觀察</w:t>
      </w:r>
      <w:r w:rsidDel="00000000" w:rsidR="00000000" w:rsidRPr="00000000">
        <w:rPr>
          <w:rFonts w:ascii="Arial Unicode MS" w:cs="Arial Unicode MS" w:eastAsia="Arial Unicode MS" w:hAnsi="Arial Unicode MS"/>
          <w:color w:val="1b1c1d"/>
          <w:sz w:val="24"/>
          <w:szCs w:val="24"/>
          <w:rtl w:val="0"/>
        </w:rPr>
        <w:t xml:space="preserve">：主要天期（如1個月）的NDF報價（通常以遠期點數表示）、其與即期匯率的價差 (Basis = 即期 - NDF隱含遠期匯率)。</w:t>
      </w:r>
    </w:p>
    <w:p w:rsidR="00000000" w:rsidDel="00000000" w:rsidP="00000000" w:rsidRDefault="00000000" w:rsidRPr="00000000" w14:paraId="00000011">
      <w:pPr>
        <w:numPr>
          <w:ilvl w:val="1"/>
          <w:numId w:val="24"/>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解讀</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0012">
      <w:pPr>
        <w:numPr>
          <w:ilvl w:val="2"/>
          <w:numId w:val="24"/>
        </w:numPr>
        <w:pBdr>
          <w:top w:space="0" w:sz="0" w:val="nil"/>
          <w:bottom w:space="0" w:sz="0" w:val="nil"/>
          <w:right w:space="0" w:sz="0" w:val="nil"/>
          <w:between w:space="0" w:sz="0" w:val="nil"/>
        </w:pBdr>
        <w:spacing w:after="0" w:afterAutospacing="0" w:lineRule="auto"/>
        <w:ind w:left="2160" w:hanging="360"/>
        <w:rPr>
          <w:sz w:val="42"/>
          <w:szCs w:val="42"/>
        </w:rPr>
      </w:pPr>
      <w:r w:rsidDel="00000000" w:rsidR="00000000" w:rsidRPr="00000000">
        <w:rPr>
          <w:rFonts w:ascii="Arial Unicode MS" w:cs="Arial Unicode MS" w:eastAsia="Arial Unicode MS" w:hAnsi="Arial Unicode MS"/>
          <w:b w:val="1"/>
          <w:bCs w:val="1"/>
          <w:color w:val="1b1c1d"/>
          <w:sz w:val="24"/>
          <w:szCs w:val="24"/>
          <w:rtl w:val="0"/>
        </w:rPr>
        <w:t xml:space="preserve">NDF溢價擴大</w:t>
      </w:r>
      <w:r w:rsidDel="00000000" w:rsidR="00000000" w:rsidRPr="00000000">
        <w:rPr>
          <w:rFonts w:ascii="Arial Unicode MS" w:cs="Arial Unicode MS" w:eastAsia="Arial Unicode MS" w:hAnsi="Arial Unicode MS"/>
          <w:color w:val="1b1c1d"/>
          <w:sz w:val="24"/>
          <w:szCs w:val="24"/>
          <w:rtl w:val="0"/>
        </w:rPr>
        <w:t xml:space="preserve"> (NDF強於即期，點數為較大負值)：表示離岸市場對新台幣的升值預期增強或避險需求增加，是短期升值壓力的領先信號。</w:t>
      </w:r>
    </w:p>
    <w:p w:rsidR="00000000" w:rsidDel="00000000" w:rsidP="00000000" w:rsidRDefault="00000000" w:rsidRPr="00000000" w14:paraId="00000013">
      <w:pPr>
        <w:numPr>
          <w:ilvl w:val="2"/>
          <w:numId w:val="24"/>
        </w:numPr>
        <w:pBdr>
          <w:top w:space="0" w:sz="0" w:val="nil"/>
          <w:bottom w:space="0" w:sz="0" w:val="nil"/>
          <w:right w:space="0" w:sz="0" w:val="nil"/>
          <w:between w:space="0" w:sz="0" w:val="nil"/>
        </w:pBdr>
        <w:spacing w:after="0" w:afterAutospacing="0" w:lineRule="auto"/>
        <w:ind w:left="2160" w:hanging="360"/>
        <w:rPr>
          <w:sz w:val="42"/>
          <w:szCs w:val="42"/>
        </w:rPr>
      </w:pPr>
      <w:r w:rsidDel="00000000" w:rsidR="00000000" w:rsidRPr="00000000">
        <w:rPr>
          <w:rFonts w:ascii="Arial Unicode MS" w:cs="Arial Unicode MS" w:eastAsia="Arial Unicode MS" w:hAnsi="Arial Unicode MS"/>
          <w:b w:val="1"/>
          <w:bCs w:val="1"/>
          <w:color w:val="1b1c1d"/>
          <w:sz w:val="24"/>
          <w:szCs w:val="24"/>
          <w:rtl w:val="0"/>
        </w:rPr>
        <w:t xml:space="preserve">NDF折價擴大</w:t>
      </w:r>
      <w:r w:rsidDel="00000000" w:rsidR="00000000" w:rsidRPr="00000000">
        <w:rPr>
          <w:rFonts w:ascii="Arial Unicode MS" w:cs="Arial Unicode MS" w:eastAsia="Arial Unicode MS" w:hAnsi="Arial Unicode MS"/>
          <w:color w:val="1b1c1d"/>
          <w:sz w:val="24"/>
          <w:szCs w:val="24"/>
          <w:rtl w:val="0"/>
        </w:rPr>
        <w:t xml:space="preserve"> (NDF弱於即期，點數為正值)：表示離岸市場貶值預期增強。</w:t>
      </w:r>
    </w:p>
    <w:p w:rsidR="00000000" w:rsidDel="00000000" w:rsidP="00000000" w:rsidRDefault="00000000" w:rsidRPr="00000000" w14:paraId="00000014">
      <w:pPr>
        <w:numPr>
          <w:ilvl w:val="2"/>
          <w:numId w:val="24"/>
        </w:numPr>
        <w:pBdr>
          <w:top w:space="0" w:sz="0" w:val="nil"/>
          <w:bottom w:space="0" w:sz="0" w:val="nil"/>
          <w:right w:space="0" w:sz="0" w:val="nil"/>
          <w:between w:space="0" w:sz="0" w:val="nil"/>
        </w:pBdr>
        <w:spacing w:after="0" w:afterAutospacing="0" w:lineRule="auto"/>
        <w:ind w:left="2160" w:hanging="360"/>
        <w:rPr>
          <w:sz w:val="42"/>
          <w:szCs w:val="42"/>
        </w:rPr>
      </w:pPr>
      <w:r w:rsidDel="00000000" w:rsidR="00000000" w:rsidRPr="00000000">
        <w:rPr>
          <w:rFonts w:ascii="Arial Unicode MS" w:cs="Arial Unicode MS" w:eastAsia="Arial Unicode MS" w:hAnsi="Arial Unicode MS"/>
          <w:color w:val="1b1c1d"/>
          <w:sz w:val="24"/>
          <w:szCs w:val="24"/>
          <w:rtl w:val="0"/>
        </w:rPr>
        <w:t xml:space="preserve">價差的</w:t>
      </w:r>
      <w:r w:rsidDel="00000000" w:rsidR="00000000" w:rsidRPr="00000000">
        <w:rPr>
          <w:rFonts w:ascii="Arial Unicode MS" w:cs="Arial Unicode MS" w:eastAsia="Arial Unicode MS" w:hAnsi="Arial Unicode MS"/>
          <w:b w:val="1"/>
          <w:bCs w:val="1"/>
          <w:color w:val="1b1c1d"/>
          <w:sz w:val="24"/>
          <w:szCs w:val="24"/>
          <w:rtl w:val="0"/>
        </w:rPr>
        <w:t xml:space="preserve">快速變動</w:t>
      </w:r>
      <w:r w:rsidDel="00000000" w:rsidR="00000000" w:rsidRPr="00000000">
        <w:rPr>
          <w:rFonts w:ascii="Arial Unicode MS" w:cs="Arial Unicode MS" w:eastAsia="Arial Unicode MS" w:hAnsi="Arial Unicode MS"/>
          <w:color w:val="1b1c1d"/>
          <w:sz w:val="24"/>
          <w:szCs w:val="24"/>
          <w:rtl w:val="0"/>
        </w:rPr>
        <w:t xml:space="preserve">（如從溢價轉為折價）是市場情緒轉變的重要信號。</w:t>
      </w:r>
    </w:p>
    <w:p w:rsidR="00000000" w:rsidDel="00000000" w:rsidP="00000000" w:rsidRDefault="00000000" w:rsidRPr="00000000" w14:paraId="00000015">
      <w:pPr>
        <w:numPr>
          <w:ilvl w:val="0"/>
          <w:numId w:val="24"/>
        </w:numPr>
        <w:pBdr>
          <w:top w:space="0" w:sz="0" w:val="nil"/>
          <w:bottom w:space="0" w:sz="0" w:val="nil"/>
          <w:right w:space="0" w:sz="0" w:val="nil"/>
          <w:between w:space="0" w:sz="0" w:val="nil"/>
        </w:pBdr>
        <w:spacing w:after="0" w:afterAutospacing="0" w:lineRule="auto"/>
        <w:ind w:left="720" w:hanging="360"/>
        <w:rPr>
          <w:sz w:val="46"/>
          <w:szCs w:val="46"/>
        </w:rPr>
      </w:pPr>
      <w:r w:rsidDel="00000000" w:rsidR="00000000" w:rsidRPr="00000000">
        <w:rPr>
          <w:rFonts w:ascii="Arial Unicode MS" w:cs="Arial Unicode MS" w:eastAsia="Arial Unicode MS" w:hAnsi="Arial Unicode MS"/>
          <w:b w:val="1"/>
          <w:bCs w:val="1"/>
          <w:color w:val="1b1c1d"/>
          <w:sz w:val="24"/>
          <w:szCs w:val="24"/>
          <w:rtl w:val="0"/>
        </w:rPr>
        <w:t xml:space="preserve">TWD/USD 選擇權隱含波動率 (IV)</w:t>
      </w:r>
      <w:r w:rsidDel="00000000" w:rsidR="00000000" w:rsidRPr="00000000">
        <w:rPr>
          <w:rFonts w:ascii="Arial Unicode MS" w:cs="Arial Unicode MS" w:eastAsia="Arial Unicode MS" w:hAnsi="Arial Unicode MS"/>
          <w:color w:val="1b1c1d"/>
          <w:sz w:val="24"/>
          <w:szCs w:val="24"/>
          <w:rtl w:val="0"/>
        </w:rPr>
        <w:t xml:space="preserve"> (即時/每日)</w:t>
      </w:r>
    </w:p>
    <w:p w:rsidR="00000000" w:rsidDel="00000000" w:rsidP="00000000" w:rsidRDefault="00000000" w:rsidRPr="00000000" w14:paraId="00000016">
      <w:pPr>
        <w:numPr>
          <w:ilvl w:val="1"/>
          <w:numId w:val="24"/>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觀察</w:t>
      </w:r>
      <w:r w:rsidDel="00000000" w:rsidR="00000000" w:rsidRPr="00000000">
        <w:rPr>
          <w:rFonts w:ascii="Arial Unicode MS" w:cs="Arial Unicode MS" w:eastAsia="Arial Unicode MS" w:hAnsi="Arial Unicode MS"/>
          <w:color w:val="1b1c1d"/>
          <w:sz w:val="24"/>
          <w:szCs w:val="24"/>
          <w:rtl w:val="0"/>
        </w:rPr>
        <w:t xml:space="preserve">：不同天期（特別是1個月、3個月）選擇權的隱含波動率水平及其期限結構（短天期 vs 長天期）。</w:t>
      </w:r>
    </w:p>
    <w:p w:rsidR="00000000" w:rsidDel="00000000" w:rsidP="00000000" w:rsidRDefault="00000000" w:rsidRPr="00000000" w14:paraId="00000017">
      <w:pPr>
        <w:numPr>
          <w:ilvl w:val="1"/>
          <w:numId w:val="24"/>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解讀</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0018">
      <w:pPr>
        <w:numPr>
          <w:ilvl w:val="2"/>
          <w:numId w:val="24"/>
        </w:numPr>
        <w:pBdr>
          <w:top w:space="0" w:sz="0" w:val="nil"/>
          <w:bottom w:space="0" w:sz="0" w:val="nil"/>
          <w:right w:space="0" w:sz="0" w:val="nil"/>
          <w:between w:space="0" w:sz="0" w:val="nil"/>
        </w:pBdr>
        <w:spacing w:after="0" w:afterAutospacing="0" w:lineRule="auto"/>
        <w:ind w:left="2160" w:hanging="360"/>
        <w:rPr>
          <w:sz w:val="42"/>
          <w:szCs w:val="42"/>
        </w:rPr>
      </w:pPr>
      <w:r w:rsidDel="00000000" w:rsidR="00000000" w:rsidRPr="00000000">
        <w:rPr>
          <w:rFonts w:ascii="Arial Unicode MS" w:cs="Arial Unicode MS" w:eastAsia="Arial Unicode MS" w:hAnsi="Arial Unicode MS"/>
          <w:b w:val="1"/>
          <w:bCs w:val="1"/>
          <w:color w:val="1b1c1d"/>
          <w:sz w:val="24"/>
          <w:szCs w:val="24"/>
          <w:rtl w:val="0"/>
        </w:rPr>
        <w:t xml:space="preserve">IV上升</w:t>
      </w:r>
      <w:r w:rsidDel="00000000" w:rsidR="00000000" w:rsidRPr="00000000">
        <w:rPr>
          <w:rFonts w:ascii="Arial Unicode MS" w:cs="Arial Unicode MS" w:eastAsia="Arial Unicode MS" w:hAnsi="Arial Unicode MS"/>
          <w:color w:val="1b1c1d"/>
          <w:sz w:val="24"/>
          <w:szCs w:val="24"/>
          <w:rtl w:val="0"/>
        </w:rPr>
        <w:t xml:space="preserve">：市場預期未來波動將加劇，不確定性升高，風險規避情緒可能升溫。短期IV飆升常伴隨市場壓力或特定事件風險。</w:t>
      </w:r>
    </w:p>
    <w:p w:rsidR="00000000" w:rsidDel="00000000" w:rsidP="00000000" w:rsidRDefault="00000000" w:rsidRPr="00000000" w14:paraId="00000019">
      <w:pPr>
        <w:numPr>
          <w:ilvl w:val="2"/>
          <w:numId w:val="24"/>
        </w:numPr>
        <w:pBdr>
          <w:top w:space="0" w:sz="0" w:val="nil"/>
          <w:bottom w:space="0" w:sz="0" w:val="nil"/>
          <w:right w:space="0" w:sz="0" w:val="nil"/>
          <w:between w:space="0" w:sz="0" w:val="nil"/>
        </w:pBdr>
        <w:spacing w:after="0" w:afterAutospacing="0" w:lineRule="auto"/>
        <w:ind w:left="2160" w:hanging="360"/>
        <w:rPr>
          <w:sz w:val="42"/>
          <w:szCs w:val="42"/>
        </w:rPr>
      </w:pPr>
      <w:r w:rsidDel="00000000" w:rsidR="00000000" w:rsidRPr="00000000">
        <w:rPr>
          <w:rFonts w:ascii="Arial Unicode MS" w:cs="Arial Unicode MS" w:eastAsia="Arial Unicode MS" w:hAnsi="Arial Unicode MS"/>
          <w:b w:val="1"/>
          <w:bCs w:val="1"/>
          <w:color w:val="1b1c1d"/>
          <w:sz w:val="24"/>
          <w:szCs w:val="24"/>
          <w:rtl w:val="0"/>
        </w:rPr>
        <w:t xml:space="preserve">IV下降</w:t>
      </w:r>
      <w:r w:rsidDel="00000000" w:rsidR="00000000" w:rsidRPr="00000000">
        <w:rPr>
          <w:rFonts w:ascii="Arial Unicode MS" w:cs="Arial Unicode MS" w:eastAsia="Arial Unicode MS" w:hAnsi="Arial Unicode MS"/>
          <w:color w:val="1b1c1d"/>
          <w:sz w:val="24"/>
          <w:szCs w:val="24"/>
          <w:rtl w:val="0"/>
        </w:rPr>
        <w:t xml:space="preserve">：市場預期趨於穩定。</w:t>
      </w:r>
    </w:p>
    <w:p w:rsidR="00000000" w:rsidDel="00000000" w:rsidP="00000000" w:rsidRDefault="00000000" w:rsidRPr="00000000" w14:paraId="0000001A">
      <w:pPr>
        <w:numPr>
          <w:ilvl w:val="2"/>
          <w:numId w:val="24"/>
        </w:numPr>
        <w:pBdr>
          <w:top w:space="0" w:sz="0" w:val="nil"/>
          <w:bottom w:space="0" w:sz="0" w:val="nil"/>
          <w:right w:space="0" w:sz="0" w:val="nil"/>
          <w:between w:space="0" w:sz="0" w:val="nil"/>
        </w:pBdr>
        <w:spacing w:after="0" w:afterAutospacing="0" w:lineRule="auto"/>
        <w:ind w:left="2160" w:hanging="360"/>
        <w:rPr>
          <w:sz w:val="42"/>
          <w:szCs w:val="42"/>
        </w:rPr>
      </w:pPr>
      <w:r w:rsidDel="00000000" w:rsidR="00000000" w:rsidRPr="00000000">
        <w:rPr>
          <w:rFonts w:ascii="Arial Unicode MS" w:cs="Arial Unicode MS" w:eastAsia="Arial Unicode MS" w:hAnsi="Arial Unicode MS"/>
          <w:b w:val="1"/>
          <w:bCs w:val="1"/>
          <w:color w:val="1b1c1d"/>
          <w:sz w:val="24"/>
          <w:szCs w:val="24"/>
          <w:rtl w:val="0"/>
        </w:rPr>
        <w:t xml:space="preserve">期限結構變陡</w:t>
      </w:r>
      <w:r w:rsidDel="00000000" w:rsidR="00000000" w:rsidRPr="00000000">
        <w:rPr>
          <w:rFonts w:ascii="Arial Unicode MS" w:cs="Arial Unicode MS" w:eastAsia="Arial Unicode MS" w:hAnsi="Arial Unicode MS"/>
          <w:color w:val="1b1c1d"/>
          <w:sz w:val="24"/>
          <w:szCs w:val="24"/>
          <w:rtl w:val="0"/>
        </w:rPr>
        <w:t xml:space="preserve">（短期IV &gt; 長期IV）：預示短期內有較大不確定性。</w:t>
      </w:r>
    </w:p>
    <w:p w:rsidR="00000000" w:rsidDel="00000000" w:rsidP="00000000" w:rsidRDefault="00000000" w:rsidRPr="00000000" w14:paraId="0000001B">
      <w:pPr>
        <w:numPr>
          <w:ilvl w:val="0"/>
          <w:numId w:val="24"/>
        </w:numPr>
        <w:pBdr>
          <w:top w:space="0" w:sz="0" w:val="nil"/>
          <w:bottom w:space="0" w:sz="0" w:val="nil"/>
          <w:right w:space="0" w:sz="0" w:val="nil"/>
          <w:between w:space="0" w:sz="0" w:val="nil"/>
        </w:pBdr>
        <w:spacing w:after="0" w:afterAutospacing="0" w:lineRule="auto"/>
        <w:ind w:left="720" w:hanging="360"/>
        <w:rPr>
          <w:sz w:val="46"/>
          <w:szCs w:val="46"/>
        </w:rPr>
      </w:pPr>
      <w:r w:rsidDel="00000000" w:rsidR="00000000" w:rsidRPr="00000000">
        <w:rPr>
          <w:rFonts w:ascii="Arial Unicode MS" w:cs="Arial Unicode MS" w:eastAsia="Arial Unicode MS" w:hAnsi="Arial Unicode MS"/>
          <w:b w:val="1"/>
          <w:bCs w:val="1"/>
          <w:color w:val="1b1c1d"/>
          <w:sz w:val="24"/>
          <w:szCs w:val="24"/>
          <w:rtl w:val="0"/>
        </w:rPr>
        <w:t xml:space="preserve">TWD/USD 風險逆轉 (RR)</w:t>
      </w:r>
      <w:r w:rsidDel="00000000" w:rsidR="00000000" w:rsidRPr="00000000">
        <w:rPr>
          <w:rFonts w:ascii="Arial Unicode MS" w:cs="Arial Unicode MS" w:eastAsia="Arial Unicode MS" w:hAnsi="Arial Unicode MS"/>
          <w:color w:val="1b1c1d"/>
          <w:sz w:val="24"/>
          <w:szCs w:val="24"/>
          <w:rtl w:val="0"/>
        </w:rPr>
        <w:t xml:space="preserve"> (即時/每日)</w:t>
      </w:r>
    </w:p>
    <w:p w:rsidR="00000000" w:rsidDel="00000000" w:rsidP="00000000" w:rsidRDefault="00000000" w:rsidRPr="00000000" w14:paraId="0000001C">
      <w:pPr>
        <w:numPr>
          <w:ilvl w:val="1"/>
          <w:numId w:val="24"/>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觀察</w:t>
      </w:r>
      <w:r w:rsidDel="00000000" w:rsidR="00000000" w:rsidRPr="00000000">
        <w:rPr>
          <w:rFonts w:ascii="Arial Unicode MS" w:cs="Arial Unicode MS" w:eastAsia="Arial Unicode MS" w:hAnsi="Arial Unicode MS"/>
          <w:color w:val="1b1c1d"/>
          <w:sz w:val="24"/>
          <w:szCs w:val="24"/>
          <w:rtl w:val="0"/>
        </w:rPr>
        <w:t xml:space="preserve">：通常看25 Delta風險逆轉指標 (Call IV - Put IV) 的水平與變化。</w:t>
      </w:r>
    </w:p>
    <w:p w:rsidR="00000000" w:rsidDel="00000000" w:rsidP="00000000" w:rsidRDefault="00000000" w:rsidRPr="00000000" w14:paraId="0000001D">
      <w:pPr>
        <w:numPr>
          <w:ilvl w:val="1"/>
          <w:numId w:val="24"/>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解讀</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001E">
      <w:pPr>
        <w:numPr>
          <w:ilvl w:val="2"/>
          <w:numId w:val="24"/>
        </w:numPr>
        <w:pBdr>
          <w:top w:space="0" w:sz="0" w:val="nil"/>
          <w:bottom w:space="0" w:sz="0" w:val="nil"/>
          <w:right w:space="0" w:sz="0" w:val="nil"/>
          <w:between w:space="0" w:sz="0" w:val="nil"/>
        </w:pBdr>
        <w:spacing w:after="0" w:afterAutospacing="0" w:lineRule="auto"/>
        <w:ind w:left="2160" w:hanging="360"/>
        <w:rPr>
          <w:sz w:val="42"/>
          <w:szCs w:val="42"/>
        </w:rPr>
      </w:pPr>
      <w:r w:rsidDel="00000000" w:rsidR="00000000" w:rsidRPr="00000000">
        <w:rPr>
          <w:rFonts w:ascii="Arial Unicode MS" w:cs="Arial Unicode MS" w:eastAsia="Arial Unicode MS" w:hAnsi="Arial Unicode MS"/>
          <w:b w:val="1"/>
          <w:bCs w:val="1"/>
          <w:color w:val="1b1c1d"/>
          <w:sz w:val="24"/>
          <w:szCs w:val="24"/>
          <w:rtl w:val="0"/>
        </w:rPr>
        <w:t xml:space="preserve">正值擴大</w:t>
      </w:r>
      <w:r w:rsidDel="00000000" w:rsidR="00000000" w:rsidRPr="00000000">
        <w:rPr>
          <w:rFonts w:ascii="Arial Unicode MS" w:cs="Arial Unicode MS" w:eastAsia="Arial Unicode MS" w:hAnsi="Arial Unicode MS"/>
          <w:color w:val="1b1c1d"/>
          <w:sz w:val="24"/>
          <w:szCs w:val="24"/>
          <w:rtl w:val="0"/>
        </w:rPr>
        <w:t xml:space="preserve">：市場對新台幣升值的預期或避險需求增強（買TWD Call/賣USD Put相對更貴）。</w:t>
      </w:r>
    </w:p>
    <w:p w:rsidR="00000000" w:rsidDel="00000000" w:rsidP="00000000" w:rsidRDefault="00000000" w:rsidRPr="00000000" w14:paraId="0000001F">
      <w:pPr>
        <w:numPr>
          <w:ilvl w:val="2"/>
          <w:numId w:val="24"/>
        </w:numPr>
        <w:pBdr>
          <w:top w:space="0" w:sz="0" w:val="nil"/>
          <w:bottom w:space="0" w:sz="0" w:val="nil"/>
          <w:right w:space="0" w:sz="0" w:val="nil"/>
          <w:between w:space="0" w:sz="0" w:val="nil"/>
        </w:pBdr>
        <w:spacing w:after="0" w:afterAutospacing="0" w:lineRule="auto"/>
        <w:ind w:left="2160" w:hanging="360"/>
        <w:rPr>
          <w:sz w:val="42"/>
          <w:szCs w:val="42"/>
        </w:rPr>
      </w:pPr>
      <w:r w:rsidDel="00000000" w:rsidR="00000000" w:rsidRPr="00000000">
        <w:rPr>
          <w:rFonts w:ascii="Arial Unicode MS" w:cs="Arial Unicode MS" w:eastAsia="Arial Unicode MS" w:hAnsi="Arial Unicode MS"/>
          <w:b w:val="1"/>
          <w:bCs w:val="1"/>
          <w:color w:val="1b1c1d"/>
          <w:sz w:val="24"/>
          <w:szCs w:val="24"/>
          <w:rtl w:val="0"/>
        </w:rPr>
        <w:t xml:space="preserve">負值擴大</w:t>
      </w:r>
      <w:r w:rsidDel="00000000" w:rsidR="00000000" w:rsidRPr="00000000">
        <w:rPr>
          <w:rFonts w:ascii="Arial Unicode MS" w:cs="Arial Unicode MS" w:eastAsia="Arial Unicode MS" w:hAnsi="Arial Unicode MS"/>
          <w:color w:val="1b1c1d"/>
          <w:sz w:val="24"/>
          <w:szCs w:val="24"/>
          <w:rtl w:val="0"/>
        </w:rPr>
        <w:t xml:space="preserve">：市場對新台幣貶值的預期或避險需求增強（買TWD Put/賣USD Call相對更貴）。</w:t>
      </w:r>
    </w:p>
    <w:p w:rsidR="00000000" w:rsidDel="00000000" w:rsidP="00000000" w:rsidRDefault="00000000" w:rsidRPr="00000000" w14:paraId="00000020">
      <w:pPr>
        <w:numPr>
          <w:ilvl w:val="2"/>
          <w:numId w:val="24"/>
        </w:numPr>
        <w:pBdr>
          <w:top w:space="0" w:sz="0" w:val="nil"/>
          <w:bottom w:space="0" w:sz="0" w:val="nil"/>
          <w:right w:space="0" w:sz="0" w:val="nil"/>
          <w:between w:space="0" w:sz="0" w:val="nil"/>
        </w:pBdr>
        <w:spacing w:after="0" w:afterAutospacing="0" w:lineRule="auto"/>
        <w:ind w:left="2160" w:hanging="360"/>
        <w:rPr>
          <w:sz w:val="42"/>
          <w:szCs w:val="42"/>
        </w:rPr>
      </w:pPr>
      <w:r w:rsidDel="00000000" w:rsidR="00000000" w:rsidRPr="00000000">
        <w:rPr>
          <w:rFonts w:ascii="Arial Unicode MS" w:cs="Arial Unicode MS" w:eastAsia="Arial Unicode MS" w:hAnsi="Arial Unicode MS"/>
          <w:color w:val="1b1c1d"/>
          <w:sz w:val="24"/>
          <w:szCs w:val="24"/>
          <w:rtl w:val="0"/>
        </w:rPr>
        <w:t xml:space="preserve">RR指標的</w:t>
      </w:r>
      <w:r w:rsidDel="00000000" w:rsidR="00000000" w:rsidRPr="00000000">
        <w:rPr>
          <w:rFonts w:ascii="Arial Unicode MS" w:cs="Arial Unicode MS" w:eastAsia="Arial Unicode MS" w:hAnsi="Arial Unicode MS"/>
          <w:b w:val="1"/>
          <w:bCs w:val="1"/>
          <w:color w:val="1b1c1d"/>
          <w:sz w:val="24"/>
          <w:szCs w:val="24"/>
          <w:rtl w:val="0"/>
        </w:rPr>
        <w:t xml:space="preserve">快速變動</w:t>
      </w:r>
      <w:r w:rsidDel="00000000" w:rsidR="00000000" w:rsidRPr="00000000">
        <w:rPr>
          <w:rFonts w:ascii="Arial Unicode MS" w:cs="Arial Unicode MS" w:eastAsia="Arial Unicode MS" w:hAnsi="Arial Unicode MS"/>
          <w:color w:val="1b1c1d"/>
          <w:sz w:val="24"/>
          <w:szCs w:val="24"/>
          <w:rtl w:val="0"/>
        </w:rPr>
        <w:t xml:space="preserve">或</w:t>
      </w:r>
      <w:r w:rsidDel="00000000" w:rsidR="00000000" w:rsidRPr="00000000">
        <w:rPr>
          <w:rFonts w:ascii="Arial Unicode MS" w:cs="Arial Unicode MS" w:eastAsia="Arial Unicode MS" w:hAnsi="Arial Unicode MS"/>
          <w:b w:val="1"/>
          <w:bCs w:val="1"/>
          <w:color w:val="1b1c1d"/>
          <w:sz w:val="24"/>
          <w:szCs w:val="24"/>
          <w:rtl w:val="0"/>
        </w:rPr>
        <w:t xml:space="preserve">由負轉正/由正轉負</w:t>
      </w:r>
      <w:r w:rsidDel="00000000" w:rsidR="00000000" w:rsidRPr="00000000">
        <w:rPr>
          <w:rFonts w:ascii="Arial Unicode MS" w:cs="Arial Unicode MS" w:eastAsia="Arial Unicode MS" w:hAnsi="Arial Unicode MS"/>
          <w:color w:val="1b1c1d"/>
          <w:sz w:val="24"/>
          <w:szCs w:val="24"/>
          <w:rtl w:val="0"/>
        </w:rPr>
        <w:t xml:space="preserve">常預示市場情緒的轉折點。</w:t>
      </w:r>
    </w:p>
    <w:p w:rsidR="00000000" w:rsidDel="00000000" w:rsidP="00000000" w:rsidRDefault="00000000" w:rsidRPr="00000000" w14:paraId="00000021">
      <w:pPr>
        <w:numPr>
          <w:ilvl w:val="0"/>
          <w:numId w:val="24"/>
        </w:numPr>
        <w:pBdr>
          <w:top w:space="0" w:sz="0" w:val="nil"/>
          <w:bottom w:space="0" w:sz="0" w:val="nil"/>
          <w:right w:space="0" w:sz="0" w:val="nil"/>
          <w:between w:space="0" w:sz="0" w:val="nil"/>
        </w:pBdr>
        <w:spacing w:after="0" w:afterAutospacing="0" w:lineRule="auto"/>
        <w:ind w:left="720" w:hanging="360"/>
        <w:rPr>
          <w:sz w:val="46"/>
          <w:szCs w:val="46"/>
        </w:rPr>
      </w:pPr>
      <w:r w:rsidDel="00000000" w:rsidR="00000000" w:rsidRPr="00000000">
        <w:rPr>
          <w:rFonts w:ascii="Arial Unicode MS" w:cs="Arial Unicode MS" w:eastAsia="Arial Unicode MS" w:hAnsi="Arial Unicode MS"/>
          <w:b w:val="1"/>
          <w:bCs w:val="1"/>
          <w:color w:val="1b1c1d"/>
          <w:sz w:val="24"/>
          <w:szCs w:val="24"/>
          <w:rtl w:val="0"/>
        </w:rPr>
        <w:t xml:space="preserve">外國機構投資者 (FPI/FINI) 每日淨匯入/匯出及台股買賣超</w:t>
      </w:r>
      <w:r w:rsidDel="00000000" w:rsidR="00000000" w:rsidRPr="00000000">
        <w:rPr>
          <w:rFonts w:ascii="Arial Unicode MS" w:cs="Arial Unicode MS" w:eastAsia="Arial Unicode MS" w:hAnsi="Arial Unicode MS"/>
          <w:color w:val="1b1c1d"/>
          <w:sz w:val="24"/>
          <w:szCs w:val="24"/>
          <w:rtl w:val="0"/>
        </w:rPr>
        <w:t xml:space="preserve"> (每日)</w:t>
      </w:r>
    </w:p>
    <w:p w:rsidR="00000000" w:rsidDel="00000000" w:rsidP="00000000" w:rsidRDefault="00000000" w:rsidRPr="00000000" w14:paraId="00000022">
      <w:pPr>
        <w:numPr>
          <w:ilvl w:val="1"/>
          <w:numId w:val="24"/>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觀察</w:t>
      </w:r>
      <w:r w:rsidDel="00000000" w:rsidR="00000000" w:rsidRPr="00000000">
        <w:rPr>
          <w:rFonts w:ascii="Arial Unicode MS" w:cs="Arial Unicode MS" w:eastAsia="Arial Unicode MS" w:hAnsi="Arial Unicode MS"/>
          <w:color w:val="1b1c1d"/>
          <w:sz w:val="24"/>
          <w:szCs w:val="24"/>
          <w:rtl w:val="0"/>
        </w:rPr>
        <w:t xml:space="preserve">：證交所公布的外資在集中市場的買賣超金額；金管會公布的FPI資金淨匯入/匯出數據。</w:t>
      </w:r>
    </w:p>
    <w:p w:rsidR="00000000" w:rsidDel="00000000" w:rsidP="00000000" w:rsidRDefault="00000000" w:rsidRPr="00000000" w14:paraId="00000023">
      <w:pPr>
        <w:numPr>
          <w:ilvl w:val="1"/>
          <w:numId w:val="24"/>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解讀</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0024">
      <w:pPr>
        <w:numPr>
          <w:ilvl w:val="2"/>
          <w:numId w:val="24"/>
        </w:numPr>
        <w:pBdr>
          <w:top w:space="0" w:sz="0" w:val="nil"/>
          <w:bottom w:space="0" w:sz="0" w:val="nil"/>
          <w:right w:space="0" w:sz="0" w:val="nil"/>
          <w:between w:space="0" w:sz="0" w:val="nil"/>
        </w:pBdr>
        <w:spacing w:after="0" w:afterAutospacing="0" w:lineRule="auto"/>
        <w:ind w:left="2160" w:hanging="360"/>
        <w:rPr>
          <w:sz w:val="42"/>
          <w:szCs w:val="42"/>
        </w:rPr>
      </w:pPr>
      <w:r w:rsidDel="00000000" w:rsidR="00000000" w:rsidRPr="00000000">
        <w:rPr>
          <w:rFonts w:ascii="Arial Unicode MS" w:cs="Arial Unicode MS" w:eastAsia="Arial Unicode MS" w:hAnsi="Arial Unicode MS"/>
          <w:b w:val="1"/>
          <w:bCs w:val="1"/>
          <w:color w:val="1b1c1d"/>
          <w:sz w:val="24"/>
          <w:szCs w:val="24"/>
          <w:rtl w:val="0"/>
        </w:rPr>
        <w:t xml:space="preserve">持續大量淨匯入/買超</w:t>
      </w:r>
      <w:r w:rsidDel="00000000" w:rsidR="00000000" w:rsidRPr="00000000">
        <w:rPr>
          <w:rFonts w:ascii="Arial Unicode MS" w:cs="Arial Unicode MS" w:eastAsia="Arial Unicode MS" w:hAnsi="Arial Unicode MS"/>
          <w:color w:val="1b1c1d"/>
          <w:sz w:val="24"/>
          <w:szCs w:val="24"/>
          <w:rtl w:val="0"/>
        </w:rPr>
        <w:t xml:space="preserve">：構成新台幣直接的升值壓力。</w:t>
      </w:r>
    </w:p>
    <w:p w:rsidR="00000000" w:rsidDel="00000000" w:rsidP="00000000" w:rsidRDefault="00000000" w:rsidRPr="00000000" w14:paraId="00000025">
      <w:pPr>
        <w:numPr>
          <w:ilvl w:val="2"/>
          <w:numId w:val="24"/>
        </w:numPr>
        <w:pBdr>
          <w:top w:space="0" w:sz="0" w:val="nil"/>
          <w:bottom w:space="0" w:sz="0" w:val="nil"/>
          <w:right w:space="0" w:sz="0" w:val="nil"/>
          <w:between w:space="0" w:sz="0" w:val="nil"/>
        </w:pBdr>
        <w:spacing w:after="0" w:afterAutospacing="0" w:lineRule="auto"/>
        <w:ind w:left="2160" w:hanging="360"/>
        <w:rPr>
          <w:sz w:val="42"/>
          <w:szCs w:val="42"/>
        </w:rPr>
      </w:pPr>
      <w:r w:rsidDel="00000000" w:rsidR="00000000" w:rsidRPr="00000000">
        <w:rPr>
          <w:rFonts w:ascii="Arial Unicode MS" w:cs="Arial Unicode MS" w:eastAsia="Arial Unicode MS" w:hAnsi="Arial Unicode MS"/>
          <w:b w:val="1"/>
          <w:bCs w:val="1"/>
          <w:color w:val="1b1c1d"/>
          <w:sz w:val="24"/>
          <w:szCs w:val="24"/>
          <w:rtl w:val="0"/>
        </w:rPr>
        <w:t xml:space="preserve">持續大量淨匯出/賣超</w:t>
      </w:r>
      <w:r w:rsidDel="00000000" w:rsidR="00000000" w:rsidRPr="00000000">
        <w:rPr>
          <w:rFonts w:ascii="Arial Unicode MS" w:cs="Arial Unicode MS" w:eastAsia="Arial Unicode MS" w:hAnsi="Arial Unicode MS"/>
          <w:color w:val="1b1c1d"/>
          <w:sz w:val="24"/>
          <w:szCs w:val="24"/>
          <w:rtl w:val="0"/>
        </w:rPr>
        <w:t xml:space="preserve">：構成新台幣直接的貶值壓力。</w:t>
      </w:r>
    </w:p>
    <w:p w:rsidR="00000000" w:rsidDel="00000000" w:rsidP="00000000" w:rsidRDefault="00000000" w:rsidRPr="00000000" w14:paraId="00000026">
      <w:pPr>
        <w:numPr>
          <w:ilvl w:val="2"/>
          <w:numId w:val="24"/>
        </w:numPr>
        <w:pBdr>
          <w:top w:space="0" w:sz="0" w:val="nil"/>
          <w:bottom w:space="0" w:sz="0" w:val="nil"/>
          <w:right w:space="0" w:sz="0" w:val="nil"/>
          <w:between w:space="0" w:sz="0" w:val="nil"/>
        </w:pBdr>
        <w:spacing w:after="0" w:afterAutospacing="0" w:lineRule="auto"/>
        <w:ind w:left="2160" w:hanging="360"/>
        <w:rPr>
          <w:sz w:val="42"/>
          <w:szCs w:val="42"/>
        </w:rPr>
      </w:pPr>
      <w:r w:rsidDel="00000000" w:rsidR="00000000" w:rsidRPr="00000000">
        <w:rPr>
          <w:rFonts w:ascii="Arial Unicode MS" w:cs="Arial Unicode MS" w:eastAsia="Arial Unicode MS" w:hAnsi="Arial Unicode MS"/>
          <w:color w:val="1b1c1d"/>
          <w:sz w:val="24"/>
          <w:szCs w:val="24"/>
          <w:rtl w:val="0"/>
        </w:rPr>
        <w:t xml:space="preserve">這是影響短期匯率的</w:t>
      </w:r>
      <w:r w:rsidDel="00000000" w:rsidR="00000000" w:rsidRPr="00000000">
        <w:rPr>
          <w:rFonts w:ascii="Arial Unicode MS" w:cs="Arial Unicode MS" w:eastAsia="Arial Unicode MS" w:hAnsi="Arial Unicode MS"/>
          <w:b w:val="1"/>
          <w:bCs w:val="1"/>
          <w:color w:val="1b1c1d"/>
          <w:sz w:val="24"/>
          <w:szCs w:val="24"/>
          <w:rtl w:val="0"/>
        </w:rPr>
        <w:t xml:space="preserve">核心驅動力</w:t>
      </w:r>
      <w:r w:rsidDel="00000000" w:rsidR="00000000" w:rsidRPr="00000000">
        <w:rPr>
          <w:rFonts w:ascii="Arial Unicode MS" w:cs="Arial Unicode MS" w:eastAsia="Arial Unicode MS" w:hAnsi="Arial Unicode MS"/>
          <w:color w:val="1b1c1d"/>
          <w:sz w:val="24"/>
          <w:szCs w:val="24"/>
          <w:rtl w:val="0"/>
        </w:rPr>
        <w:t xml:space="preserve">之一，其規模和持續性至關重要。</w:t>
      </w:r>
    </w:p>
    <w:p w:rsidR="00000000" w:rsidDel="00000000" w:rsidP="00000000" w:rsidRDefault="00000000" w:rsidRPr="00000000" w14:paraId="00000027">
      <w:pPr>
        <w:numPr>
          <w:ilvl w:val="0"/>
          <w:numId w:val="24"/>
        </w:numPr>
        <w:pBdr>
          <w:top w:space="0" w:sz="0" w:val="nil"/>
          <w:bottom w:space="0" w:sz="0" w:val="nil"/>
          <w:right w:space="0" w:sz="0" w:val="nil"/>
          <w:between w:space="0" w:sz="0" w:val="nil"/>
        </w:pBdr>
        <w:spacing w:after="0" w:afterAutospacing="0" w:lineRule="auto"/>
        <w:ind w:left="720" w:hanging="360"/>
        <w:rPr>
          <w:sz w:val="46"/>
          <w:szCs w:val="46"/>
        </w:rPr>
      </w:pPr>
      <w:r w:rsidDel="00000000" w:rsidR="00000000" w:rsidRPr="00000000">
        <w:rPr>
          <w:rFonts w:ascii="Arial Unicode MS" w:cs="Arial Unicode MS" w:eastAsia="Arial Unicode MS" w:hAnsi="Arial Unicode MS"/>
          <w:b w:val="1"/>
          <w:bCs w:val="1"/>
          <w:color w:val="1b1c1d"/>
          <w:sz w:val="24"/>
          <w:szCs w:val="24"/>
          <w:rtl w:val="0"/>
        </w:rPr>
        <w:t xml:space="preserve">全球風險情緒指標 (VIX, 主要股指等)</w:t>
      </w:r>
      <w:r w:rsidDel="00000000" w:rsidR="00000000" w:rsidRPr="00000000">
        <w:rPr>
          <w:rFonts w:ascii="Arial Unicode MS" w:cs="Arial Unicode MS" w:eastAsia="Arial Unicode MS" w:hAnsi="Arial Unicode MS"/>
          <w:color w:val="1b1c1d"/>
          <w:sz w:val="24"/>
          <w:szCs w:val="24"/>
          <w:rtl w:val="0"/>
        </w:rPr>
        <w:t xml:space="preserve"> (即時/每日)</w:t>
      </w:r>
    </w:p>
    <w:p w:rsidR="00000000" w:rsidDel="00000000" w:rsidP="00000000" w:rsidRDefault="00000000" w:rsidRPr="00000000" w14:paraId="00000028">
      <w:pPr>
        <w:numPr>
          <w:ilvl w:val="1"/>
          <w:numId w:val="24"/>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觀察</w:t>
      </w:r>
      <w:r w:rsidDel="00000000" w:rsidR="00000000" w:rsidRPr="00000000">
        <w:rPr>
          <w:rFonts w:ascii="Arial Unicode MS" w:cs="Arial Unicode MS" w:eastAsia="Arial Unicode MS" w:hAnsi="Arial Unicode MS"/>
          <w:color w:val="1b1c1d"/>
          <w:sz w:val="24"/>
          <w:szCs w:val="24"/>
          <w:rtl w:val="0"/>
        </w:rPr>
        <w:t xml:space="preserve">：VIX指數、美國S&amp;P 500指數、新興市場ETF走勢、高收益債利差等。</w:t>
      </w:r>
    </w:p>
    <w:p w:rsidR="00000000" w:rsidDel="00000000" w:rsidP="00000000" w:rsidRDefault="00000000" w:rsidRPr="00000000" w14:paraId="00000029">
      <w:pPr>
        <w:numPr>
          <w:ilvl w:val="1"/>
          <w:numId w:val="24"/>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解讀</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002A">
      <w:pPr>
        <w:numPr>
          <w:ilvl w:val="2"/>
          <w:numId w:val="24"/>
        </w:numPr>
        <w:pBdr>
          <w:top w:space="0" w:sz="0" w:val="nil"/>
          <w:bottom w:space="0" w:sz="0" w:val="nil"/>
          <w:right w:space="0" w:sz="0" w:val="nil"/>
          <w:between w:space="0" w:sz="0" w:val="nil"/>
        </w:pBdr>
        <w:spacing w:after="0" w:afterAutospacing="0" w:lineRule="auto"/>
        <w:ind w:left="2160" w:hanging="360"/>
        <w:rPr>
          <w:sz w:val="42"/>
          <w:szCs w:val="42"/>
        </w:rPr>
      </w:pPr>
      <w:r w:rsidDel="00000000" w:rsidR="00000000" w:rsidRPr="00000000">
        <w:rPr>
          <w:rFonts w:ascii="Arial Unicode MS" w:cs="Arial Unicode MS" w:eastAsia="Arial Unicode MS" w:hAnsi="Arial Unicode MS"/>
          <w:b w:val="1"/>
          <w:bCs w:val="1"/>
          <w:color w:val="1b1c1d"/>
          <w:sz w:val="24"/>
          <w:szCs w:val="24"/>
          <w:rtl w:val="0"/>
        </w:rPr>
        <w:t xml:space="preserve">風險偏好 (Risk-on)</w:t>
      </w:r>
      <w:r w:rsidDel="00000000" w:rsidR="00000000" w:rsidRPr="00000000">
        <w:rPr>
          <w:rFonts w:ascii="Arial Unicode MS" w:cs="Arial Unicode MS" w:eastAsia="Arial Unicode MS" w:hAnsi="Arial Unicode MS"/>
          <w:color w:val="1b1c1d"/>
          <w:sz w:val="24"/>
          <w:szCs w:val="24"/>
          <w:rtl w:val="0"/>
        </w:rPr>
        <w:t xml:space="preserve"> (VIX低、股市漲、利差縮)：有利於資金流向風險性資產（包括台股），支撐新台幣。</w:t>
      </w:r>
    </w:p>
    <w:p w:rsidR="00000000" w:rsidDel="00000000" w:rsidP="00000000" w:rsidRDefault="00000000" w:rsidRPr="00000000" w14:paraId="0000002B">
      <w:pPr>
        <w:numPr>
          <w:ilvl w:val="2"/>
          <w:numId w:val="24"/>
        </w:numPr>
        <w:pBdr>
          <w:top w:space="0" w:sz="0" w:val="nil"/>
          <w:bottom w:space="0" w:sz="0" w:val="nil"/>
          <w:right w:space="0" w:sz="0" w:val="nil"/>
          <w:between w:space="0" w:sz="0" w:val="nil"/>
        </w:pBdr>
        <w:spacing w:after="0" w:afterAutospacing="0" w:lineRule="auto"/>
        <w:ind w:left="2160" w:hanging="360"/>
        <w:rPr>
          <w:sz w:val="42"/>
          <w:szCs w:val="42"/>
        </w:rPr>
      </w:pPr>
      <w:r w:rsidDel="00000000" w:rsidR="00000000" w:rsidRPr="00000000">
        <w:rPr>
          <w:rFonts w:ascii="Arial Unicode MS" w:cs="Arial Unicode MS" w:eastAsia="Arial Unicode MS" w:hAnsi="Arial Unicode MS"/>
          <w:b w:val="1"/>
          <w:bCs w:val="1"/>
          <w:color w:val="1b1c1d"/>
          <w:sz w:val="24"/>
          <w:szCs w:val="24"/>
          <w:rtl w:val="0"/>
        </w:rPr>
        <w:t xml:space="preserve">風險規避 (Risk-off)</w:t>
      </w:r>
      <w:r w:rsidDel="00000000" w:rsidR="00000000" w:rsidRPr="00000000">
        <w:rPr>
          <w:rFonts w:ascii="Arial Unicode MS" w:cs="Arial Unicode MS" w:eastAsia="Arial Unicode MS" w:hAnsi="Arial Unicode MS"/>
          <w:color w:val="1b1c1d"/>
          <w:sz w:val="24"/>
          <w:szCs w:val="24"/>
          <w:rtl w:val="0"/>
        </w:rPr>
        <w:t xml:space="preserve"> (VIX高、股市跌、利差擴)：觸發資金流向避險資產（如美元），對新台幣構成貶值壓力，並可能引發利差交易平倉。</w:t>
      </w:r>
    </w:p>
    <w:p w:rsidR="00000000" w:rsidDel="00000000" w:rsidP="00000000" w:rsidRDefault="00000000" w:rsidRPr="00000000" w14:paraId="0000002C">
      <w:pPr>
        <w:numPr>
          <w:ilvl w:val="0"/>
          <w:numId w:val="24"/>
        </w:numPr>
        <w:pBdr>
          <w:top w:space="0" w:sz="0" w:val="nil"/>
          <w:bottom w:space="0" w:sz="0" w:val="nil"/>
          <w:right w:space="0" w:sz="0" w:val="nil"/>
          <w:between w:space="0" w:sz="0" w:val="nil"/>
        </w:pBdr>
        <w:spacing w:after="0" w:afterAutospacing="0" w:lineRule="auto"/>
        <w:ind w:left="720" w:hanging="360"/>
        <w:rPr>
          <w:sz w:val="46"/>
          <w:szCs w:val="46"/>
        </w:rPr>
      </w:pPr>
      <w:r w:rsidDel="00000000" w:rsidR="00000000" w:rsidRPr="00000000">
        <w:rPr>
          <w:rFonts w:ascii="Arial Unicode MS" w:cs="Arial Unicode MS" w:eastAsia="Arial Unicode MS" w:hAnsi="Arial Unicode MS"/>
          <w:b w:val="1"/>
          <w:bCs w:val="1"/>
          <w:color w:val="1b1c1d"/>
          <w:sz w:val="24"/>
          <w:szCs w:val="24"/>
          <w:rtl w:val="0"/>
        </w:rPr>
        <w:t xml:space="preserve">主要亞洲貨幣匯率 (KRW, CNY, SGD 等)</w:t>
      </w:r>
      <w:r w:rsidDel="00000000" w:rsidR="00000000" w:rsidRPr="00000000">
        <w:rPr>
          <w:rFonts w:ascii="Arial Unicode MS" w:cs="Arial Unicode MS" w:eastAsia="Arial Unicode MS" w:hAnsi="Arial Unicode MS"/>
          <w:color w:val="1b1c1d"/>
          <w:sz w:val="24"/>
          <w:szCs w:val="24"/>
          <w:rtl w:val="0"/>
        </w:rPr>
        <w:t xml:space="preserve"> (即時/每日)</w:t>
      </w:r>
    </w:p>
    <w:p w:rsidR="00000000" w:rsidDel="00000000" w:rsidP="00000000" w:rsidRDefault="00000000" w:rsidRPr="00000000" w14:paraId="0000002D">
      <w:pPr>
        <w:numPr>
          <w:ilvl w:val="1"/>
          <w:numId w:val="24"/>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觀察</w:t>
      </w:r>
      <w:r w:rsidDel="00000000" w:rsidR="00000000" w:rsidRPr="00000000">
        <w:rPr>
          <w:rFonts w:ascii="Arial Unicode MS" w:cs="Arial Unicode MS" w:eastAsia="Arial Unicode MS" w:hAnsi="Arial Unicode MS"/>
          <w:color w:val="1b1c1d"/>
          <w:sz w:val="24"/>
          <w:szCs w:val="24"/>
          <w:rtl w:val="0"/>
        </w:rPr>
        <w:t xml:space="preserve">：韓元、人民幣、新加坡元等與台灣經濟關聯度高的貨幣對美元的匯率走勢。</w:t>
      </w:r>
    </w:p>
    <w:p w:rsidR="00000000" w:rsidDel="00000000" w:rsidP="00000000" w:rsidRDefault="00000000" w:rsidRPr="00000000" w14:paraId="0000002E">
      <w:pPr>
        <w:numPr>
          <w:ilvl w:val="1"/>
          <w:numId w:val="24"/>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解讀</w:t>
      </w:r>
      <w:r w:rsidDel="00000000" w:rsidR="00000000" w:rsidRPr="00000000">
        <w:rPr>
          <w:rFonts w:ascii="Arial Unicode MS" w:cs="Arial Unicode MS" w:eastAsia="Arial Unicode MS" w:hAnsi="Arial Unicode MS"/>
          <w:color w:val="1b1c1d"/>
          <w:sz w:val="24"/>
          <w:szCs w:val="24"/>
          <w:rtl w:val="0"/>
        </w:rPr>
        <w:t xml:space="preserve">：區域貨幣常因共同的外部因素（美元強弱、區域資金流動、供應鏈關係）而呈現</w:t>
      </w:r>
      <w:r w:rsidDel="00000000" w:rsidR="00000000" w:rsidRPr="00000000">
        <w:rPr>
          <w:rFonts w:ascii="Arial Unicode MS" w:cs="Arial Unicode MS" w:eastAsia="Arial Unicode MS" w:hAnsi="Arial Unicode MS"/>
          <w:b w:val="1"/>
          <w:bCs w:val="1"/>
          <w:color w:val="1b1c1d"/>
          <w:sz w:val="24"/>
          <w:szCs w:val="24"/>
          <w:rtl w:val="0"/>
        </w:rPr>
        <w:t xml:space="preserve">聯動</w:t>
      </w:r>
      <w:r w:rsidDel="00000000" w:rsidR="00000000" w:rsidRPr="00000000">
        <w:rPr>
          <w:rFonts w:ascii="Arial Unicode MS" w:cs="Arial Unicode MS" w:eastAsia="Arial Unicode MS" w:hAnsi="Arial Unicode MS"/>
          <w:color w:val="1b1c1d"/>
          <w:sz w:val="24"/>
          <w:szCs w:val="24"/>
          <w:rtl w:val="0"/>
        </w:rPr>
        <w:t xml:space="preserve">，可作為參考。</w:t>
      </w:r>
    </w:p>
    <w:p w:rsidR="00000000" w:rsidDel="00000000" w:rsidP="00000000" w:rsidRDefault="00000000" w:rsidRPr="00000000" w14:paraId="0000002F">
      <w:pPr>
        <w:numPr>
          <w:ilvl w:val="0"/>
          <w:numId w:val="24"/>
        </w:numPr>
        <w:pBdr>
          <w:top w:space="0" w:sz="0" w:val="nil"/>
          <w:bottom w:space="0" w:sz="0" w:val="nil"/>
          <w:right w:space="0" w:sz="0" w:val="nil"/>
          <w:between w:space="0" w:sz="0" w:val="nil"/>
        </w:pBdr>
        <w:spacing w:after="0" w:afterAutospacing="0" w:lineRule="auto"/>
        <w:ind w:left="720" w:hanging="360"/>
        <w:rPr>
          <w:sz w:val="46"/>
          <w:szCs w:val="46"/>
        </w:rPr>
      </w:pPr>
      <w:r w:rsidDel="00000000" w:rsidR="00000000" w:rsidRPr="00000000">
        <w:rPr>
          <w:rFonts w:ascii="Arial Unicode MS" w:cs="Arial Unicode MS" w:eastAsia="Arial Unicode MS" w:hAnsi="Arial Unicode MS"/>
          <w:b w:val="1"/>
          <w:bCs w:val="1"/>
          <w:color w:val="1b1c1d"/>
          <w:sz w:val="24"/>
          <w:szCs w:val="24"/>
          <w:rtl w:val="0"/>
        </w:rPr>
        <w:t xml:space="preserve">美元指數 (DXY)</w:t>
      </w:r>
      <w:r w:rsidDel="00000000" w:rsidR="00000000" w:rsidRPr="00000000">
        <w:rPr>
          <w:rFonts w:ascii="Arial Unicode MS" w:cs="Arial Unicode MS" w:eastAsia="Arial Unicode MS" w:hAnsi="Arial Unicode MS"/>
          <w:color w:val="1b1c1d"/>
          <w:sz w:val="24"/>
          <w:szCs w:val="24"/>
          <w:rtl w:val="0"/>
        </w:rPr>
        <w:t xml:space="preserve"> (即時/每日)</w:t>
      </w:r>
    </w:p>
    <w:p w:rsidR="00000000" w:rsidDel="00000000" w:rsidP="00000000" w:rsidRDefault="00000000" w:rsidRPr="00000000" w14:paraId="00000030">
      <w:pPr>
        <w:numPr>
          <w:ilvl w:val="1"/>
          <w:numId w:val="24"/>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觀察</w:t>
      </w:r>
      <w:r w:rsidDel="00000000" w:rsidR="00000000" w:rsidRPr="00000000">
        <w:rPr>
          <w:rFonts w:ascii="Arial Unicode MS" w:cs="Arial Unicode MS" w:eastAsia="Arial Unicode MS" w:hAnsi="Arial Unicode MS"/>
          <w:color w:val="1b1c1d"/>
          <w:sz w:val="24"/>
          <w:szCs w:val="24"/>
          <w:rtl w:val="0"/>
        </w:rPr>
        <w:t xml:space="preserve">：美元對一籃子主要貨幣的強弱變化。</w:t>
      </w:r>
    </w:p>
    <w:p w:rsidR="00000000" w:rsidDel="00000000" w:rsidP="00000000" w:rsidRDefault="00000000" w:rsidRPr="00000000" w14:paraId="00000031">
      <w:pPr>
        <w:numPr>
          <w:ilvl w:val="1"/>
          <w:numId w:val="24"/>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解讀</w:t>
      </w:r>
      <w:r w:rsidDel="00000000" w:rsidR="00000000" w:rsidRPr="00000000">
        <w:rPr>
          <w:rFonts w:ascii="Arial Unicode MS" w:cs="Arial Unicode MS" w:eastAsia="Arial Unicode MS" w:hAnsi="Arial Unicode MS"/>
          <w:color w:val="1b1c1d"/>
          <w:sz w:val="24"/>
          <w:szCs w:val="24"/>
          <w:rtl w:val="0"/>
        </w:rPr>
        <w:t xml:space="preserve">：全球美元強弱是影響新台幣匯率的</w:t>
      </w:r>
      <w:r w:rsidDel="00000000" w:rsidR="00000000" w:rsidRPr="00000000">
        <w:rPr>
          <w:rFonts w:ascii="Arial Unicode MS" w:cs="Arial Unicode MS" w:eastAsia="Arial Unicode MS" w:hAnsi="Arial Unicode MS"/>
          <w:b w:val="1"/>
          <w:bCs w:val="1"/>
          <w:color w:val="1b1c1d"/>
          <w:sz w:val="24"/>
          <w:szCs w:val="24"/>
          <w:rtl w:val="0"/>
        </w:rPr>
        <w:t xml:space="preserve">關鍵外部因素</w:t>
      </w:r>
      <w:r w:rsidDel="00000000" w:rsidR="00000000" w:rsidRPr="00000000">
        <w:rPr>
          <w:rFonts w:ascii="Arial Unicode MS" w:cs="Arial Unicode MS" w:eastAsia="Arial Unicode MS" w:hAnsi="Arial Unicode MS"/>
          <w:color w:val="1b1c1d"/>
          <w:sz w:val="24"/>
          <w:szCs w:val="24"/>
          <w:rtl w:val="0"/>
        </w:rPr>
        <w:t xml:space="preserve">，通常呈現負相關（DXY漲，TWD傾向貶值）。</w:t>
      </w:r>
    </w:p>
    <w:p w:rsidR="00000000" w:rsidDel="00000000" w:rsidP="00000000" w:rsidRDefault="00000000" w:rsidRPr="00000000" w14:paraId="00000032">
      <w:pPr>
        <w:numPr>
          <w:ilvl w:val="0"/>
          <w:numId w:val="24"/>
        </w:numPr>
        <w:pBdr>
          <w:top w:space="0" w:sz="0" w:val="nil"/>
          <w:bottom w:space="0" w:sz="0" w:val="nil"/>
          <w:right w:space="0" w:sz="0" w:val="nil"/>
          <w:between w:space="0" w:sz="0" w:val="nil"/>
        </w:pBdr>
        <w:spacing w:after="0" w:afterAutospacing="0" w:lineRule="auto"/>
        <w:ind w:left="720" w:hanging="360"/>
        <w:rPr>
          <w:sz w:val="46"/>
          <w:szCs w:val="46"/>
        </w:rPr>
      </w:pPr>
      <w:r w:rsidDel="00000000" w:rsidR="00000000" w:rsidRPr="00000000">
        <w:rPr>
          <w:rFonts w:ascii="Arial Unicode MS" w:cs="Arial Unicode MS" w:eastAsia="Arial Unicode MS" w:hAnsi="Arial Unicode MS"/>
          <w:b w:val="1"/>
          <w:bCs w:val="1"/>
          <w:color w:val="1b1c1d"/>
          <w:sz w:val="24"/>
          <w:szCs w:val="24"/>
          <w:rtl w:val="0"/>
        </w:rPr>
        <w:t xml:space="preserve">央行干預信號</w:t>
      </w:r>
      <w:r w:rsidDel="00000000" w:rsidR="00000000" w:rsidRPr="00000000">
        <w:rPr>
          <w:rFonts w:ascii="Arial Unicode MS" w:cs="Arial Unicode MS" w:eastAsia="Arial Unicode MS" w:hAnsi="Arial Unicode MS"/>
          <w:color w:val="1b1c1d"/>
          <w:sz w:val="24"/>
          <w:szCs w:val="24"/>
          <w:rtl w:val="0"/>
        </w:rPr>
        <w:t xml:space="preserve"> (每日/即時，常需推斷)</w:t>
      </w:r>
    </w:p>
    <w:p w:rsidR="00000000" w:rsidDel="00000000" w:rsidP="00000000" w:rsidRDefault="00000000" w:rsidRPr="00000000" w14:paraId="00000033">
      <w:pPr>
        <w:numPr>
          <w:ilvl w:val="1"/>
          <w:numId w:val="24"/>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觀察</w:t>
      </w:r>
      <w:r w:rsidDel="00000000" w:rsidR="00000000" w:rsidRPr="00000000">
        <w:rPr>
          <w:rFonts w:ascii="Arial Unicode MS" w:cs="Arial Unicode MS" w:eastAsia="Arial Unicode MS" w:hAnsi="Arial Unicode MS"/>
          <w:color w:val="1b1c1d"/>
          <w:sz w:val="24"/>
          <w:szCs w:val="24"/>
          <w:rtl w:val="0"/>
        </w:rPr>
        <w:t xml:space="preserve">：匯市尾盤的異常價格波動（是否朝特定方向拉動收盤價）、成交量變化、市場傳聞、央行官員的公開喊話或發布的新聞稿。</w:t>
      </w:r>
    </w:p>
    <w:p w:rsidR="00000000" w:rsidDel="00000000" w:rsidP="00000000" w:rsidRDefault="00000000" w:rsidRPr="00000000" w14:paraId="00000034">
      <w:pPr>
        <w:numPr>
          <w:ilvl w:val="1"/>
          <w:numId w:val="24"/>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解讀</w:t>
      </w:r>
      <w:r w:rsidDel="00000000" w:rsidR="00000000" w:rsidRPr="00000000">
        <w:rPr>
          <w:rFonts w:ascii="Arial Unicode MS" w:cs="Arial Unicode MS" w:eastAsia="Arial Unicode MS" w:hAnsi="Arial Unicode MS"/>
          <w:color w:val="1b1c1d"/>
          <w:sz w:val="24"/>
          <w:szCs w:val="24"/>
          <w:rtl w:val="0"/>
        </w:rPr>
        <w:t xml:space="preserve">：判斷央行是否進場干預、干預的方向、強度及意願。央行的存在本身就會影響市場預期和交易行為。</w:t>
      </w:r>
    </w:p>
    <w:p w:rsidR="00000000" w:rsidDel="00000000" w:rsidP="00000000" w:rsidRDefault="00000000" w:rsidRPr="00000000" w14:paraId="00000035">
      <w:pPr>
        <w:numPr>
          <w:ilvl w:val="0"/>
          <w:numId w:val="24"/>
        </w:numPr>
        <w:pBdr>
          <w:top w:space="0" w:sz="0" w:val="nil"/>
          <w:bottom w:space="0" w:sz="0" w:val="nil"/>
          <w:right w:space="0" w:sz="0" w:val="nil"/>
          <w:between w:space="0" w:sz="0" w:val="nil"/>
        </w:pBdr>
        <w:spacing w:after="0" w:afterAutospacing="0" w:lineRule="auto"/>
        <w:ind w:left="720" w:hanging="360"/>
        <w:rPr>
          <w:sz w:val="46"/>
          <w:szCs w:val="46"/>
        </w:rPr>
      </w:pPr>
      <w:r w:rsidDel="00000000" w:rsidR="00000000" w:rsidRPr="00000000">
        <w:rPr>
          <w:rFonts w:ascii="Arial Unicode MS" w:cs="Arial Unicode MS" w:eastAsia="Arial Unicode MS" w:hAnsi="Arial Unicode MS"/>
          <w:b w:val="1"/>
          <w:bCs w:val="1"/>
          <w:color w:val="1b1c1d"/>
          <w:sz w:val="24"/>
          <w:szCs w:val="24"/>
          <w:rtl w:val="0"/>
        </w:rPr>
        <w:t xml:space="preserve">跨貨幣基差交換利差 (Basis Swap)</w:t>
      </w:r>
      <w:r w:rsidDel="00000000" w:rsidR="00000000" w:rsidRPr="00000000">
        <w:rPr>
          <w:rFonts w:ascii="Arial Unicode MS" w:cs="Arial Unicode MS" w:eastAsia="Arial Unicode MS" w:hAnsi="Arial Unicode MS"/>
          <w:color w:val="1b1c1d"/>
          <w:sz w:val="24"/>
          <w:szCs w:val="24"/>
          <w:rtl w:val="0"/>
        </w:rPr>
        <w:t xml:space="preserve"> (即時/每日)</w:t>
      </w:r>
    </w:p>
    <w:p w:rsidR="00000000" w:rsidDel="00000000" w:rsidP="00000000" w:rsidRDefault="00000000" w:rsidRPr="00000000" w14:paraId="00000036">
      <w:pPr>
        <w:numPr>
          <w:ilvl w:val="1"/>
          <w:numId w:val="24"/>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觀察</w:t>
      </w:r>
      <w:r w:rsidDel="00000000" w:rsidR="00000000" w:rsidRPr="00000000">
        <w:rPr>
          <w:rFonts w:ascii="Arial Unicode MS" w:cs="Arial Unicode MS" w:eastAsia="Arial Unicode MS" w:hAnsi="Arial Unicode MS"/>
          <w:color w:val="1b1c1d"/>
          <w:sz w:val="24"/>
          <w:szCs w:val="24"/>
          <w:rtl w:val="0"/>
        </w:rPr>
        <w:t xml:space="preserve">：美元兌新台幣的3個月或其他主要天期的基差互換利差。</w:t>
      </w:r>
    </w:p>
    <w:p w:rsidR="00000000" w:rsidDel="00000000" w:rsidP="00000000" w:rsidRDefault="00000000" w:rsidRPr="00000000" w14:paraId="00000037">
      <w:pPr>
        <w:numPr>
          <w:ilvl w:val="1"/>
          <w:numId w:val="24"/>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解讀</w:t>
      </w:r>
      <w:r w:rsidDel="00000000" w:rsidR="00000000" w:rsidRPr="00000000">
        <w:rPr>
          <w:rFonts w:ascii="Arial Unicode MS" w:cs="Arial Unicode MS" w:eastAsia="Arial Unicode MS" w:hAnsi="Arial Unicode MS"/>
          <w:color w:val="1b1c1d"/>
          <w:sz w:val="24"/>
          <w:szCs w:val="24"/>
          <w:rtl w:val="0"/>
        </w:rPr>
        <w:t xml:space="preserve">：反映銀行間市場美元相對於新台幣的相對融資成本與供需壓力。基差</w:t>
      </w:r>
      <w:r w:rsidDel="00000000" w:rsidR="00000000" w:rsidRPr="00000000">
        <w:rPr>
          <w:rFonts w:ascii="Arial Unicode MS" w:cs="Arial Unicode MS" w:eastAsia="Arial Unicode MS" w:hAnsi="Arial Unicode MS"/>
          <w:b w:val="1"/>
          <w:bCs w:val="1"/>
          <w:color w:val="1b1c1d"/>
          <w:sz w:val="24"/>
          <w:szCs w:val="24"/>
          <w:rtl w:val="0"/>
        </w:rPr>
        <w:t xml:space="preserve">惡化</w:t>
      </w:r>
      <w:r w:rsidDel="00000000" w:rsidR="00000000" w:rsidRPr="00000000">
        <w:rPr>
          <w:rFonts w:ascii="Arial Unicode MS" w:cs="Arial Unicode MS" w:eastAsia="Arial Unicode MS" w:hAnsi="Arial Unicode MS"/>
          <w:color w:val="1b1c1d"/>
          <w:sz w:val="24"/>
          <w:szCs w:val="24"/>
          <w:rtl w:val="0"/>
        </w:rPr>
        <w:t xml:space="preserve">（走向更負值）可能暗示美元需求增加或流動性趨緊，尤其在風險規避時期可能伴隨新台幣走弱。</w:t>
      </w:r>
    </w:p>
    <w:p w:rsidR="00000000" w:rsidDel="00000000" w:rsidP="00000000" w:rsidRDefault="00000000" w:rsidRPr="00000000" w14:paraId="00000038">
      <w:pPr>
        <w:numPr>
          <w:ilvl w:val="0"/>
          <w:numId w:val="24"/>
        </w:numPr>
        <w:pBdr>
          <w:top w:space="0" w:sz="0" w:val="nil"/>
          <w:bottom w:space="0" w:sz="0" w:val="nil"/>
          <w:right w:space="0" w:sz="0" w:val="nil"/>
          <w:between w:space="0" w:sz="0" w:val="nil"/>
        </w:pBdr>
        <w:spacing w:after="0" w:afterAutospacing="0" w:lineRule="auto"/>
        <w:ind w:left="720" w:hanging="360"/>
        <w:rPr>
          <w:sz w:val="46"/>
          <w:szCs w:val="46"/>
        </w:rPr>
      </w:pPr>
      <w:r w:rsidDel="00000000" w:rsidR="00000000" w:rsidRPr="00000000">
        <w:rPr>
          <w:rFonts w:ascii="Arial Unicode MS" w:cs="Arial Unicode MS" w:eastAsia="Arial Unicode MS" w:hAnsi="Arial Unicode MS"/>
          <w:b w:val="1"/>
          <w:bCs w:val="1"/>
          <w:color w:val="1b1c1d"/>
          <w:sz w:val="24"/>
          <w:szCs w:val="24"/>
          <w:rtl w:val="0"/>
        </w:rPr>
        <w:t xml:space="preserve">新聞流與事件</w:t>
      </w:r>
      <w:r w:rsidDel="00000000" w:rsidR="00000000" w:rsidRPr="00000000">
        <w:rPr>
          <w:rFonts w:ascii="Arial Unicode MS" w:cs="Arial Unicode MS" w:eastAsia="Arial Unicode MS" w:hAnsi="Arial Unicode MS"/>
          <w:color w:val="1b1c1d"/>
          <w:sz w:val="24"/>
          <w:szCs w:val="24"/>
          <w:rtl w:val="0"/>
        </w:rPr>
        <w:t xml:space="preserve"> (即時)</w:t>
      </w:r>
    </w:p>
    <w:p w:rsidR="00000000" w:rsidDel="00000000" w:rsidP="00000000" w:rsidRDefault="00000000" w:rsidRPr="00000000" w14:paraId="00000039">
      <w:pPr>
        <w:numPr>
          <w:ilvl w:val="1"/>
          <w:numId w:val="24"/>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觀察</w:t>
      </w:r>
      <w:r w:rsidDel="00000000" w:rsidR="00000000" w:rsidRPr="00000000">
        <w:rPr>
          <w:rFonts w:ascii="Arial Unicode MS" w:cs="Arial Unicode MS" w:eastAsia="Arial Unicode MS" w:hAnsi="Arial Unicode MS"/>
          <w:color w:val="1b1c1d"/>
          <w:sz w:val="24"/>
          <w:szCs w:val="24"/>
          <w:rtl w:val="0"/>
        </w:rPr>
        <w:t xml:space="preserve">：國內外重大財經數據發布（尤其美國CPI、非農就業、台灣出口訂單）、主要央行（特別是聯準會）的政策聲明與會議紀要、地緣政治事件（如兩岸關係、區域衝突）、台灣重要政策或產業新聞（如科技業重大消息）。</w:t>
      </w:r>
    </w:p>
    <w:p w:rsidR="00000000" w:rsidDel="00000000" w:rsidP="00000000" w:rsidRDefault="00000000" w:rsidRPr="00000000" w14:paraId="0000003A">
      <w:pPr>
        <w:numPr>
          <w:ilvl w:val="1"/>
          <w:numId w:val="24"/>
        </w:numPr>
        <w:pBdr>
          <w:top w:space="0" w:sz="0" w:val="nil"/>
          <w:bottom w:space="0" w:sz="0" w:val="nil"/>
          <w:right w:space="0" w:sz="0" w:val="nil"/>
          <w:between w:space="0" w:sz="0" w:val="nil"/>
        </w:pBdr>
        <w:spacing w:after="60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解讀</w:t>
      </w:r>
      <w:r w:rsidDel="00000000" w:rsidR="00000000" w:rsidRPr="00000000">
        <w:rPr>
          <w:rFonts w:ascii="Arial Unicode MS" w:cs="Arial Unicode MS" w:eastAsia="Arial Unicode MS" w:hAnsi="Arial Unicode MS"/>
          <w:color w:val="1b1c1d"/>
          <w:sz w:val="24"/>
          <w:szCs w:val="24"/>
          <w:rtl w:val="0"/>
        </w:rPr>
        <w:t xml:space="preserve">：</w:t>
      </w:r>
      <w:r w:rsidDel="00000000" w:rsidR="00000000" w:rsidRPr="00000000">
        <w:rPr>
          <w:rFonts w:ascii="Arial Unicode MS" w:cs="Arial Unicode MS" w:eastAsia="Arial Unicode MS" w:hAnsi="Arial Unicode MS"/>
          <w:b w:val="1"/>
          <w:bCs w:val="1"/>
          <w:color w:val="1b1c1d"/>
          <w:sz w:val="24"/>
          <w:szCs w:val="24"/>
          <w:rtl w:val="0"/>
        </w:rPr>
        <w:t xml:space="preserve">超預期</w:t>
      </w:r>
      <w:r w:rsidDel="00000000" w:rsidR="00000000" w:rsidRPr="00000000">
        <w:rPr>
          <w:rFonts w:ascii="Arial Unicode MS" w:cs="Arial Unicode MS" w:eastAsia="Arial Unicode MS" w:hAnsi="Arial Unicode MS"/>
          <w:color w:val="1b1c1d"/>
          <w:sz w:val="24"/>
          <w:szCs w:val="24"/>
          <w:rtl w:val="0"/>
        </w:rPr>
        <w:t xml:space="preserve">的數據或</w:t>
      </w:r>
      <w:r w:rsidDel="00000000" w:rsidR="00000000" w:rsidRPr="00000000">
        <w:rPr>
          <w:rFonts w:ascii="Arial Unicode MS" w:cs="Arial Unicode MS" w:eastAsia="Arial Unicode MS" w:hAnsi="Arial Unicode MS"/>
          <w:b w:val="1"/>
          <w:bCs w:val="1"/>
          <w:color w:val="1b1c1d"/>
          <w:sz w:val="24"/>
          <w:szCs w:val="24"/>
          <w:rtl w:val="0"/>
        </w:rPr>
        <w:t xml:space="preserve">突發</w:t>
      </w:r>
      <w:r w:rsidDel="00000000" w:rsidR="00000000" w:rsidRPr="00000000">
        <w:rPr>
          <w:rFonts w:ascii="Arial Unicode MS" w:cs="Arial Unicode MS" w:eastAsia="Arial Unicode MS" w:hAnsi="Arial Unicode MS"/>
          <w:color w:val="1b1c1d"/>
          <w:sz w:val="24"/>
          <w:szCs w:val="24"/>
          <w:rtl w:val="0"/>
        </w:rPr>
        <w:t xml:space="preserve">事件會立即引發市場反應，是短期波動的重要觸發器。</w:t>
      </w:r>
    </w:p>
    <w:p w:rsidR="00000000" w:rsidDel="00000000" w:rsidP="00000000" w:rsidRDefault="00000000" w:rsidRPr="00000000" w14:paraId="0000003B">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24"/>
          <w:szCs w:val="24"/>
        </w:rPr>
      </w:pPr>
      <w:bookmarkStart w:colFirst="0" w:colLast="0" w:name="_1cguhvbj68c7" w:id="3"/>
      <w:bookmarkEnd w:id="3"/>
      <w:r w:rsidDel="00000000" w:rsidR="00000000" w:rsidRPr="00000000">
        <w:rPr>
          <w:rFonts w:ascii="Arial Unicode MS" w:cs="Arial Unicode MS" w:eastAsia="Arial Unicode MS" w:hAnsi="Arial Unicode MS"/>
          <w:b w:val="1"/>
          <w:bCs w:val="1"/>
          <w:color w:val="1b1c1d"/>
          <w:sz w:val="24"/>
          <w:szCs w:val="24"/>
          <w:rtl w:val="0"/>
        </w:rPr>
        <w:t xml:space="preserve">二、低頻數據指標 (反映基本面與結構性趨勢)</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這些指標更新較慢，但為匯率的中長期趨勢提供基本面支撐或壓力：</w:t>
      </w:r>
    </w:p>
    <w:p w:rsidR="00000000" w:rsidDel="00000000" w:rsidP="00000000" w:rsidRDefault="00000000" w:rsidRPr="00000000" w14:paraId="0000003D">
      <w:pPr>
        <w:numPr>
          <w:ilvl w:val="0"/>
          <w:numId w:val="3"/>
        </w:numPr>
        <w:pBdr>
          <w:top w:space="0" w:sz="0" w:val="nil"/>
          <w:bottom w:space="0" w:sz="0" w:val="nil"/>
          <w:right w:space="0" w:sz="0" w:val="nil"/>
          <w:between w:space="0" w:sz="0" w:val="nil"/>
        </w:pBdr>
        <w:spacing w:after="0" w:afterAutospacing="0" w:lineRule="auto"/>
        <w:ind w:left="720" w:hanging="360"/>
        <w:rPr>
          <w:sz w:val="46"/>
          <w:szCs w:val="46"/>
        </w:rPr>
      </w:pPr>
      <w:r w:rsidDel="00000000" w:rsidR="00000000" w:rsidRPr="00000000">
        <w:rPr>
          <w:rFonts w:ascii="Arial Unicode MS" w:cs="Arial Unicode MS" w:eastAsia="Arial Unicode MS" w:hAnsi="Arial Unicode MS"/>
          <w:b w:val="1"/>
          <w:bCs w:val="1"/>
          <w:color w:val="1b1c1d"/>
          <w:sz w:val="24"/>
          <w:szCs w:val="24"/>
          <w:rtl w:val="0"/>
        </w:rPr>
        <w:t xml:space="preserve">貿易帳與經常帳餘額</w:t>
      </w:r>
      <w:r w:rsidDel="00000000" w:rsidR="00000000" w:rsidRPr="00000000">
        <w:rPr>
          <w:rFonts w:ascii="Arial Unicode MS" w:cs="Arial Unicode MS" w:eastAsia="Arial Unicode MS" w:hAnsi="Arial Unicode MS"/>
          <w:color w:val="1b1c1d"/>
          <w:sz w:val="24"/>
          <w:szCs w:val="24"/>
          <w:rtl w:val="0"/>
        </w:rPr>
        <w:t xml:space="preserve"> (每月/每季)</w:t>
      </w:r>
    </w:p>
    <w:p w:rsidR="00000000" w:rsidDel="00000000" w:rsidP="00000000" w:rsidRDefault="00000000" w:rsidRPr="00000000" w14:paraId="0000003E">
      <w:pPr>
        <w:numPr>
          <w:ilvl w:val="1"/>
          <w:numId w:val="3"/>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觀察</w:t>
      </w:r>
      <w:r w:rsidDel="00000000" w:rsidR="00000000" w:rsidRPr="00000000">
        <w:rPr>
          <w:rFonts w:ascii="Arial Unicode MS" w:cs="Arial Unicode MS" w:eastAsia="Arial Unicode MS" w:hAnsi="Arial Unicode MS"/>
          <w:color w:val="1b1c1d"/>
          <w:sz w:val="24"/>
          <w:szCs w:val="24"/>
          <w:rtl w:val="0"/>
        </w:rPr>
        <w:t xml:space="preserve">：台灣的出口年增率、進口年增率、貿易順差規模；經常帳佔GDP比重。</w:t>
      </w:r>
    </w:p>
    <w:p w:rsidR="00000000" w:rsidDel="00000000" w:rsidP="00000000" w:rsidRDefault="00000000" w:rsidRPr="00000000" w14:paraId="0000003F">
      <w:pPr>
        <w:numPr>
          <w:ilvl w:val="1"/>
          <w:numId w:val="3"/>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解讀</w:t>
      </w:r>
      <w:r w:rsidDel="00000000" w:rsidR="00000000" w:rsidRPr="00000000">
        <w:rPr>
          <w:rFonts w:ascii="Arial Unicode MS" w:cs="Arial Unicode MS" w:eastAsia="Arial Unicode MS" w:hAnsi="Arial Unicode MS"/>
          <w:color w:val="1b1c1d"/>
          <w:sz w:val="24"/>
          <w:szCs w:val="24"/>
          <w:rtl w:val="0"/>
        </w:rPr>
        <w:t xml:space="preserve">：</w:t>
      </w:r>
      <w:r w:rsidDel="00000000" w:rsidR="00000000" w:rsidRPr="00000000">
        <w:rPr>
          <w:rFonts w:ascii="Arial Unicode MS" w:cs="Arial Unicode MS" w:eastAsia="Arial Unicode MS" w:hAnsi="Arial Unicode MS"/>
          <w:b w:val="1"/>
          <w:bCs w:val="1"/>
          <w:color w:val="1b1c1d"/>
          <w:sz w:val="24"/>
          <w:szCs w:val="24"/>
          <w:rtl w:val="0"/>
        </w:rPr>
        <w:t xml:space="preserve">持續龐大</w:t>
      </w:r>
      <w:r w:rsidDel="00000000" w:rsidR="00000000" w:rsidRPr="00000000">
        <w:rPr>
          <w:rFonts w:ascii="Arial Unicode MS" w:cs="Arial Unicode MS" w:eastAsia="Arial Unicode MS" w:hAnsi="Arial Unicode MS"/>
          <w:color w:val="1b1c1d"/>
          <w:sz w:val="24"/>
          <w:szCs w:val="24"/>
          <w:rtl w:val="0"/>
        </w:rPr>
        <w:t xml:space="preserve">的貿易順差和經常帳順差是新台幣</w:t>
      </w:r>
      <w:r w:rsidDel="00000000" w:rsidR="00000000" w:rsidRPr="00000000">
        <w:rPr>
          <w:rFonts w:ascii="Arial Unicode MS" w:cs="Arial Unicode MS" w:eastAsia="Arial Unicode MS" w:hAnsi="Arial Unicode MS"/>
          <w:b w:val="1"/>
          <w:bCs w:val="1"/>
          <w:color w:val="1b1c1d"/>
          <w:sz w:val="24"/>
          <w:szCs w:val="24"/>
          <w:rtl w:val="0"/>
        </w:rPr>
        <w:t xml:space="preserve">結構性的長期升值壓力</w:t>
      </w:r>
      <w:r w:rsidDel="00000000" w:rsidR="00000000" w:rsidRPr="00000000">
        <w:rPr>
          <w:rFonts w:ascii="Arial Unicode MS" w:cs="Arial Unicode MS" w:eastAsia="Arial Unicode MS" w:hAnsi="Arial Unicode MS"/>
          <w:color w:val="1b1c1d"/>
          <w:sz w:val="24"/>
          <w:szCs w:val="24"/>
          <w:rtl w:val="0"/>
        </w:rPr>
        <w:t xml:space="preserve">來源，代表實質的資金流入需求。</w:t>
      </w:r>
    </w:p>
    <w:p w:rsidR="00000000" w:rsidDel="00000000" w:rsidP="00000000" w:rsidRDefault="00000000" w:rsidRPr="00000000" w14:paraId="00000040">
      <w:pPr>
        <w:numPr>
          <w:ilvl w:val="0"/>
          <w:numId w:val="3"/>
        </w:numPr>
        <w:pBdr>
          <w:top w:space="0" w:sz="0" w:val="nil"/>
          <w:bottom w:space="0" w:sz="0" w:val="nil"/>
          <w:right w:space="0" w:sz="0" w:val="nil"/>
          <w:between w:space="0" w:sz="0" w:val="nil"/>
        </w:pBdr>
        <w:spacing w:after="0" w:afterAutospacing="0" w:lineRule="auto"/>
        <w:ind w:left="720" w:hanging="360"/>
        <w:rPr>
          <w:sz w:val="46"/>
          <w:szCs w:val="46"/>
        </w:rPr>
      </w:pPr>
      <w:r w:rsidDel="00000000" w:rsidR="00000000" w:rsidRPr="00000000">
        <w:rPr>
          <w:rFonts w:ascii="Arial Unicode MS" w:cs="Arial Unicode MS" w:eastAsia="Arial Unicode MS" w:hAnsi="Arial Unicode MS"/>
          <w:b w:val="1"/>
          <w:bCs w:val="1"/>
          <w:color w:val="1b1c1d"/>
          <w:sz w:val="24"/>
          <w:szCs w:val="24"/>
          <w:rtl w:val="0"/>
        </w:rPr>
        <w:t xml:space="preserve">經濟增長數據 (GDP)</w:t>
      </w:r>
      <w:r w:rsidDel="00000000" w:rsidR="00000000" w:rsidRPr="00000000">
        <w:rPr>
          <w:rFonts w:ascii="Arial Unicode MS" w:cs="Arial Unicode MS" w:eastAsia="Arial Unicode MS" w:hAnsi="Arial Unicode MS"/>
          <w:color w:val="1b1c1d"/>
          <w:sz w:val="24"/>
          <w:szCs w:val="24"/>
          <w:rtl w:val="0"/>
        </w:rPr>
        <w:t xml:space="preserve"> (每季)</w:t>
      </w:r>
    </w:p>
    <w:p w:rsidR="00000000" w:rsidDel="00000000" w:rsidP="00000000" w:rsidRDefault="00000000" w:rsidRPr="00000000" w14:paraId="00000041">
      <w:pPr>
        <w:numPr>
          <w:ilvl w:val="1"/>
          <w:numId w:val="3"/>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觀察</w:t>
      </w:r>
      <w:r w:rsidDel="00000000" w:rsidR="00000000" w:rsidRPr="00000000">
        <w:rPr>
          <w:rFonts w:ascii="Arial Unicode MS" w:cs="Arial Unicode MS" w:eastAsia="Arial Unicode MS" w:hAnsi="Arial Unicode MS"/>
          <w:color w:val="1b1c1d"/>
          <w:sz w:val="24"/>
          <w:szCs w:val="24"/>
          <w:rtl w:val="0"/>
        </w:rPr>
        <w:t xml:space="preserve">：台灣的實質GDP年增率、季增率及其預測值；與主要貿易夥伴（美、中、日、韓等）的相對經濟表現。</w:t>
      </w:r>
    </w:p>
    <w:p w:rsidR="00000000" w:rsidDel="00000000" w:rsidP="00000000" w:rsidRDefault="00000000" w:rsidRPr="00000000" w14:paraId="00000042">
      <w:pPr>
        <w:numPr>
          <w:ilvl w:val="1"/>
          <w:numId w:val="3"/>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解讀</w:t>
      </w:r>
      <w:r w:rsidDel="00000000" w:rsidR="00000000" w:rsidRPr="00000000">
        <w:rPr>
          <w:rFonts w:ascii="Arial Unicode MS" w:cs="Arial Unicode MS" w:eastAsia="Arial Unicode MS" w:hAnsi="Arial Unicode MS"/>
          <w:color w:val="1b1c1d"/>
          <w:sz w:val="24"/>
          <w:szCs w:val="24"/>
          <w:rtl w:val="0"/>
        </w:rPr>
        <w:t xml:space="preserve">：</w:t>
      </w:r>
      <w:r w:rsidDel="00000000" w:rsidR="00000000" w:rsidRPr="00000000">
        <w:rPr>
          <w:rFonts w:ascii="Arial Unicode MS" w:cs="Arial Unicode MS" w:eastAsia="Arial Unicode MS" w:hAnsi="Arial Unicode MS"/>
          <w:b w:val="1"/>
          <w:bCs w:val="1"/>
          <w:color w:val="1b1c1d"/>
          <w:sz w:val="24"/>
          <w:szCs w:val="24"/>
          <w:rtl w:val="0"/>
        </w:rPr>
        <w:t xml:space="preserve">相對強勁</w:t>
      </w:r>
      <w:r w:rsidDel="00000000" w:rsidR="00000000" w:rsidRPr="00000000">
        <w:rPr>
          <w:rFonts w:ascii="Arial Unicode MS" w:cs="Arial Unicode MS" w:eastAsia="Arial Unicode MS" w:hAnsi="Arial Unicode MS"/>
          <w:color w:val="1b1c1d"/>
          <w:sz w:val="24"/>
          <w:szCs w:val="24"/>
          <w:rtl w:val="0"/>
        </w:rPr>
        <w:t xml:space="preserve">的經濟增長通常會吸引長期投資，有利於匯率升值。經濟衰退則構成貶值壓力。</w:t>
      </w:r>
    </w:p>
    <w:p w:rsidR="00000000" w:rsidDel="00000000" w:rsidP="00000000" w:rsidRDefault="00000000" w:rsidRPr="00000000" w14:paraId="00000043">
      <w:pPr>
        <w:numPr>
          <w:ilvl w:val="0"/>
          <w:numId w:val="3"/>
        </w:numPr>
        <w:pBdr>
          <w:top w:space="0" w:sz="0" w:val="nil"/>
          <w:bottom w:space="0" w:sz="0" w:val="nil"/>
          <w:right w:space="0" w:sz="0" w:val="nil"/>
          <w:between w:space="0" w:sz="0" w:val="nil"/>
        </w:pBdr>
        <w:spacing w:after="0" w:afterAutospacing="0" w:lineRule="auto"/>
        <w:ind w:left="720" w:hanging="360"/>
        <w:rPr>
          <w:sz w:val="46"/>
          <w:szCs w:val="46"/>
        </w:rPr>
      </w:pPr>
      <w:r w:rsidDel="00000000" w:rsidR="00000000" w:rsidRPr="00000000">
        <w:rPr>
          <w:rFonts w:ascii="Arial Unicode MS" w:cs="Arial Unicode MS" w:eastAsia="Arial Unicode MS" w:hAnsi="Arial Unicode MS"/>
          <w:b w:val="1"/>
          <w:bCs w:val="1"/>
          <w:color w:val="1b1c1d"/>
          <w:sz w:val="24"/>
          <w:szCs w:val="24"/>
          <w:rtl w:val="0"/>
        </w:rPr>
        <w:t xml:space="preserve">通貨膨脹數據 (CPI, PPI)</w:t>
      </w:r>
      <w:r w:rsidDel="00000000" w:rsidR="00000000" w:rsidRPr="00000000">
        <w:rPr>
          <w:rFonts w:ascii="Arial Unicode MS" w:cs="Arial Unicode MS" w:eastAsia="Arial Unicode MS" w:hAnsi="Arial Unicode MS"/>
          <w:color w:val="1b1c1d"/>
          <w:sz w:val="24"/>
          <w:szCs w:val="24"/>
          <w:rtl w:val="0"/>
        </w:rPr>
        <w:t xml:space="preserve"> (每月)</w:t>
      </w:r>
    </w:p>
    <w:p w:rsidR="00000000" w:rsidDel="00000000" w:rsidP="00000000" w:rsidRDefault="00000000" w:rsidRPr="00000000" w14:paraId="00000044">
      <w:pPr>
        <w:numPr>
          <w:ilvl w:val="1"/>
          <w:numId w:val="3"/>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觀察</w:t>
      </w:r>
      <w:r w:rsidDel="00000000" w:rsidR="00000000" w:rsidRPr="00000000">
        <w:rPr>
          <w:rFonts w:ascii="Arial Unicode MS" w:cs="Arial Unicode MS" w:eastAsia="Arial Unicode MS" w:hAnsi="Arial Unicode MS"/>
          <w:color w:val="1b1c1d"/>
          <w:sz w:val="24"/>
          <w:szCs w:val="24"/>
          <w:rtl w:val="0"/>
        </w:rPr>
        <w:t xml:space="preserve">：台灣及美國的消費者物價指數(CPI)、生產者物價指數(PPI)年增率。</w:t>
      </w:r>
    </w:p>
    <w:p w:rsidR="00000000" w:rsidDel="00000000" w:rsidP="00000000" w:rsidRDefault="00000000" w:rsidRPr="00000000" w14:paraId="00000045">
      <w:pPr>
        <w:numPr>
          <w:ilvl w:val="1"/>
          <w:numId w:val="3"/>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解讀</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0046">
      <w:pPr>
        <w:numPr>
          <w:ilvl w:val="2"/>
          <w:numId w:val="3"/>
        </w:numPr>
        <w:pBdr>
          <w:top w:space="0" w:sz="0" w:val="nil"/>
          <w:bottom w:space="0" w:sz="0" w:val="nil"/>
          <w:right w:space="0" w:sz="0" w:val="nil"/>
          <w:between w:space="0" w:sz="0" w:val="nil"/>
        </w:pBdr>
        <w:spacing w:after="0" w:afterAutospacing="0" w:lineRule="auto"/>
        <w:ind w:left="2160" w:hanging="360"/>
        <w:rPr>
          <w:sz w:val="42"/>
          <w:szCs w:val="42"/>
        </w:rPr>
      </w:pPr>
      <w:r w:rsidDel="00000000" w:rsidR="00000000" w:rsidRPr="00000000">
        <w:rPr>
          <w:rFonts w:ascii="Arial Unicode MS" w:cs="Arial Unicode MS" w:eastAsia="Arial Unicode MS" w:hAnsi="Arial Unicode MS"/>
          <w:color w:val="1b1c1d"/>
          <w:sz w:val="24"/>
          <w:szCs w:val="24"/>
          <w:rtl w:val="0"/>
        </w:rPr>
        <w:t xml:space="preserve">長期來看，通膨較低的國家貨幣購買力相對較強，有利於升值（購買力平價理論）。</w:t>
      </w:r>
    </w:p>
    <w:p w:rsidR="00000000" w:rsidDel="00000000" w:rsidP="00000000" w:rsidRDefault="00000000" w:rsidRPr="00000000" w14:paraId="00000047">
      <w:pPr>
        <w:numPr>
          <w:ilvl w:val="2"/>
          <w:numId w:val="3"/>
        </w:numPr>
        <w:pBdr>
          <w:top w:space="0" w:sz="0" w:val="nil"/>
          <w:bottom w:space="0" w:sz="0" w:val="nil"/>
          <w:right w:space="0" w:sz="0" w:val="nil"/>
          <w:between w:space="0" w:sz="0" w:val="nil"/>
        </w:pBdr>
        <w:spacing w:after="0" w:afterAutospacing="0" w:lineRule="auto"/>
        <w:ind w:left="2160" w:hanging="360"/>
        <w:rPr>
          <w:sz w:val="42"/>
          <w:szCs w:val="42"/>
        </w:rPr>
      </w:pPr>
      <w:r w:rsidDel="00000000" w:rsidR="00000000" w:rsidRPr="00000000">
        <w:rPr>
          <w:rFonts w:ascii="Arial Unicode MS" w:cs="Arial Unicode MS" w:eastAsia="Arial Unicode MS" w:hAnsi="Arial Unicode MS"/>
          <w:color w:val="1b1c1d"/>
          <w:sz w:val="24"/>
          <w:szCs w:val="24"/>
          <w:rtl w:val="0"/>
        </w:rPr>
        <w:t xml:space="preserve">短期內，超預期的通膨數據會影響市場對央行貨幣政策（升息/降息）的預期，進而影響利差和匯率。</w:t>
      </w:r>
    </w:p>
    <w:p w:rsidR="00000000" w:rsidDel="00000000" w:rsidP="00000000" w:rsidRDefault="00000000" w:rsidRPr="00000000" w14:paraId="00000048">
      <w:pPr>
        <w:numPr>
          <w:ilvl w:val="0"/>
          <w:numId w:val="3"/>
        </w:numPr>
        <w:pBdr>
          <w:top w:space="0" w:sz="0" w:val="nil"/>
          <w:bottom w:space="0" w:sz="0" w:val="nil"/>
          <w:right w:space="0" w:sz="0" w:val="nil"/>
          <w:between w:space="0" w:sz="0" w:val="nil"/>
        </w:pBdr>
        <w:spacing w:after="0" w:afterAutospacing="0" w:lineRule="auto"/>
        <w:ind w:left="720" w:hanging="360"/>
        <w:rPr>
          <w:sz w:val="46"/>
          <w:szCs w:val="46"/>
        </w:rPr>
      </w:pPr>
      <w:r w:rsidDel="00000000" w:rsidR="00000000" w:rsidRPr="00000000">
        <w:rPr>
          <w:rFonts w:ascii="Arial Unicode MS" w:cs="Arial Unicode MS" w:eastAsia="Arial Unicode MS" w:hAnsi="Arial Unicode MS"/>
          <w:b w:val="1"/>
          <w:bCs w:val="1"/>
          <w:color w:val="1b1c1d"/>
          <w:sz w:val="24"/>
          <w:szCs w:val="24"/>
          <w:rtl w:val="0"/>
        </w:rPr>
        <w:t xml:space="preserve">利率水平與政策利率</w:t>
      </w:r>
      <w:r w:rsidDel="00000000" w:rsidR="00000000" w:rsidRPr="00000000">
        <w:rPr>
          <w:rFonts w:ascii="Arial Unicode MS" w:cs="Arial Unicode MS" w:eastAsia="Arial Unicode MS" w:hAnsi="Arial Unicode MS"/>
          <w:color w:val="1b1c1d"/>
          <w:sz w:val="24"/>
          <w:szCs w:val="24"/>
          <w:rtl w:val="0"/>
        </w:rPr>
        <w:t xml:space="preserve"> (央行會議，通常每季/市場利率每日變動)</w:t>
      </w:r>
    </w:p>
    <w:p w:rsidR="00000000" w:rsidDel="00000000" w:rsidP="00000000" w:rsidRDefault="00000000" w:rsidRPr="00000000" w14:paraId="00000049">
      <w:pPr>
        <w:numPr>
          <w:ilvl w:val="1"/>
          <w:numId w:val="3"/>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觀察</w:t>
      </w:r>
      <w:r w:rsidDel="00000000" w:rsidR="00000000" w:rsidRPr="00000000">
        <w:rPr>
          <w:rFonts w:ascii="Arial Unicode MS" w:cs="Arial Unicode MS" w:eastAsia="Arial Unicode MS" w:hAnsi="Arial Unicode MS"/>
          <w:color w:val="1b1c1d"/>
          <w:sz w:val="24"/>
          <w:szCs w:val="24"/>
          <w:rtl w:val="0"/>
        </w:rPr>
        <w:t xml:space="preserve">：台灣央行的重貼現率、擔保放款融通利率等政策利率決策；台灣與美國（或其他主要國家）的10年期公債殖利率等市場利率水平及其利差。</w:t>
      </w:r>
    </w:p>
    <w:p w:rsidR="00000000" w:rsidDel="00000000" w:rsidP="00000000" w:rsidRDefault="00000000" w:rsidRPr="00000000" w14:paraId="0000004A">
      <w:pPr>
        <w:numPr>
          <w:ilvl w:val="1"/>
          <w:numId w:val="3"/>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解讀</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004B">
      <w:pPr>
        <w:numPr>
          <w:ilvl w:val="2"/>
          <w:numId w:val="3"/>
        </w:numPr>
        <w:pBdr>
          <w:top w:space="0" w:sz="0" w:val="nil"/>
          <w:bottom w:space="0" w:sz="0" w:val="nil"/>
          <w:right w:space="0" w:sz="0" w:val="nil"/>
          <w:between w:space="0" w:sz="0" w:val="nil"/>
        </w:pBdr>
        <w:spacing w:after="0" w:afterAutospacing="0" w:lineRule="auto"/>
        <w:ind w:left="2160" w:hanging="360"/>
        <w:rPr>
          <w:sz w:val="42"/>
          <w:szCs w:val="42"/>
        </w:rPr>
      </w:pPr>
      <w:r w:rsidDel="00000000" w:rsidR="00000000" w:rsidRPr="00000000">
        <w:rPr>
          <w:rFonts w:ascii="Arial Unicode MS" w:cs="Arial Unicode MS" w:eastAsia="Arial Unicode MS" w:hAnsi="Arial Unicode MS"/>
          <w:b w:val="1"/>
          <w:bCs w:val="1"/>
          <w:color w:val="1b1c1d"/>
          <w:sz w:val="24"/>
          <w:szCs w:val="24"/>
          <w:rtl w:val="0"/>
        </w:rPr>
        <w:t xml:space="preserve">利差擴大</w:t>
      </w:r>
      <w:r w:rsidDel="00000000" w:rsidR="00000000" w:rsidRPr="00000000">
        <w:rPr>
          <w:rFonts w:ascii="Arial Unicode MS" w:cs="Arial Unicode MS" w:eastAsia="Arial Unicode MS" w:hAnsi="Arial Unicode MS"/>
          <w:color w:val="1b1c1d"/>
          <w:sz w:val="24"/>
          <w:szCs w:val="24"/>
          <w:rtl w:val="0"/>
        </w:rPr>
        <w:t xml:space="preserve">（如美國利率顯著高於台灣）：增加持有美元的吸引力（或增加新台幣避險成本），對新台幣構成貶值壓力。</w:t>
      </w:r>
    </w:p>
    <w:p w:rsidR="00000000" w:rsidDel="00000000" w:rsidP="00000000" w:rsidRDefault="00000000" w:rsidRPr="00000000" w14:paraId="0000004C">
      <w:pPr>
        <w:numPr>
          <w:ilvl w:val="2"/>
          <w:numId w:val="3"/>
        </w:numPr>
        <w:pBdr>
          <w:top w:space="0" w:sz="0" w:val="nil"/>
          <w:bottom w:space="0" w:sz="0" w:val="nil"/>
          <w:right w:space="0" w:sz="0" w:val="nil"/>
          <w:between w:space="0" w:sz="0" w:val="nil"/>
        </w:pBdr>
        <w:spacing w:after="0" w:afterAutospacing="0" w:lineRule="auto"/>
        <w:ind w:left="2160" w:hanging="360"/>
        <w:rPr>
          <w:sz w:val="42"/>
          <w:szCs w:val="42"/>
        </w:rPr>
      </w:pPr>
      <w:r w:rsidDel="00000000" w:rsidR="00000000" w:rsidRPr="00000000">
        <w:rPr>
          <w:rFonts w:ascii="Arial Unicode MS" w:cs="Arial Unicode MS" w:eastAsia="Arial Unicode MS" w:hAnsi="Arial Unicode MS"/>
          <w:b w:val="1"/>
          <w:bCs w:val="1"/>
          <w:color w:val="1b1c1d"/>
          <w:sz w:val="24"/>
          <w:szCs w:val="24"/>
          <w:rtl w:val="0"/>
        </w:rPr>
        <w:t xml:space="preserve">利差縮小</w:t>
      </w:r>
      <w:r w:rsidDel="00000000" w:rsidR="00000000" w:rsidRPr="00000000">
        <w:rPr>
          <w:rFonts w:ascii="Arial Unicode MS" w:cs="Arial Unicode MS" w:eastAsia="Arial Unicode MS" w:hAnsi="Arial Unicode MS"/>
          <w:color w:val="1b1c1d"/>
          <w:sz w:val="24"/>
          <w:szCs w:val="24"/>
          <w:rtl w:val="0"/>
        </w:rPr>
        <w:t xml:space="preserve">：減輕新台幣貶值壓力或提供升值動能。</w:t>
      </w:r>
    </w:p>
    <w:p w:rsidR="00000000" w:rsidDel="00000000" w:rsidP="00000000" w:rsidRDefault="00000000" w:rsidRPr="00000000" w14:paraId="0000004D">
      <w:pPr>
        <w:numPr>
          <w:ilvl w:val="2"/>
          <w:numId w:val="3"/>
        </w:numPr>
        <w:pBdr>
          <w:top w:space="0" w:sz="0" w:val="nil"/>
          <w:bottom w:space="0" w:sz="0" w:val="nil"/>
          <w:right w:space="0" w:sz="0" w:val="nil"/>
          <w:between w:space="0" w:sz="0" w:val="nil"/>
        </w:pBdr>
        <w:spacing w:after="0" w:afterAutospacing="0" w:lineRule="auto"/>
        <w:ind w:left="2160" w:hanging="360"/>
        <w:rPr>
          <w:sz w:val="42"/>
          <w:szCs w:val="42"/>
        </w:rPr>
      </w:pPr>
      <w:r w:rsidDel="00000000" w:rsidR="00000000" w:rsidRPr="00000000">
        <w:rPr>
          <w:rFonts w:ascii="Arial Unicode MS" w:cs="Arial Unicode MS" w:eastAsia="Arial Unicode MS" w:hAnsi="Arial Unicode MS"/>
          <w:color w:val="1b1c1d"/>
          <w:sz w:val="24"/>
          <w:szCs w:val="24"/>
          <w:rtl w:val="0"/>
        </w:rPr>
        <w:t xml:space="preserve">央行的</w:t>
      </w:r>
      <w:r w:rsidDel="00000000" w:rsidR="00000000" w:rsidRPr="00000000">
        <w:rPr>
          <w:rFonts w:ascii="Arial Unicode MS" w:cs="Arial Unicode MS" w:eastAsia="Arial Unicode MS" w:hAnsi="Arial Unicode MS"/>
          <w:b w:val="1"/>
          <w:bCs w:val="1"/>
          <w:color w:val="1b1c1d"/>
          <w:sz w:val="24"/>
          <w:szCs w:val="24"/>
          <w:rtl w:val="0"/>
        </w:rPr>
        <w:t xml:space="preserve">升息/降息</w:t>
      </w:r>
      <w:r w:rsidDel="00000000" w:rsidR="00000000" w:rsidRPr="00000000">
        <w:rPr>
          <w:rFonts w:ascii="Arial Unicode MS" w:cs="Arial Unicode MS" w:eastAsia="Arial Unicode MS" w:hAnsi="Arial Unicode MS"/>
          <w:color w:val="1b1c1d"/>
          <w:sz w:val="24"/>
          <w:szCs w:val="24"/>
          <w:rtl w:val="0"/>
        </w:rPr>
        <w:t xml:space="preserve">決策直接影響資金成本和市場預期。</w:t>
      </w:r>
    </w:p>
    <w:p w:rsidR="00000000" w:rsidDel="00000000" w:rsidP="00000000" w:rsidRDefault="00000000" w:rsidRPr="00000000" w14:paraId="0000004E">
      <w:pPr>
        <w:numPr>
          <w:ilvl w:val="0"/>
          <w:numId w:val="3"/>
        </w:numPr>
        <w:pBdr>
          <w:top w:space="0" w:sz="0" w:val="nil"/>
          <w:bottom w:space="0" w:sz="0" w:val="nil"/>
          <w:right w:space="0" w:sz="0" w:val="nil"/>
          <w:between w:space="0" w:sz="0" w:val="nil"/>
        </w:pBdr>
        <w:spacing w:after="0" w:afterAutospacing="0" w:lineRule="auto"/>
        <w:ind w:left="720" w:hanging="360"/>
        <w:rPr>
          <w:sz w:val="46"/>
          <w:szCs w:val="46"/>
        </w:rPr>
      </w:pPr>
      <w:r w:rsidDel="00000000" w:rsidR="00000000" w:rsidRPr="00000000">
        <w:rPr>
          <w:rFonts w:ascii="Arial Unicode MS" w:cs="Arial Unicode MS" w:eastAsia="Arial Unicode MS" w:hAnsi="Arial Unicode MS"/>
          <w:b w:val="1"/>
          <w:bCs w:val="1"/>
          <w:color w:val="1b1c1d"/>
          <w:sz w:val="24"/>
          <w:szCs w:val="24"/>
          <w:rtl w:val="0"/>
        </w:rPr>
        <w:t xml:space="preserve">外國機構投資者 (FPI/FINI) 月度/季度流量與總持有數據</w:t>
      </w:r>
      <w:r w:rsidDel="00000000" w:rsidR="00000000" w:rsidRPr="00000000">
        <w:rPr>
          <w:rFonts w:ascii="Arial Unicode MS" w:cs="Arial Unicode MS" w:eastAsia="Arial Unicode MS" w:hAnsi="Arial Unicode MS"/>
          <w:color w:val="1b1c1d"/>
          <w:sz w:val="24"/>
          <w:szCs w:val="24"/>
          <w:rtl w:val="0"/>
        </w:rPr>
        <w:t xml:space="preserve"> (每月/每季)</w:t>
      </w:r>
    </w:p>
    <w:p w:rsidR="00000000" w:rsidDel="00000000" w:rsidP="00000000" w:rsidRDefault="00000000" w:rsidRPr="00000000" w14:paraId="0000004F">
      <w:pPr>
        <w:numPr>
          <w:ilvl w:val="1"/>
          <w:numId w:val="3"/>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觀察</w:t>
      </w:r>
      <w:r w:rsidDel="00000000" w:rsidR="00000000" w:rsidRPr="00000000">
        <w:rPr>
          <w:rFonts w:ascii="Arial Unicode MS" w:cs="Arial Unicode MS" w:eastAsia="Arial Unicode MS" w:hAnsi="Arial Unicode MS"/>
          <w:color w:val="1b1c1d"/>
          <w:sz w:val="24"/>
          <w:szCs w:val="24"/>
          <w:rtl w:val="0"/>
        </w:rPr>
        <w:t xml:space="preserve">：月度、季度累計的外資淨匯入/匯出金額；外資持有台股市值及其佔比的長期趨勢。</w:t>
      </w:r>
    </w:p>
    <w:p w:rsidR="00000000" w:rsidDel="00000000" w:rsidP="00000000" w:rsidRDefault="00000000" w:rsidRPr="00000000" w14:paraId="00000050">
      <w:pPr>
        <w:numPr>
          <w:ilvl w:val="1"/>
          <w:numId w:val="3"/>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解讀</w:t>
      </w:r>
      <w:r w:rsidDel="00000000" w:rsidR="00000000" w:rsidRPr="00000000">
        <w:rPr>
          <w:rFonts w:ascii="Arial Unicode MS" w:cs="Arial Unicode MS" w:eastAsia="Arial Unicode MS" w:hAnsi="Arial Unicode MS"/>
          <w:color w:val="1b1c1d"/>
          <w:sz w:val="24"/>
          <w:szCs w:val="24"/>
          <w:rtl w:val="0"/>
        </w:rPr>
        <w:t xml:space="preserve">：反映</w:t>
      </w:r>
      <w:r w:rsidDel="00000000" w:rsidR="00000000" w:rsidRPr="00000000">
        <w:rPr>
          <w:rFonts w:ascii="Arial Unicode MS" w:cs="Arial Unicode MS" w:eastAsia="Arial Unicode MS" w:hAnsi="Arial Unicode MS"/>
          <w:b w:val="1"/>
          <w:bCs w:val="1"/>
          <w:color w:val="1b1c1d"/>
          <w:sz w:val="24"/>
          <w:szCs w:val="24"/>
          <w:rtl w:val="0"/>
        </w:rPr>
        <w:t xml:space="preserve">較長時間維度</w:t>
      </w:r>
      <w:r w:rsidDel="00000000" w:rsidR="00000000" w:rsidRPr="00000000">
        <w:rPr>
          <w:rFonts w:ascii="Arial Unicode MS" w:cs="Arial Unicode MS" w:eastAsia="Arial Unicode MS" w:hAnsi="Arial Unicode MS"/>
          <w:color w:val="1b1c1d"/>
          <w:sz w:val="24"/>
          <w:szCs w:val="24"/>
          <w:rtl w:val="0"/>
        </w:rPr>
        <w:t xml:space="preserve">下，國際資本對台灣市場的信心和配置趨勢，是影響匯率中長期供需的重要力量。</w:t>
      </w:r>
    </w:p>
    <w:p w:rsidR="00000000" w:rsidDel="00000000" w:rsidP="00000000" w:rsidRDefault="00000000" w:rsidRPr="00000000" w14:paraId="00000051">
      <w:pPr>
        <w:numPr>
          <w:ilvl w:val="0"/>
          <w:numId w:val="3"/>
        </w:numPr>
        <w:pBdr>
          <w:top w:space="0" w:sz="0" w:val="nil"/>
          <w:bottom w:space="0" w:sz="0" w:val="nil"/>
          <w:right w:space="0" w:sz="0" w:val="nil"/>
          <w:between w:space="0" w:sz="0" w:val="nil"/>
        </w:pBdr>
        <w:spacing w:after="0" w:afterAutospacing="0" w:lineRule="auto"/>
        <w:ind w:left="720" w:hanging="360"/>
        <w:rPr>
          <w:sz w:val="46"/>
          <w:szCs w:val="46"/>
        </w:rPr>
      </w:pPr>
      <w:r w:rsidDel="00000000" w:rsidR="00000000" w:rsidRPr="00000000">
        <w:rPr>
          <w:rFonts w:ascii="Arial Unicode MS" w:cs="Arial Unicode MS" w:eastAsia="Arial Unicode MS" w:hAnsi="Arial Unicode MS"/>
          <w:b w:val="1"/>
          <w:bCs w:val="1"/>
          <w:color w:val="1b1c1d"/>
          <w:sz w:val="24"/>
          <w:szCs w:val="24"/>
          <w:rtl w:val="0"/>
        </w:rPr>
        <w:t xml:space="preserve">央行外匯存底</w:t>
      </w:r>
      <w:r w:rsidDel="00000000" w:rsidR="00000000" w:rsidRPr="00000000">
        <w:rPr>
          <w:rFonts w:ascii="Arial Unicode MS" w:cs="Arial Unicode MS" w:eastAsia="Arial Unicode MS" w:hAnsi="Arial Unicode MS"/>
          <w:color w:val="1b1c1d"/>
          <w:sz w:val="24"/>
          <w:szCs w:val="24"/>
          <w:rtl w:val="0"/>
        </w:rPr>
        <w:t xml:space="preserve"> (每月)</w:t>
      </w:r>
    </w:p>
    <w:p w:rsidR="00000000" w:rsidDel="00000000" w:rsidP="00000000" w:rsidRDefault="00000000" w:rsidRPr="00000000" w14:paraId="00000052">
      <w:pPr>
        <w:numPr>
          <w:ilvl w:val="1"/>
          <w:numId w:val="3"/>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觀察</w:t>
      </w:r>
      <w:r w:rsidDel="00000000" w:rsidR="00000000" w:rsidRPr="00000000">
        <w:rPr>
          <w:rFonts w:ascii="Arial Unicode MS" w:cs="Arial Unicode MS" w:eastAsia="Arial Unicode MS" w:hAnsi="Arial Unicode MS"/>
          <w:color w:val="1b1c1d"/>
          <w:sz w:val="24"/>
          <w:szCs w:val="24"/>
          <w:rtl w:val="0"/>
        </w:rPr>
        <w:t xml:space="preserve">：央行公布的外匯存底絕對金額及其月度變動。</w:t>
      </w:r>
    </w:p>
    <w:p w:rsidR="00000000" w:rsidDel="00000000" w:rsidP="00000000" w:rsidRDefault="00000000" w:rsidRPr="00000000" w14:paraId="00000053">
      <w:pPr>
        <w:numPr>
          <w:ilvl w:val="1"/>
          <w:numId w:val="3"/>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解讀</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0054">
      <w:pPr>
        <w:numPr>
          <w:ilvl w:val="2"/>
          <w:numId w:val="3"/>
        </w:numPr>
        <w:pBdr>
          <w:top w:space="0" w:sz="0" w:val="nil"/>
          <w:bottom w:space="0" w:sz="0" w:val="nil"/>
          <w:right w:space="0" w:sz="0" w:val="nil"/>
          <w:between w:space="0" w:sz="0" w:val="nil"/>
        </w:pBdr>
        <w:spacing w:after="0" w:afterAutospacing="0" w:lineRule="auto"/>
        <w:ind w:left="2160" w:hanging="360"/>
        <w:rPr>
          <w:sz w:val="42"/>
          <w:szCs w:val="42"/>
        </w:rPr>
      </w:pPr>
      <w:r w:rsidDel="00000000" w:rsidR="00000000" w:rsidRPr="00000000">
        <w:rPr>
          <w:rFonts w:ascii="Arial Unicode MS" w:cs="Arial Unicode MS" w:eastAsia="Arial Unicode MS" w:hAnsi="Arial Unicode MS"/>
          <w:color w:val="1b1c1d"/>
          <w:sz w:val="24"/>
          <w:szCs w:val="24"/>
          <w:rtl w:val="0"/>
        </w:rPr>
        <w:t xml:space="preserve">龐大的外匯存底代表央行干預市場、維持金融穩定的</w:t>
      </w:r>
      <w:r w:rsidDel="00000000" w:rsidR="00000000" w:rsidRPr="00000000">
        <w:rPr>
          <w:rFonts w:ascii="Arial Unicode MS" w:cs="Arial Unicode MS" w:eastAsia="Arial Unicode MS" w:hAnsi="Arial Unicode MS"/>
          <w:b w:val="1"/>
          <w:bCs w:val="1"/>
          <w:color w:val="1b1c1d"/>
          <w:sz w:val="24"/>
          <w:szCs w:val="24"/>
          <w:rtl w:val="0"/>
        </w:rPr>
        <w:t xml:space="preserve">能力</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0055">
      <w:pPr>
        <w:numPr>
          <w:ilvl w:val="2"/>
          <w:numId w:val="3"/>
        </w:numPr>
        <w:pBdr>
          <w:top w:space="0" w:sz="0" w:val="nil"/>
          <w:bottom w:space="0" w:sz="0" w:val="nil"/>
          <w:right w:space="0" w:sz="0" w:val="nil"/>
          <w:between w:space="0" w:sz="0" w:val="nil"/>
        </w:pBdr>
        <w:spacing w:after="0" w:afterAutospacing="0" w:lineRule="auto"/>
        <w:ind w:left="2160" w:hanging="360"/>
        <w:rPr>
          <w:sz w:val="42"/>
          <w:szCs w:val="42"/>
        </w:rPr>
      </w:pPr>
      <w:r w:rsidDel="00000000" w:rsidR="00000000" w:rsidRPr="00000000">
        <w:rPr>
          <w:rFonts w:ascii="Arial Unicode MS" w:cs="Arial Unicode MS" w:eastAsia="Arial Unicode MS" w:hAnsi="Arial Unicode MS"/>
          <w:color w:val="1b1c1d"/>
          <w:sz w:val="24"/>
          <w:szCs w:val="24"/>
          <w:rtl w:val="0"/>
        </w:rPr>
        <w:t xml:space="preserve">在市場壓力下，外匯存底的</w:t>
      </w:r>
      <w:r w:rsidDel="00000000" w:rsidR="00000000" w:rsidRPr="00000000">
        <w:rPr>
          <w:rFonts w:ascii="Arial Unicode MS" w:cs="Arial Unicode MS" w:eastAsia="Arial Unicode MS" w:hAnsi="Arial Unicode MS"/>
          <w:b w:val="1"/>
          <w:bCs w:val="1"/>
          <w:color w:val="1b1c1d"/>
          <w:sz w:val="24"/>
          <w:szCs w:val="24"/>
          <w:rtl w:val="0"/>
        </w:rPr>
        <w:t xml:space="preserve">異常變動</w:t>
      </w:r>
      <w:r w:rsidDel="00000000" w:rsidR="00000000" w:rsidRPr="00000000">
        <w:rPr>
          <w:rFonts w:ascii="Arial Unicode MS" w:cs="Arial Unicode MS" w:eastAsia="Arial Unicode MS" w:hAnsi="Arial Unicode MS"/>
          <w:color w:val="1b1c1d"/>
          <w:sz w:val="24"/>
          <w:szCs w:val="24"/>
          <w:rtl w:val="0"/>
        </w:rPr>
        <w:t xml:space="preserve">（扣除投資收益和評價因素後）可能間接反映央行的干預規模。</w:t>
      </w:r>
    </w:p>
    <w:p w:rsidR="00000000" w:rsidDel="00000000" w:rsidP="00000000" w:rsidRDefault="00000000" w:rsidRPr="00000000" w14:paraId="00000056">
      <w:pPr>
        <w:numPr>
          <w:ilvl w:val="0"/>
          <w:numId w:val="3"/>
        </w:numPr>
        <w:pBdr>
          <w:top w:space="0" w:sz="0" w:val="nil"/>
          <w:bottom w:space="0" w:sz="0" w:val="nil"/>
          <w:right w:space="0" w:sz="0" w:val="nil"/>
          <w:between w:space="0" w:sz="0" w:val="nil"/>
        </w:pBdr>
        <w:spacing w:after="0" w:afterAutospacing="0" w:lineRule="auto"/>
        <w:ind w:left="720" w:hanging="360"/>
        <w:rPr>
          <w:sz w:val="46"/>
          <w:szCs w:val="46"/>
        </w:rPr>
      </w:pPr>
      <w:r w:rsidDel="00000000" w:rsidR="00000000" w:rsidRPr="00000000">
        <w:rPr>
          <w:rFonts w:ascii="Arial Unicode MS" w:cs="Arial Unicode MS" w:eastAsia="Arial Unicode MS" w:hAnsi="Arial Unicode MS"/>
          <w:b w:val="1"/>
          <w:bCs w:val="1"/>
          <w:color w:val="1b1c1d"/>
          <w:sz w:val="24"/>
          <w:szCs w:val="24"/>
          <w:rtl w:val="0"/>
        </w:rPr>
        <w:t xml:space="preserve">壽險業海外投資與避險相關數據</w:t>
      </w:r>
      <w:r w:rsidDel="00000000" w:rsidR="00000000" w:rsidRPr="00000000">
        <w:rPr>
          <w:rFonts w:ascii="Arial Unicode MS" w:cs="Arial Unicode MS" w:eastAsia="Arial Unicode MS" w:hAnsi="Arial Unicode MS"/>
          <w:color w:val="1b1c1d"/>
          <w:sz w:val="24"/>
          <w:szCs w:val="24"/>
          <w:rtl w:val="0"/>
        </w:rPr>
        <w:t xml:space="preserve"> (每月/每季)</w:t>
      </w:r>
    </w:p>
    <w:p w:rsidR="00000000" w:rsidDel="00000000" w:rsidP="00000000" w:rsidRDefault="00000000" w:rsidRPr="00000000" w14:paraId="00000057">
      <w:pPr>
        <w:numPr>
          <w:ilvl w:val="1"/>
          <w:numId w:val="3"/>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觀察</w:t>
      </w:r>
      <w:r w:rsidDel="00000000" w:rsidR="00000000" w:rsidRPr="00000000">
        <w:rPr>
          <w:rFonts w:ascii="Arial Unicode MS" w:cs="Arial Unicode MS" w:eastAsia="Arial Unicode MS" w:hAnsi="Arial Unicode MS"/>
          <w:color w:val="1b1c1d"/>
          <w:sz w:val="24"/>
          <w:szCs w:val="24"/>
          <w:rtl w:val="0"/>
        </w:rPr>
        <w:t xml:space="preserve">：金管會公布的壽險業海外投資總額、避險比例、外匯價格變動準備金餘額及變動。</w:t>
      </w:r>
    </w:p>
    <w:p w:rsidR="00000000" w:rsidDel="00000000" w:rsidP="00000000" w:rsidRDefault="00000000" w:rsidRPr="00000000" w14:paraId="00000058">
      <w:pPr>
        <w:numPr>
          <w:ilvl w:val="1"/>
          <w:numId w:val="3"/>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解讀</w:t>
      </w:r>
      <w:r w:rsidDel="00000000" w:rsidR="00000000" w:rsidRPr="00000000">
        <w:rPr>
          <w:rFonts w:ascii="Arial Unicode MS" w:cs="Arial Unicode MS" w:eastAsia="Arial Unicode MS" w:hAnsi="Arial Unicode MS"/>
          <w:color w:val="1b1c1d"/>
          <w:sz w:val="24"/>
          <w:szCs w:val="24"/>
          <w:rtl w:val="0"/>
        </w:rPr>
        <w:t xml:space="preserve">：反映壽險業這個</w:t>
      </w:r>
      <w:r w:rsidDel="00000000" w:rsidR="00000000" w:rsidRPr="00000000">
        <w:rPr>
          <w:rFonts w:ascii="Arial Unicode MS" w:cs="Arial Unicode MS" w:eastAsia="Arial Unicode MS" w:hAnsi="Arial Unicode MS"/>
          <w:b w:val="1"/>
          <w:bCs w:val="1"/>
          <w:color w:val="1b1c1d"/>
          <w:sz w:val="24"/>
          <w:szCs w:val="24"/>
          <w:rtl w:val="0"/>
        </w:rPr>
        <w:t xml:space="preserve">關鍵市場參與者</w:t>
      </w:r>
      <w:r w:rsidDel="00000000" w:rsidR="00000000" w:rsidRPr="00000000">
        <w:rPr>
          <w:rFonts w:ascii="Arial Unicode MS" w:cs="Arial Unicode MS" w:eastAsia="Arial Unicode MS" w:hAnsi="Arial Unicode MS"/>
          <w:color w:val="1b1c1d"/>
          <w:sz w:val="24"/>
          <w:szCs w:val="24"/>
          <w:rtl w:val="0"/>
        </w:rPr>
        <w:t xml:space="preserve">的結構性匯率曝險程度，及其對外匯遠期/換匯市場的潛在需求壓力。其避險行為的變化會影響市場流動性和價格。</w:t>
      </w:r>
    </w:p>
    <w:p w:rsidR="00000000" w:rsidDel="00000000" w:rsidP="00000000" w:rsidRDefault="00000000" w:rsidRPr="00000000" w14:paraId="00000059">
      <w:pPr>
        <w:numPr>
          <w:ilvl w:val="0"/>
          <w:numId w:val="3"/>
        </w:numPr>
        <w:pBdr>
          <w:top w:space="0" w:sz="0" w:val="nil"/>
          <w:bottom w:space="0" w:sz="0" w:val="nil"/>
          <w:right w:space="0" w:sz="0" w:val="nil"/>
          <w:between w:space="0" w:sz="0" w:val="nil"/>
        </w:pBdr>
        <w:spacing w:after="0" w:afterAutospacing="0" w:lineRule="auto"/>
        <w:ind w:left="720" w:hanging="360"/>
        <w:rPr>
          <w:sz w:val="46"/>
          <w:szCs w:val="46"/>
        </w:rPr>
      </w:pPr>
      <w:r w:rsidDel="00000000" w:rsidR="00000000" w:rsidRPr="00000000">
        <w:rPr>
          <w:rFonts w:ascii="Arial Unicode MS" w:cs="Arial Unicode MS" w:eastAsia="Arial Unicode MS" w:hAnsi="Arial Unicode MS"/>
          <w:b w:val="1"/>
          <w:bCs w:val="1"/>
          <w:color w:val="1b1c1d"/>
          <w:sz w:val="24"/>
          <w:szCs w:val="24"/>
          <w:rtl w:val="0"/>
        </w:rPr>
        <w:t xml:space="preserve">美國財政部匯率報告</w:t>
      </w:r>
      <w:r w:rsidDel="00000000" w:rsidR="00000000" w:rsidRPr="00000000">
        <w:rPr>
          <w:rFonts w:ascii="Arial Unicode MS" w:cs="Arial Unicode MS" w:eastAsia="Arial Unicode MS" w:hAnsi="Arial Unicode MS"/>
          <w:color w:val="1b1c1d"/>
          <w:sz w:val="24"/>
          <w:szCs w:val="24"/>
          <w:rtl w:val="0"/>
        </w:rPr>
        <w:t xml:space="preserve"> (每半年)</w:t>
      </w:r>
    </w:p>
    <w:p w:rsidR="00000000" w:rsidDel="00000000" w:rsidP="00000000" w:rsidRDefault="00000000" w:rsidRPr="00000000" w14:paraId="0000005A">
      <w:pPr>
        <w:numPr>
          <w:ilvl w:val="1"/>
          <w:numId w:val="3"/>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觀察</w:t>
      </w:r>
      <w:r w:rsidDel="00000000" w:rsidR="00000000" w:rsidRPr="00000000">
        <w:rPr>
          <w:rFonts w:ascii="Arial Unicode MS" w:cs="Arial Unicode MS" w:eastAsia="Arial Unicode MS" w:hAnsi="Arial Unicode MS"/>
          <w:color w:val="1b1c1d"/>
          <w:sz w:val="24"/>
          <w:szCs w:val="24"/>
          <w:rtl w:val="0"/>
        </w:rPr>
        <w:t xml:space="preserve">：美國財政部對主要貿易夥伴（含台灣）的匯率政策評估標準（經常帳順差、雙邊貿易順差、外匯干預規模）及最終結論。</w:t>
      </w:r>
    </w:p>
    <w:p w:rsidR="00000000" w:rsidDel="00000000" w:rsidP="00000000" w:rsidRDefault="00000000" w:rsidRPr="00000000" w14:paraId="0000005B">
      <w:pPr>
        <w:numPr>
          <w:ilvl w:val="1"/>
          <w:numId w:val="3"/>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解讀</w:t>
      </w:r>
      <w:r w:rsidDel="00000000" w:rsidR="00000000" w:rsidRPr="00000000">
        <w:rPr>
          <w:rFonts w:ascii="Arial Unicode MS" w:cs="Arial Unicode MS" w:eastAsia="Arial Unicode MS" w:hAnsi="Arial Unicode MS"/>
          <w:color w:val="1b1c1d"/>
          <w:sz w:val="24"/>
          <w:szCs w:val="24"/>
          <w:rtl w:val="0"/>
        </w:rPr>
        <w:t xml:space="preserve">：被列入觀察名單或認定為匯率操縱，可能增加市場對央行減少干預的預期，間接影響匯率走勢。</w:t>
      </w:r>
    </w:p>
    <w:p w:rsidR="00000000" w:rsidDel="00000000" w:rsidP="00000000" w:rsidRDefault="00000000" w:rsidRPr="00000000" w14:paraId="0000005C">
      <w:pPr>
        <w:numPr>
          <w:ilvl w:val="0"/>
          <w:numId w:val="3"/>
        </w:numPr>
        <w:pBdr>
          <w:top w:space="0" w:sz="0" w:val="nil"/>
          <w:bottom w:space="0" w:sz="0" w:val="nil"/>
          <w:right w:space="0" w:sz="0" w:val="nil"/>
          <w:between w:space="0" w:sz="0" w:val="nil"/>
        </w:pBdr>
        <w:spacing w:after="0" w:afterAutospacing="0" w:lineRule="auto"/>
        <w:ind w:left="720" w:hanging="360"/>
        <w:rPr>
          <w:sz w:val="46"/>
          <w:szCs w:val="46"/>
        </w:rPr>
      </w:pPr>
      <w:r w:rsidDel="00000000" w:rsidR="00000000" w:rsidRPr="00000000">
        <w:rPr>
          <w:rFonts w:ascii="Arial Unicode MS" w:cs="Arial Unicode MS" w:eastAsia="Arial Unicode MS" w:hAnsi="Arial Unicode MS"/>
          <w:b w:val="1"/>
          <w:bCs w:val="1"/>
          <w:color w:val="1b1c1d"/>
          <w:sz w:val="24"/>
          <w:szCs w:val="24"/>
          <w:rtl w:val="0"/>
        </w:rPr>
        <w:t xml:space="preserve">財政政策與政府債務</w:t>
      </w:r>
      <w:r w:rsidDel="00000000" w:rsidR="00000000" w:rsidRPr="00000000">
        <w:rPr>
          <w:rFonts w:ascii="Arial Unicode MS" w:cs="Arial Unicode MS" w:eastAsia="Arial Unicode MS" w:hAnsi="Arial Unicode MS"/>
          <w:color w:val="1b1c1d"/>
          <w:sz w:val="24"/>
          <w:szCs w:val="24"/>
          <w:rtl w:val="0"/>
        </w:rPr>
        <w:t xml:space="preserve"> (年度/不定期)</w:t>
      </w:r>
    </w:p>
    <w:p w:rsidR="00000000" w:rsidDel="00000000" w:rsidP="00000000" w:rsidRDefault="00000000" w:rsidRPr="00000000" w14:paraId="0000005D">
      <w:pPr>
        <w:numPr>
          <w:ilvl w:val="1"/>
          <w:numId w:val="3"/>
        </w:numPr>
        <w:pBdr>
          <w:top w:space="0" w:sz="0" w:val="nil"/>
          <w:bottom w:space="0" w:sz="0" w:val="nil"/>
          <w:right w:space="0" w:sz="0" w:val="nil"/>
          <w:between w:space="0" w:sz="0" w:val="nil"/>
        </w:pBdr>
        <w:spacing w:after="0" w:afterAutospacing="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觀察</w:t>
      </w:r>
      <w:r w:rsidDel="00000000" w:rsidR="00000000" w:rsidRPr="00000000">
        <w:rPr>
          <w:rFonts w:ascii="Arial Unicode MS" w:cs="Arial Unicode MS" w:eastAsia="Arial Unicode MS" w:hAnsi="Arial Unicode MS"/>
          <w:color w:val="1b1c1d"/>
          <w:sz w:val="24"/>
          <w:szCs w:val="24"/>
          <w:rtl w:val="0"/>
        </w:rPr>
        <w:t xml:space="preserve">：政府預算赤字/盈餘狀況、公共債務佔GDP比重。</w:t>
      </w:r>
    </w:p>
    <w:p w:rsidR="00000000" w:rsidDel="00000000" w:rsidP="00000000" w:rsidRDefault="00000000" w:rsidRPr="00000000" w14:paraId="0000005E">
      <w:pPr>
        <w:numPr>
          <w:ilvl w:val="1"/>
          <w:numId w:val="3"/>
        </w:numPr>
        <w:pBdr>
          <w:top w:space="0" w:sz="0" w:val="nil"/>
          <w:bottom w:space="0" w:sz="0" w:val="nil"/>
          <w:right w:space="0" w:sz="0" w:val="nil"/>
          <w:between w:space="0" w:sz="0" w:val="nil"/>
        </w:pBdr>
        <w:spacing w:after="600" w:lineRule="auto"/>
        <w:ind w:left="1440" w:hanging="360"/>
        <w:rPr>
          <w:sz w:val="44"/>
          <w:szCs w:val="44"/>
        </w:rPr>
      </w:pPr>
      <w:r w:rsidDel="00000000" w:rsidR="00000000" w:rsidRPr="00000000">
        <w:rPr>
          <w:rFonts w:ascii="Arial Unicode MS" w:cs="Arial Unicode MS" w:eastAsia="Arial Unicode MS" w:hAnsi="Arial Unicode MS"/>
          <w:b w:val="1"/>
          <w:bCs w:val="1"/>
          <w:color w:val="1b1c1d"/>
          <w:sz w:val="24"/>
          <w:szCs w:val="24"/>
          <w:rtl w:val="0"/>
        </w:rPr>
        <w:t xml:space="preserve">解讀</w:t>
      </w:r>
      <w:r w:rsidDel="00000000" w:rsidR="00000000" w:rsidRPr="00000000">
        <w:rPr>
          <w:rFonts w:ascii="Arial Unicode MS" w:cs="Arial Unicode MS" w:eastAsia="Arial Unicode MS" w:hAnsi="Arial Unicode MS"/>
          <w:color w:val="1b1c1d"/>
          <w:sz w:val="24"/>
          <w:szCs w:val="24"/>
          <w:rtl w:val="0"/>
        </w:rPr>
        <w:t xml:space="preserve">：長期穩健的財政狀況有助於維持國家信用和貨幣穩定。惡化的財政可能引發對長期匯率穩定的擔憂。</w:t>
      </w:r>
    </w:p>
    <w:p w:rsidR="00000000" w:rsidDel="00000000" w:rsidP="00000000" w:rsidRDefault="00000000" w:rsidRPr="00000000" w14:paraId="0000005F">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24"/>
          <w:szCs w:val="24"/>
        </w:rPr>
      </w:pPr>
      <w:bookmarkStart w:colFirst="0" w:colLast="0" w:name="_nlbnddha2ffu" w:id="4"/>
      <w:bookmarkEnd w:id="4"/>
      <w:r w:rsidDel="00000000" w:rsidR="00000000" w:rsidRPr="00000000">
        <w:rPr>
          <w:rFonts w:ascii="Arial Unicode MS" w:cs="Arial Unicode MS" w:eastAsia="Arial Unicode MS" w:hAnsi="Arial Unicode MS"/>
          <w:b w:val="1"/>
          <w:bCs w:val="1"/>
          <w:color w:val="1b1c1d"/>
          <w:sz w:val="24"/>
          <w:szCs w:val="24"/>
          <w:rtl w:val="0"/>
        </w:rPr>
        <w:t xml:space="preserve">三、高頻與低頻數據的互動與研究應用</w:t>
      </w:r>
    </w:p>
    <w:p w:rsidR="00000000" w:rsidDel="00000000" w:rsidP="00000000" w:rsidRDefault="00000000" w:rsidRPr="00000000" w14:paraId="00000060">
      <w:pPr>
        <w:numPr>
          <w:ilvl w:val="0"/>
          <w:numId w:val="64"/>
        </w:numPr>
        <w:pBdr>
          <w:top w:space="0" w:sz="0" w:val="nil"/>
          <w:bottom w:space="0" w:sz="0" w:val="nil"/>
          <w:right w:space="0" w:sz="0" w:val="nil"/>
          <w:between w:space="0" w:sz="0" w:val="nil"/>
        </w:pBdr>
        <w:spacing w:after="0" w:afterAutospacing="0" w:lineRule="auto"/>
        <w:ind w:left="720" w:hanging="360"/>
        <w:rPr>
          <w:sz w:val="46"/>
          <w:szCs w:val="46"/>
        </w:rPr>
      </w:pPr>
      <w:r w:rsidDel="00000000" w:rsidR="00000000" w:rsidRPr="00000000">
        <w:rPr>
          <w:rFonts w:ascii="Arial Unicode MS" w:cs="Arial Unicode MS" w:eastAsia="Arial Unicode MS" w:hAnsi="Arial Unicode MS"/>
          <w:b w:val="1"/>
          <w:bCs w:val="1"/>
          <w:color w:val="1b1c1d"/>
          <w:sz w:val="24"/>
          <w:szCs w:val="24"/>
          <w:rtl w:val="0"/>
        </w:rPr>
        <w:t xml:space="preserve">事件驅動</w:t>
      </w:r>
      <w:r w:rsidDel="00000000" w:rsidR="00000000" w:rsidRPr="00000000">
        <w:rPr>
          <w:rFonts w:ascii="Arial Unicode MS" w:cs="Arial Unicode MS" w:eastAsia="Arial Unicode MS" w:hAnsi="Arial Unicode MS"/>
          <w:color w:val="1b1c1d"/>
          <w:sz w:val="24"/>
          <w:szCs w:val="24"/>
          <w:rtl w:val="0"/>
        </w:rPr>
        <w:t xml:space="preserve">：低頻數據（如經濟數據、利率決策）的發布是高頻市場波動的重要</w:t>
      </w:r>
      <w:r w:rsidDel="00000000" w:rsidR="00000000" w:rsidRPr="00000000">
        <w:rPr>
          <w:rFonts w:ascii="Arial Unicode MS" w:cs="Arial Unicode MS" w:eastAsia="Arial Unicode MS" w:hAnsi="Arial Unicode MS"/>
          <w:b w:val="1"/>
          <w:bCs w:val="1"/>
          <w:color w:val="1b1c1d"/>
          <w:sz w:val="24"/>
          <w:szCs w:val="24"/>
          <w:rtl w:val="0"/>
        </w:rPr>
        <w:t xml:space="preserve">觸發點</w:t>
      </w:r>
      <w:r w:rsidDel="00000000" w:rsidR="00000000" w:rsidRPr="00000000">
        <w:rPr>
          <w:rFonts w:ascii="Arial Unicode MS" w:cs="Arial Unicode MS" w:eastAsia="Arial Unicode MS" w:hAnsi="Arial Unicode MS"/>
          <w:color w:val="1b1c1d"/>
          <w:sz w:val="24"/>
          <w:szCs w:val="24"/>
          <w:rtl w:val="0"/>
        </w:rPr>
        <w:t xml:space="preserve">。市場反應的劇烈程度取決於數據結果與市場預期的</w:t>
      </w:r>
      <w:r w:rsidDel="00000000" w:rsidR="00000000" w:rsidRPr="00000000">
        <w:rPr>
          <w:rFonts w:ascii="Arial Unicode MS" w:cs="Arial Unicode MS" w:eastAsia="Arial Unicode MS" w:hAnsi="Arial Unicode MS"/>
          <w:b w:val="1"/>
          <w:bCs w:val="1"/>
          <w:color w:val="1b1c1d"/>
          <w:sz w:val="24"/>
          <w:szCs w:val="24"/>
          <w:rtl w:val="0"/>
        </w:rPr>
        <w:t xml:space="preserve">差異</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0061">
      <w:pPr>
        <w:numPr>
          <w:ilvl w:val="0"/>
          <w:numId w:val="64"/>
        </w:numPr>
        <w:pBdr>
          <w:top w:space="0" w:sz="0" w:val="nil"/>
          <w:bottom w:space="0" w:sz="0" w:val="nil"/>
          <w:right w:space="0" w:sz="0" w:val="nil"/>
          <w:between w:space="0" w:sz="0" w:val="nil"/>
        </w:pBdr>
        <w:spacing w:after="0" w:afterAutospacing="0" w:lineRule="auto"/>
        <w:ind w:left="720" w:hanging="360"/>
        <w:rPr>
          <w:sz w:val="46"/>
          <w:szCs w:val="46"/>
        </w:rPr>
      </w:pPr>
      <w:r w:rsidDel="00000000" w:rsidR="00000000" w:rsidRPr="00000000">
        <w:rPr>
          <w:rFonts w:ascii="Arial Unicode MS" w:cs="Arial Unicode MS" w:eastAsia="Arial Unicode MS" w:hAnsi="Arial Unicode MS"/>
          <w:b w:val="1"/>
          <w:bCs w:val="1"/>
          <w:color w:val="1b1c1d"/>
          <w:sz w:val="24"/>
          <w:szCs w:val="24"/>
          <w:rtl w:val="0"/>
        </w:rPr>
        <w:t xml:space="preserve">趨勢確認與偏離</w:t>
      </w:r>
      <w:r w:rsidDel="00000000" w:rsidR="00000000" w:rsidRPr="00000000">
        <w:rPr>
          <w:rFonts w:ascii="Arial Unicode MS" w:cs="Arial Unicode MS" w:eastAsia="Arial Unicode MS" w:hAnsi="Arial Unicode MS"/>
          <w:color w:val="1b1c1d"/>
          <w:sz w:val="24"/>
          <w:szCs w:val="24"/>
          <w:rtl w:val="0"/>
        </w:rPr>
        <w:t xml:space="preserve">：高頻數據（如FPI流動、NDF預期）的持續累積，可能</w:t>
      </w:r>
      <w:r w:rsidDel="00000000" w:rsidR="00000000" w:rsidRPr="00000000">
        <w:rPr>
          <w:rFonts w:ascii="Arial Unicode MS" w:cs="Arial Unicode MS" w:eastAsia="Arial Unicode MS" w:hAnsi="Arial Unicode MS"/>
          <w:b w:val="1"/>
          <w:bCs w:val="1"/>
          <w:color w:val="1b1c1d"/>
          <w:sz w:val="24"/>
          <w:szCs w:val="24"/>
          <w:rtl w:val="0"/>
        </w:rPr>
        <w:t xml:space="preserve">預示或確認</w:t>
      </w:r>
      <w:r w:rsidDel="00000000" w:rsidR="00000000" w:rsidRPr="00000000">
        <w:rPr>
          <w:rFonts w:ascii="Arial Unicode MS" w:cs="Arial Unicode MS" w:eastAsia="Arial Unicode MS" w:hAnsi="Arial Unicode MS"/>
          <w:color w:val="1b1c1d"/>
          <w:sz w:val="24"/>
          <w:szCs w:val="24"/>
          <w:rtl w:val="0"/>
        </w:rPr>
        <w:t xml:space="preserve">由低頻基本面驅動的中長期趨勢。然而，短期市場情緒、投機活動或風險事件也可能導致高頻數據驅動匯率在短期內</w:t>
      </w:r>
      <w:r w:rsidDel="00000000" w:rsidR="00000000" w:rsidRPr="00000000">
        <w:rPr>
          <w:rFonts w:ascii="Arial Unicode MS" w:cs="Arial Unicode MS" w:eastAsia="Arial Unicode MS" w:hAnsi="Arial Unicode MS"/>
          <w:b w:val="1"/>
          <w:bCs w:val="1"/>
          <w:color w:val="1b1c1d"/>
          <w:sz w:val="24"/>
          <w:szCs w:val="24"/>
          <w:rtl w:val="0"/>
        </w:rPr>
        <w:t xml:space="preserve">顯著偏離</w:t>
      </w:r>
      <w:r w:rsidDel="00000000" w:rsidR="00000000" w:rsidRPr="00000000">
        <w:rPr>
          <w:rFonts w:ascii="Arial Unicode MS" w:cs="Arial Unicode MS" w:eastAsia="Arial Unicode MS" w:hAnsi="Arial Unicode MS"/>
          <w:color w:val="1b1c1d"/>
          <w:sz w:val="24"/>
          <w:szCs w:val="24"/>
          <w:rtl w:val="0"/>
        </w:rPr>
        <w:t xml:space="preserve">低頻數據所指示的基本面價值。</w:t>
      </w:r>
    </w:p>
    <w:p w:rsidR="00000000" w:rsidDel="00000000" w:rsidP="00000000" w:rsidRDefault="00000000" w:rsidRPr="00000000" w14:paraId="00000062">
      <w:pPr>
        <w:numPr>
          <w:ilvl w:val="0"/>
          <w:numId w:val="64"/>
        </w:numPr>
        <w:pBdr>
          <w:top w:space="0" w:sz="0" w:val="nil"/>
          <w:bottom w:space="0" w:sz="0" w:val="nil"/>
          <w:right w:space="0" w:sz="0" w:val="nil"/>
          <w:between w:space="0" w:sz="0" w:val="nil"/>
        </w:pBdr>
        <w:spacing w:after="0" w:afterAutospacing="0" w:lineRule="auto"/>
        <w:ind w:left="720" w:hanging="360"/>
        <w:rPr>
          <w:sz w:val="46"/>
          <w:szCs w:val="46"/>
        </w:rPr>
      </w:pPr>
      <w:r w:rsidDel="00000000" w:rsidR="00000000" w:rsidRPr="00000000">
        <w:rPr>
          <w:rFonts w:ascii="Arial Unicode MS" w:cs="Arial Unicode MS" w:eastAsia="Arial Unicode MS" w:hAnsi="Arial Unicode MS"/>
          <w:b w:val="1"/>
          <w:bCs w:val="1"/>
          <w:color w:val="1b1c1d"/>
          <w:sz w:val="24"/>
          <w:szCs w:val="24"/>
          <w:rtl w:val="0"/>
        </w:rPr>
        <w:t xml:space="preserve">模型建立</w:t>
      </w:r>
      <w:r w:rsidDel="00000000" w:rsidR="00000000" w:rsidRPr="00000000">
        <w:rPr>
          <w:rFonts w:ascii="Arial Unicode MS" w:cs="Arial Unicode MS" w:eastAsia="Arial Unicode MS" w:hAnsi="Arial Unicode MS"/>
          <w:color w:val="1b1c1d"/>
          <w:sz w:val="24"/>
          <w:szCs w:val="24"/>
          <w:rtl w:val="0"/>
        </w:rPr>
        <w:t xml:space="preserve">：在建立匯率風險模型或預測模型時（如使用Colab）：</w:t>
      </w:r>
    </w:p>
    <w:p w:rsidR="00000000" w:rsidDel="00000000" w:rsidP="00000000" w:rsidRDefault="00000000" w:rsidRPr="00000000" w14:paraId="00000063">
      <w:pPr>
        <w:numPr>
          <w:ilvl w:val="1"/>
          <w:numId w:val="6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高頻數據</w:t>
      </w:r>
      <w:r w:rsidDel="00000000" w:rsidR="00000000" w:rsidRPr="00000000">
        <w:rPr>
          <w:rFonts w:ascii="Arial Unicode MS" w:cs="Arial Unicode MS" w:eastAsia="Arial Unicode MS" w:hAnsi="Arial Unicode MS"/>
          <w:color w:val="1b1c1d"/>
          <w:sz w:val="24"/>
          <w:szCs w:val="24"/>
          <w:rtl w:val="0"/>
        </w:rPr>
        <w:t xml:space="preserve">可用於建立短期預測模型、波動率模型(GARCH)、風險預警系統或日內交易策略。</w:t>
      </w:r>
    </w:p>
    <w:p w:rsidR="00000000" w:rsidDel="00000000" w:rsidP="00000000" w:rsidRDefault="00000000" w:rsidRPr="00000000" w14:paraId="00000064">
      <w:pPr>
        <w:numPr>
          <w:ilvl w:val="1"/>
          <w:numId w:val="6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低頻數據</w:t>
      </w:r>
      <w:r w:rsidDel="00000000" w:rsidR="00000000" w:rsidRPr="00000000">
        <w:rPr>
          <w:rFonts w:ascii="Arial Unicode MS" w:cs="Arial Unicode MS" w:eastAsia="Arial Unicode MS" w:hAnsi="Arial Unicode MS"/>
          <w:color w:val="1b1c1d"/>
          <w:sz w:val="24"/>
          <w:szCs w:val="24"/>
          <w:rtl w:val="0"/>
        </w:rPr>
        <w:t xml:space="preserve">可用於建立中長期均衡匯率模型、基本面驅動的趨勢預測模型。</w:t>
      </w:r>
    </w:p>
    <w:p w:rsidR="00000000" w:rsidDel="00000000" w:rsidP="00000000" w:rsidRDefault="00000000" w:rsidRPr="00000000" w14:paraId="00000065">
      <w:pPr>
        <w:numPr>
          <w:ilvl w:val="1"/>
          <w:numId w:val="64"/>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b w:val="1"/>
          <w:bCs w:val="1"/>
          <w:color w:val="1b1c1d"/>
          <w:sz w:val="24"/>
          <w:szCs w:val="24"/>
          <w:rtl w:val="0"/>
        </w:rPr>
        <w:t xml:space="preserve">混合數據頻率模型 (MIDAS)</w:t>
      </w:r>
      <w:r w:rsidDel="00000000" w:rsidR="00000000" w:rsidRPr="00000000">
        <w:rPr>
          <w:rFonts w:ascii="Arial Unicode MS" w:cs="Arial Unicode MS" w:eastAsia="Arial Unicode MS" w:hAnsi="Arial Unicode MS"/>
          <w:color w:val="1b1c1d"/>
          <w:sz w:val="24"/>
          <w:szCs w:val="24"/>
          <w:rtl w:val="0"/>
        </w:rPr>
        <w:t xml:space="preserve"> 或將低頻數據視為狀態變數納入高頻模型（如機制轉換模型），是結合兩者信息的進階方法。</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240"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結論</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研究新台幣的升值與貶值，必須是一個多維度、跨時間頻率的綜合分析過程。高頻數據提供了市場的即時脈動、情緒變化和短期壓力信號，而低頻數據則描繪了經濟基本面的結構性支撐或壓力。理解兩類數據的特性、相互作用以及它們各自傳達的信號，是做出明智判斷和有效管理匯率風險的基礎。</w:t>
      </w:r>
    </w:p>
    <w:p w:rsidR="00000000" w:rsidDel="00000000" w:rsidP="00000000" w:rsidRDefault="00000000" w:rsidRPr="00000000" w14:paraId="00000068">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u1s07540iuup" w:id="5"/>
      <w:bookmarkEnd w:id="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參考一</w:t>
      </w:r>
      <w:r w:rsidDel="00000000" w:rsidR="00000000" w:rsidRPr="00000000">
        <w:rPr>
          <w:rtl w:val="0"/>
        </w:rPr>
      </w:r>
    </w:p>
    <w:p w:rsidR="00000000" w:rsidDel="00000000" w:rsidP="00000000" w:rsidRDefault="00000000" w:rsidRPr="00000000" w14:paraId="0000006A">
      <w:pPr>
        <w:pStyle w:val="Heading1"/>
        <w:keepNext w:val="0"/>
        <w:keepLines w:val="0"/>
        <w:pBdr>
          <w:top w:space="0" w:sz="0" w:val="nil"/>
          <w:left w:space="0" w:sz="0" w:val="nil"/>
          <w:bottom w:space="0" w:sz="0" w:val="nil"/>
          <w:right w:space="0" w:sz="0" w:val="nil"/>
          <w:between w:space="0" w:sz="0" w:val="nil"/>
        </w:pBdr>
        <w:spacing w:before="480" w:lineRule="auto"/>
        <w:rPr>
          <w:b w:val="1"/>
          <w:bCs w:val="1"/>
          <w:color w:val="1b1c1d"/>
          <w:sz w:val="53"/>
          <w:szCs w:val="53"/>
        </w:rPr>
      </w:pPr>
      <w:bookmarkStart w:colFirst="0" w:colLast="0" w:name="_fa82csm8mygg" w:id="6"/>
      <w:bookmarkEnd w:id="6"/>
      <w:r w:rsidDel="00000000" w:rsidR="00000000" w:rsidRPr="00000000">
        <w:rPr>
          <w:rFonts w:ascii="Arial Unicode MS" w:cs="Arial Unicode MS" w:eastAsia="Arial Unicode MS" w:hAnsi="Arial Unicode MS"/>
          <w:b w:val="1"/>
          <w:bCs w:val="1"/>
          <w:color w:val="1b1c1d"/>
          <w:sz w:val="53"/>
          <w:szCs w:val="53"/>
          <w:rtl w:val="0"/>
        </w:rPr>
        <w:t xml:space="preserve">金融市場操作對短期亞洲貨幣（以新台幣為例）匯率波動的驅動機制分析報告</w:t>
      </w:r>
    </w:p>
    <w:p w:rsidR="00000000" w:rsidDel="00000000" w:rsidP="00000000" w:rsidRDefault="00000000" w:rsidRPr="00000000" w14:paraId="0000006B">
      <w:pPr>
        <w:pStyle w:val="Heading2"/>
        <w:keepNext w:val="0"/>
        <w:keepLines w:val="0"/>
        <w:pBdr>
          <w:top w:space="0" w:sz="0" w:val="nil"/>
          <w:left w:space="0" w:sz="0" w:val="nil"/>
          <w:bottom w:space="0" w:sz="0" w:val="nil"/>
          <w:right w:space="0" w:sz="0" w:val="nil"/>
          <w:between w:space="0" w:sz="0" w:val="nil"/>
        </w:pBdr>
        <w:rPr>
          <w:b w:val="1"/>
          <w:bCs w:val="1"/>
          <w:color w:val="1b1c1d"/>
          <w:sz w:val="52"/>
          <w:szCs w:val="52"/>
        </w:rPr>
      </w:pPr>
      <w:bookmarkStart w:colFirst="0" w:colLast="0" w:name="_xruqqgyglhsb" w:id="7"/>
      <w:bookmarkEnd w:id="7"/>
      <w:r w:rsidDel="00000000" w:rsidR="00000000" w:rsidRPr="00000000">
        <w:rPr>
          <w:rFonts w:ascii="Arial Unicode MS" w:cs="Arial Unicode MS" w:eastAsia="Arial Unicode MS" w:hAnsi="Arial Unicode MS"/>
          <w:b w:val="1"/>
          <w:bCs w:val="1"/>
          <w:color w:val="1b1c1d"/>
          <w:sz w:val="52"/>
          <w:szCs w:val="52"/>
          <w:rtl w:val="0"/>
        </w:rPr>
        <w:t xml:space="preserve">1. 執行摘要</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本報告旨在深入剖析特定金融市場操作如何驅動亞洲貨幣（以新台幣兌美元，TWD/USD，為主要案例）在短期內出現大幅升值與高波動性。分析顯示，外國機構投資者（FPI）的證券投資組合流動，特別是針對台灣科技股的資金流入，是驅動新台幣短期升值的核心力量。此類資金流動與新台幣匯率呈現高度正相關，其背後的傳導機制是直接的即期市場外匯轉換需求。</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除了直接投資流動，利差交易的建立與平倉，尤其是在全球風險偏好轉變或主要央行（特別是美國聯準會）政策預期變動時觸發的平倉潮，是造成匯率劇烈波動的另一重要因素。投機性部位的建立，主要透過離岸無本金交割遠期外匯（NDF）市場進行，其價格變動與預期心理常領先於即期市場，成為觀察壓力累積的重要窗口。演算法交易，特別是高頻交易（HFT），雖然通常不是趨勢的發起者，卻能在特定市場條件下顯著放大日內波動。大型企業（如出口商）與機構（如壽險公司）的避險操作，因其規模龐大，亦能在特定時點對市場造成衝擊。</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觸發這些金融操作集體發生的催化劑，往往是全球宏觀經濟環境的變化，特別是美國貨幣政策預期的轉變、全球風險情緒的波動（如VIX指數變化）、以及特定於台灣的因素，例如科技產業週期的新聞 或地緣政治風險的變化。台灣中央銀行（CBC）的匯率管理政策與市場對其干預行為的預期，也對短期匯率動態產生複雜影響。</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監測這些市場壓力的關鍵指標包括：每日FPI淨匯入匯出數據、NDF與即期匯率的價差（Basis）、TWD/USD選擇權隱含波動率期限結構與風險逆轉指標（Risk Reversals）、以及跨貨幣基差交換利差。這些指標能提供關於資金流向、市場預期、避險需求及潛在壓力的即時信息。</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總體而言，新台幣短期匯率的大幅波動是全球宏觀力量、台灣經濟結構（特別是科技業的重要性）、市場參與者的倉位部署、以及中央銀行應對策略之間複雜互動的結果。理解這些金融操作的機制、觸發條件及監測指標，對於分析和預測短期匯率走勢至關重要。</w:t>
      </w:r>
    </w:p>
    <w:p w:rsidR="00000000" w:rsidDel="00000000" w:rsidP="00000000" w:rsidRDefault="00000000" w:rsidRPr="00000000" w14:paraId="00000071">
      <w:pPr>
        <w:pStyle w:val="Heading2"/>
        <w:keepNext w:val="0"/>
        <w:keepLines w:val="0"/>
        <w:pBdr>
          <w:top w:space="0" w:sz="0" w:val="nil"/>
          <w:left w:space="0" w:sz="0" w:val="nil"/>
          <w:bottom w:space="0" w:sz="0" w:val="nil"/>
          <w:right w:space="0" w:sz="0" w:val="nil"/>
          <w:between w:space="0" w:sz="0" w:val="nil"/>
        </w:pBdr>
        <w:rPr>
          <w:b w:val="1"/>
          <w:bCs w:val="1"/>
          <w:color w:val="1b1c1d"/>
          <w:sz w:val="52"/>
          <w:szCs w:val="52"/>
        </w:rPr>
      </w:pPr>
      <w:bookmarkStart w:colFirst="0" w:colLast="0" w:name="_dg0ixfsr3muz" w:id="8"/>
      <w:bookmarkEnd w:id="8"/>
      <w:r w:rsidDel="00000000" w:rsidR="00000000" w:rsidRPr="00000000">
        <w:rPr>
          <w:rFonts w:ascii="Arial Unicode MS" w:cs="Arial Unicode MS" w:eastAsia="Arial Unicode MS" w:hAnsi="Arial Unicode MS"/>
          <w:b w:val="1"/>
          <w:bCs w:val="1"/>
          <w:color w:val="1b1c1d"/>
          <w:sz w:val="52"/>
          <w:szCs w:val="52"/>
          <w:rtl w:val="0"/>
        </w:rPr>
        <w:t xml:space="preserve">2. 驅動短期新台幣兌美元動態的金融操作</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本節詳細解析直接影響新台幣兌美元短期匯率的具體金融活動，重點闡述其施加壓力的傳導機制。</w:t>
      </w:r>
    </w:p>
    <w:p w:rsidR="00000000" w:rsidDel="00000000" w:rsidP="00000000" w:rsidRDefault="00000000" w:rsidRPr="00000000" w14:paraId="00000073">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t2kyr7rtr6u8" w:id="9"/>
      <w:bookmarkEnd w:id="9"/>
      <w:r w:rsidDel="00000000" w:rsidR="00000000" w:rsidRPr="00000000">
        <w:rPr>
          <w:rFonts w:ascii="Arial Unicode MS" w:cs="Arial Unicode MS" w:eastAsia="Arial Unicode MS" w:hAnsi="Arial Unicode MS"/>
          <w:b w:val="1"/>
          <w:bCs w:val="1"/>
          <w:color w:val="1b1c1d"/>
          <w:sz w:val="49"/>
          <w:szCs w:val="49"/>
          <w:rtl w:val="0"/>
        </w:rPr>
        <w:t xml:space="preserve">2.1 熱錢流動（證券投資組合與投機資本）</w:t>
      </w:r>
    </w:p>
    <w:p w:rsidR="00000000" w:rsidDel="00000000" w:rsidP="00000000" w:rsidRDefault="00000000" w:rsidRPr="00000000" w14:paraId="00000074">
      <w:pPr>
        <w:numPr>
          <w:ilvl w:val="0"/>
          <w:numId w:val="54"/>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描述：</w:t>
      </w:r>
      <w:r w:rsidDel="00000000" w:rsidR="00000000" w:rsidRPr="00000000">
        <w:rPr>
          <w:rFonts w:ascii="Arial Unicode MS" w:cs="Arial Unicode MS" w:eastAsia="Arial Unicode MS" w:hAnsi="Arial Unicode MS"/>
          <w:color w:val="1b1c1d"/>
          <w:sz w:val="49"/>
          <w:szCs w:val="49"/>
          <w:rtl w:val="0"/>
        </w:rPr>
        <w:t xml:space="preserve"> 此類資金主要指外國機構投資者（Foreign Portfolio Investment, FPI）對台灣股票市場（尤其是科技股）以及較小程度上的債券市場的投資。這些資金流動主要受追求報酬的動機驅使，通常具有短期性質，對全球風險偏好及特定產業消息（尤其是科技業）高度敏感。台灣強勁的出口表現和股市績效是吸引外資的關鍵因素。歷史數據表明，FPI流入台灣股市的資金與新台幣升值之間存在顯著的正相關性，此關聯性是理解新台幣短期波動的基礎。</w:t>
      </w:r>
    </w:p>
    <w:p w:rsidR="00000000" w:rsidDel="00000000" w:rsidP="00000000" w:rsidRDefault="00000000" w:rsidRPr="00000000" w14:paraId="00000075">
      <w:pPr>
        <w:numPr>
          <w:ilvl w:val="0"/>
          <w:numId w:val="54"/>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傳導機制：</w:t>
      </w:r>
      <w:r w:rsidDel="00000000" w:rsidR="00000000" w:rsidRPr="00000000">
        <w:rPr>
          <w:rFonts w:ascii="Arial Unicode MS" w:cs="Arial Unicode MS" w:eastAsia="Arial Unicode MS" w:hAnsi="Arial Unicode MS"/>
          <w:color w:val="1b1c1d"/>
          <w:sz w:val="49"/>
          <w:szCs w:val="49"/>
          <w:rtl w:val="0"/>
        </w:rPr>
        <w:t xml:space="preserve"> 大規模的FPI資金流入需要將外幣（通常是美元）兌換成新台幣，以便購買本地資產（如股票）。這種在新台幣即期市場上產生的直接需求推高了匯率。反之，資金流出則對新台幣產生拋售壓力。尤其當這些資金流動集中發生時，其龐大的交易量可能壓倒市場的常規流動性，導致劇烈的價格變動。</w:t>
      </w:r>
    </w:p>
    <w:p w:rsidR="00000000" w:rsidDel="00000000" w:rsidP="00000000" w:rsidRDefault="00000000" w:rsidRPr="00000000" w14:paraId="00000076">
      <w:pPr>
        <w:numPr>
          <w:ilvl w:val="0"/>
          <w:numId w:val="54"/>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深層分析：</w:t>
      </w:r>
    </w:p>
    <w:p w:rsidR="00000000" w:rsidDel="00000000" w:rsidP="00000000" w:rsidRDefault="00000000" w:rsidRPr="00000000" w14:paraId="00000077">
      <w:pPr>
        <w:numPr>
          <w:ilvl w:val="1"/>
          <w:numId w:val="54"/>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FPI資金流與新台幣升值的高度相關性 是一個關鍵觀察點。這種直接聯繫源於幾個因素：首先，台灣股市在全球舉足輕重的科技公司佔有很大權重，吸引了大量外資興趣。其次，FPI投資者，特別是短期交易者，可能不會完全對沖其外匯風險，以期獲取全部的股票報酬，這意味著他們的投資決策直接轉化為外匯市場的供需。再者，即使進行了對沖（例如透過NDF或換匯交易），對沖本身產生的資金流也會影響外匯市場活動和價格發現。因此，追蹤FPI流量成為衡量顯著方向性外匯流動的一個重要代理變數。</w:t>
      </w:r>
    </w:p>
    <w:p w:rsidR="00000000" w:rsidDel="00000000" w:rsidP="00000000" w:rsidRDefault="00000000" w:rsidRPr="00000000" w14:paraId="00000078">
      <w:pPr>
        <w:numPr>
          <w:ilvl w:val="1"/>
          <w:numId w:val="54"/>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以股票投資為主的FPI流動模式 暗示了潛在的匯率風險承擔或顯著的對沖活動影響。如果FPI是主要驅動力，這是否意味著經驗豐富的機構投資者正在承擔未對沖的新台幣風險？一種可能是，預期的新台幣升值（或穩定）本身就是投資論述的一部分。另一種可能是，對沖操作（例如賣出美元遠期）可能同時或稍有滯後地發生，同樣對新台幣升值產生貢獻。此外，FPI流量的透明度（每日公布）也可能鼓勵動量交易者跟進，放大初始影響。這表明，不僅要分析流量規模，還需結合市場倉位數據（如NDF）來評估對沖活動的程度。</w:t>
      </w:r>
    </w:p>
    <w:p w:rsidR="00000000" w:rsidDel="00000000" w:rsidP="00000000" w:rsidRDefault="00000000" w:rsidRPr="00000000" w14:paraId="00000079">
      <w:pPr>
        <w:numPr>
          <w:ilvl w:val="1"/>
          <w:numId w:val="54"/>
        </w:numPr>
        <w:pBdr>
          <w:top w:space="0" w:sz="0" w:val="nil"/>
          <w:bottom w:space="0" w:sz="0" w:val="nil"/>
          <w:right w:space="0" w:sz="0" w:val="nil"/>
          <w:between w:space="0" w:sz="0" w:val="nil"/>
        </w:pBdr>
        <w:spacing w:after="60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科技週期、FPI與新台幣之間存在一個反饋循環。全球對科技產品的強勁需求提振了台灣的出口和企業盈利。這吸引了FPI流入台灣股市，進而推升新台幣匯率。然而，過於強勢的新台幣最終可能使出口產品價格升高，潛在地抑制週期（儘管全球需求通常是台灣科技業的主導因素）。同時，如果新台幣升值威脅到出口競爭力，中央銀行可能會進行干預以緩和升勢，為此動態增添了另一層複雜性。這個循環突顯了實體經濟、金融流動和政策反應之間的相互關聯性。</w:t>
      </w:r>
    </w:p>
    <w:p w:rsidR="00000000" w:rsidDel="00000000" w:rsidP="00000000" w:rsidRDefault="00000000" w:rsidRPr="00000000" w14:paraId="0000007A">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plruerl3wm83" w:id="10"/>
      <w:bookmarkEnd w:id="10"/>
      <w:r w:rsidDel="00000000" w:rsidR="00000000" w:rsidRPr="00000000">
        <w:rPr>
          <w:rFonts w:ascii="Arial Unicode MS" w:cs="Arial Unicode MS" w:eastAsia="Arial Unicode MS" w:hAnsi="Arial Unicode MS"/>
          <w:b w:val="1"/>
          <w:bCs w:val="1"/>
          <w:color w:val="1b1c1d"/>
          <w:sz w:val="49"/>
          <w:szCs w:val="49"/>
          <w:rtl w:val="0"/>
        </w:rPr>
        <w:t xml:space="preserve">2.2 利差交易機制</w:t>
      </w:r>
    </w:p>
    <w:p w:rsidR="00000000" w:rsidDel="00000000" w:rsidP="00000000" w:rsidRDefault="00000000" w:rsidRPr="00000000" w14:paraId="0000007B">
      <w:pPr>
        <w:numPr>
          <w:ilvl w:val="0"/>
          <w:numId w:val="52"/>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描述：</w:t>
      </w:r>
      <w:r w:rsidDel="00000000" w:rsidR="00000000" w:rsidRPr="00000000">
        <w:rPr>
          <w:rFonts w:ascii="Arial Unicode MS" w:cs="Arial Unicode MS" w:eastAsia="Arial Unicode MS" w:hAnsi="Arial Unicode MS"/>
          <w:color w:val="1b1c1d"/>
          <w:sz w:val="49"/>
          <w:szCs w:val="49"/>
          <w:rtl w:val="0"/>
        </w:rPr>
        <w:t xml:space="preserve"> 利差交易（Carry Trade）旨在利用不同貨幣間的利率差異獲利，通常涉及借入低利率貨幣（例如歷史上的美元、日圓），並投資於收益率較高的貨幣（新台幣在特定條件下可能符合此條件，取決於相對利率和風險認知）。雖然利率差異是一個考量因素，但涉及新台幣的利差交易對全球風險偏好以及對主要央行（如聯準會）政策預期的轉變極為敏感。新台幣的吸引力往往不在於其絕對收益率，而在於穩定或風險偏好（risk-on）時期其潛在的風險調整後回報。</w:t>
      </w:r>
    </w:p>
    <w:p w:rsidR="00000000" w:rsidDel="00000000" w:rsidP="00000000" w:rsidRDefault="00000000" w:rsidRPr="00000000" w14:paraId="0000007C">
      <w:pPr>
        <w:numPr>
          <w:ilvl w:val="0"/>
          <w:numId w:val="52"/>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傳導機制（建立）：</w:t>
      </w:r>
      <w:r w:rsidDel="00000000" w:rsidR="00000000" w:rsidRPr="00000000">
        <w:rPr>
          <w:rFonts w:ascii="Arial Unicode MS" w:cs="Arial Unicode MS" w:eastAsia="Arial Unicode MS" w:hAnsi="Arial Unicode MS"/>
          <w:color w:val="1b1c1d"/>
          <w:sz w:val="49"/>
          <w:szCs w:val="49"/>
          <w:rtl w:val="0"/>
        </w:rPr>
        <w:t xml:space="preserve"> 建立新台幣利差交易涉及賣出融資貨幣（例如美元）並買入新台幣，增加了新台幣的升值壓力。這通常透過即期外匯或換匯交易（FX Swap）完成。</w:t>
      </w:r>
    </w:p>
    <w:p w:rsidR="00000000" w:rsidDel="00000000" w:rsidP="00000000" w:rsidRDefault="00000000" w:rsidRPr="00000000" w14:paraId="0000007D">
      <w:pPr>
        <w:numPr>
          <w:ilvl w:val="0"/>
          <w:numId w:val="52"/>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傳導機制（平倉/拆倉）：</w:t>
      </w:r>
      <w:r w:rsidDel="00000000" w:rsidR="00000000" w:rsidRPr="00000000">
        <w:rPr>
          <w:rFonts w:ascii="Arial Unicode MS" w:cs="Arial Unicode MS" w:eastAsia="Arial Unicode MS" w:hAnsi="Arial Unicode MS"/>
          <w:color w:val="1b1c1d"/>
          <w:sz w:val="49"/>
          <w:szCs w:val="49"/>
          <w:rtl w:val="0"/>
        </w:rPr>
        <w:t xml:space="preserve"> 利差交易的平倉往往對市場產生更劇烈的影響。當風險厭惡情緒突然升高（例如市場崩盤、地緣政治事件），或融資貨幣的利率急劇上升（導致交易利潤減少或虧損）時，會觸發快速的平倉潮。這涉及賣出新台幣並買回融資貨幣（例如美元），導致新台幣急劇貶值和高波動性。</w:t>
      </w:r>
    </w:p>
    <w:p w:rsidR="00000000" w:rsidDel="00000000" w:rsidP="00000000" w:rsidRDefault="00000000" w:rsidRPr="00000000" w14:paraId="0000007E">
      <w:pPr>
        <w:numPr>
          <w:ilvl w:val="0"/>
          <w:numId w:val="52"/>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深層分析：</w:t>
      </w:r>
    </w:p>
    <w:p w:rsidR="00000000" w:rsidDel="00000000" w:rsidP="00000000" w:rsidRDefault="00000000" w:rsidRPr="00000000" w14:paraId="0000007F">
      <w:pPr>
        <w:numPr>
          <w:ilvl w:val="1"/>
          <w:numId w:val="52"/>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新台幣在利差交易中的角色取決於其風險調整後的回報。台灣的政策利率通常比聯準會利率波動性小。這種穩定性可能具有吸引力。在聯準會降息或維持低利率，且全球風險情緒穩定或正向的時期，相較於美元，新台幣可能提供一定的收益率提升，且被認為比其他新興市場貨幣的波動性更低。因此，</w:t>
      </w:r>
      <w:r w:rsidDel="00000000" w:rsidR="00000000" w:rsidRPr="00000000">
        <w:rPr>
          <w:rFonts w:ascii="Arial Unicode MS" w:cs="Arial Unicode MS" w:eastAsia="Arial Unicode MS" w:hAnsi="Arial Unicode MS"/>
          <w:i w:val="1"/>
          <w:iCs w:val="1"/>
          <w:color w:val="1b1c1d"/>
          <w:sz w:val="49"/>
          <w:szCs w:val="49"/>
          <w:rtl w:val="0"/>
        </w:rPr>
        <w:t xml:space="preserve">相對</w:t>
      </w:r>
      <w:r w:rsidDel="00000000" w:rsidR="00000000" w:rsidRPr="00000000">
        <w:rPr>
          <w:rFonts w:ascii="Arial Unicode MS" w:cs="Arial Unicode MS" w:eastAsia="Arial Unicode MS" w:hAnsi="Arial Unicode MS"/>
          <w:color w:val="1b1c1d"/>
          <w:sz w:val="49"/>
          <w:szCs w:val="49"/>
          <w:rtl w:val="0"/>
        </w:rPr>
        <w:t xml:space="preserve">利率路徑和市場對風險的</w:t>
      </w:r>
      <w:r w:rsidDel="00000000" w:rsidR="00000000" w:rsidRPr="00000000">
        <w:rPr>
          <w:rFonts w:ascii="Arial Unicode MS" w:cs="Arial Unicode MS" w:eastAsia="Arial Unicode MS" w:hAnsi="Arial Unicode MS"/>
          <w:i w:val="1"/>
          <w:iCs w:val="1"/>
          <w:color w:val="1b1c1d"/>
          <w:sz w:val="49"/>
          <w:szCs w:val="49"/>
          <w:rtl w:val="0"/>
        </w:rPr>
        <w:t xml:space="preserve">認知</w:t>
      </w:r>
      <w:r w:rsidDel="00000000" w:rsidR="00000000" w:rsidRPr="00000000">
        <w:rPr>
          <w:rFonts w:ascii="Arial Unicode MS" w:cs="Arial Unicode MS" w:eastAsia="Arial Unicode MS" w:hAnsi="Arial Unicode MS"/>
          <w:color w:val="1b1c1d"/>
          <w:sz w:val="49"/>
          <w:szCs w:val="49"/>
          <w:rtl w:val="0"/>
        </w:rPr>
        <w:t xml:space="preserve">（例如VIX指數、信用利差）是決定新台幣利差交易流量的關鍵因素，而不僅僅是新台幣的絕對收益率。</w:t>
      </w:r>
    </w:p>
    <w:p w:rsidR="00000000" w:rsidDel="00000000" w:rsidP="00000000" w:rsidRDefault="00000000" w:rsidRPr="00000000" w14:paraId="00000080">
      <w:pPr>
        <w:numPr>
          <w:ilvl w:val="1"/>
          <w:numId w:val="52"/>
        </w:numPr>
        <w:pBdr>
          <w:top w:space="0" w:sz="0" w:val="nil"/>
          <w:bottom w:space="0" w:sz="0" w:val="nil"/>
          <w:right w:space="0" w:sz="0" w:val="nil"/>
          <w:between w:space="0" w:sz="0" w:val="nil"/>
        </w:pBdr>
        <w:spacing w:after="60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利差交易平倉引發的不對稱波動性。利差交易本質上是基於穩定性或升值預期的槓桿押注。當這些基本假設（低融資成本、資產貨幣穩定或升值、低風險）被打破時，追加保證金的要求或風險限額會迫使交易者迅速了結倉位。這種被迫賣出資產貨幣（新台幣）並買入融資貨幣（美元）的行為發生得非常迅速，且往往在流動性不足的市場中進行，從而導致不成比例的巨大價格變動（貶值和波動性飆升）。這解釋了為何在風險規避（risk-off）事件中，新台幣可能經歷比風險偏好（risk-on）時期更急劇的下跌。</w:t>
      </w:r>
    </w:p>
    <w:p w:rsidR="00000000" w:rsidDel="00000000" w:rsidP="00000000" w:rsidRDefault="00000000" w:rsidRPr="00000000" w14:paraId="00000081">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35rmjlpwctor" w:id="11"/>
      <w:bookmarkEnd w:id="11"/>
      <w:r w:rsidDel="00000000" w:rsidR="00000000" w:rsidRPr="00000000">
        <w:rPr>
          <w:rFonts w:ascii="Arial Unicode MS" w:cs="Arial Unicode MS" w:eastAsia="Arial Unicode MS" w:hAnsi="Arial Unicode MS"/>
          <w:b w:val="1"/>
          <w:bCs w:val="1"/>
          <w:color w:val="1b1c1d"/>
          <w:sz w:val="49"/>
          <w:szCs w:val="49"/>
          <w:rtl w:val="0"/>
        </w:rPr>
        <w:t xml:space="preserve">2.3 投機性倉位（NDF、期貨、選擇權）</w:t>
      </w:r>
    </w:p>
    <w:p w:rsidR="00000000" w:rsidDel="00000000" w:rsidP="00000000" w:rsidRDefault="00000000" w:rsidRPr="00000000" w14:paraId="00000082">
      <w:pPr>
        <w:numPr>
          <w:ilvl w:val="0"/>
          <w:numId w:val="27"/>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描述：</w:t>
      </w:r>
      <w:r w:rsidDel="00000000" w:rsidR="00000000" w:rsidRPr="00000000">
        <w:rPr>
          <w:rFonts w:ascii="Arial Unicode MS" w:cs="Arial Unicode MS" w:eastAsia="Arial Unicode MS" w:hAnsi="Arial Unicode MS"/>
          <w:color w:val="1b1c1d"/>
          <w:sz w:val="49"/>
          <w:szCs w:val="49"/>
          <w:rtl w:val="0"/>
        </w:rPr>
        <w:t xml:space="preserve"> 交易者利用衍生性金融商品對新台幣兌美元的未來走勢進行方向性押注。由於資本管制限制了部分參與者直接在岸進行投機，無本金交割遠期外匯（Non-Deliverable Forwards, NDFs）成為主要的工具。選擇權和期貨也扮演一定角色。新台幣NDF市場是反映離岸市場情緒和倉位部署的關鍵場所，其價格變動常領先於即期市場。選擇權市場數據（如隱含波動率、風險逆轉指標）也揭示了市場預期和避險壓力。</w:t>
      </w:r>
    </w:p>
    <w:p w:rsidR="00000000" w:rsidDel="00000000" w:rsidP="00000000" w:rsidRDefault="00000000" w:rsidRPr="00000000" w14:paraId="00000083">
      <w:pPr>
        <w:numPr>
          <w:ilvl w:val="0"/>
          <w:numId w:val="27"/>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傳導機制：</w:t>
      </w:r>
    </w:p>
    <w:p w:rsidR="00000000" w:rsidDel="00000000" w:rsidP="00000000" w:rsidRDefault="00000000" w:rsidRPr="00000000" w14:paraId="00000084">
      <w:pPr>
        <w:numPr>
          <w:ilvl w:val="1"/>
          <w:numId w:val="27"/>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NDFs：</w:t>
      </w:r>
      <w:r w:rsidDel="00000000" w:rsidR="00000000" w:rsidRPr="00000000">
        <w:rPr>
          <w:rFonts w:ascii="Arial Unicode MS" w:cs="Arial Unicode MS" w:eastAsia="Arial Unicode MS" w:hAnsi="Arial Unicode MS"/>
          <w:color w:val="1b1c1d"/>
          <w:sz w:val="49"/>
          <w:szCs w:val="49"/>
          <w:rtl w:val="0"/>
        </w:rPr>
        <w:t xml:space="preserve"> 大量買入新台幣NDF（押注升值）表明離岸需求強勁。雖然NDF是以美元現金結算，在</w:t>
      </w:r>
      <w:r w:rsidDel="00000000" w:rsidR="00000000" w:rsidRPr="00000000">
        <w:rPr>
          <w:rFonts w:ascii="Arial Unicode MS" w:cs="Arial Unicode MS" w:eastAsia="Arial Unicode MS" w:hAnsi="Arial Unicode MS"/>
          <w:i w:val="1"/>
          <w:iCs w:val="1"/>
          <w:color w:val="1b1c1d"/>
          <w:sz w:val="49"/>
          <w:szCs w:val="49"/>
          <w:rtl w:val="0"/>
        </w:rPr>
        <w:t xml:space="preserve">交易建立時</w:t>
      </w:r>
      <w:r w:rsidDel="00000000" w:rsidR="00000000" w:rsidRPr="00000000">
        <w:rPr>
          <w:rFonts w:ascii="Arial Unicode MS" w:cs="Arial Unicode MS" w:eastAsia="Arial Unicode MS" w:hAnsi="Arial Unicode MS"/>
          <w:color w:val="1b1c1d"/>
          <w:sz w:val="49"/>
          <w:szCs w:val="49"/>
          <w:rtl w:val="0"/>
        </w:rPr>
        <w:t xml:space="preserve">不直接涉及即期市場的新台幣兌換，但對沖其NDF曝險的銀行通常會在即期或換匯市場進行交易，從而傳遞了壓力。此外，NDF匯率本身作為一個強烈的心理信號，影響著即期市場的交易行為。顯著的NDF溢價（NDF報價顯示新台幣比即期更強）可以拉動即期匯率走高。</w:t>
      </w:r>
    </w:p>
    <w:p w:rsidR="00000000" w:rsidDel="00000000" w:rsidP="00000000" w:rsidRDefault="00000000" w:rsidRPr="00000000" w14:paraId="00000085">
      <w:pPr>
        <w:numPr>
          <w:ilvl w:val="1"/>
          <w:numId w:val="27"/>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選擇權：</w:t>
      </w:r>
      <w:r w:rsidDel="00000000" w:rsidR="00000000" w:rsidRPr="00000000">
        <w:rPr>
          <w:rFonts w:ascii="Arial Unicode MS" w:cs="Arial Unicode MS" w:eastAsia="Arial Unicode MS" w:hAnsi="Arial Unicode MS"/>
          <w:color w:val="1b1c1d"/>
          <w:sz w:val="49"/>
          <w:szCs w:val="49"/>
          <w:rtl w:val="0"/>
        </w:rPr>
        <w:t xml:space="preserve"> 大量買入新台幣買權（TWD Call）或美元賣權（USD Put）反映了對新台幣升值的押注。賣出這些選擇權的造市商會透過在即期或遠期市場買入新台幣（Delta對沖）來對沖其曝險，從而助長升值壓力。隨著即期匯率朝有利方向移動，這種對沖活動會加劇（Gamma效應），放大趨勢。</w:t>
      </w:r>
    </w:p>
    <w:p w:rsidR="00000000" w:rsidDel="00000000" w:rsidP="00000000" w:rsidRDefault="00000000" w:rsidRPr="00000000" w14:paraId="00000086">
      <w:pPr>
        <w:numPr>
          <w:ilvl w:val="0"/>
          <w:numId w:val="27"/>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深層分析：</w:t>
      </w:r>
    </w:p>
    <w:p w:rsidR="00000000" w:rsidDel="00000000" w:rsidP="00000000" w:rsidRDefault="00000000" w:rsidRPr="00000000" w14:paraId="00000087">
      <w:pPr>
        <w:numPr>
          <w:ilvl w:val="1"/>
          <w:numId w:val="27"/>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NDF與即期匯率的價差（Basis）常作為領先指標。NDF市場之所以常領先即期市場，原因在於：首先，它對更廣泛的國際投機者和避險者開放，這些參與者可能在岸上面臨限制。其次，它反映了相對</w:t>
      </w:r>
      <w:r w:rsidDel="00000000" w:rsidR="00000000" w:rsidRPr="00000000">
        <w:rPr>
          <w:rFonts w:ascii="Arial Unicode MS" w:cs="Arial Unicode MS" w:eastAsia="Arial Unicode MS" w:hAnsi="Arial Unicode MS"/>
          <w:i w:val="1"/>
          <w:iCs w:val="1"/>
          <w:color w:val="1b1c1d"/>
          <w:sz w:val="49"/>
          <w:szCs w:val="49"/>
          <w:rtl w:val="0"/>
        </w:rPr>
        <w:t xml:space="preserve">不受約束</w:t>
      </w:r>
      <w:r w:rsidDel="00000000" w:rsidR="00000000" w:rsidRPr="00000000">
        <w:rPr>
          <w:rFonts w:ascii="Arial Unicode MS" w:cs="Arial Unicode MS" w:eastAsia="Arial Unicode MS" w:hAnsi="Arial Unicode MS"/>
          <w:color w:val="1b1c1d"/>
          <w:sz w:val="49"/>
          <w:szCs w:val="49"/>
          <w:rtl w:val="0"/>
        </w:rPr>
        <w:t xml:space="preserve">的預期，與可能受到中央銀行即時干預影響的即期市場相比，其受干預程度較低。第三，不斷擴大的NDF溢價（NDF強於即期）預示著離岸建立買入新台幣（或對沖美元多頭）的壓力正在累積。這種壓力最終往往會透過對沖流動或影響在岸市場情緒而傳導至即期市場。因此，監測NDF與即期匯率的價差提供了一個寶貴的早期預警信號。</w:t>
      </w:r>
    </w:p>
    <w:p w:rsidR="00000000" w:rsidDel="00000000" w:rsidP="00000000" w:rsidRDefault="00000000" w:rsidRPr="00000000" w14:paraId="00000088">
      <w:pPr>
        <w:numPr>
          <w:ilvl w:val="1"/>
          <w:numId w:val="27"/>
        </w:numPr>
        <w:pBdr>
          <w:top w:space="0" w:sz="0" w:val="nil"/>
          <w:bottom w:space="0" w:sz="0" w:val="nil"/>
          <w:right w:space="0" w:sz="0" w:val="nil"/>
          <w:between w:space="0" w:sz="0" w:val="nil"/>
        </w:pBdr>
        <w:spacing w:after="60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NDF作為更純粹的離岸情緒指標。NDF的現金結算和離岸性質 意味著它們反映的倉位部署相對不受在岸直接干預措施的限制。雖然中央銀行可以透過直接買賣影響</w:t>
      </w:r>
      <w:r w:rsidDel="00000000" w:rsidR="00000000" w:rsidRPr="00000000">
        <w:rPr>
          <w:rFonts w:ascii="Arial Unicode MS" w:cs="Arial Unicode MS" w:eastAsia="Arial Unicode MS" w:hAnsi="Arial Unicode MS"/>
          <w:i w:val="1"/>
          <w:iCs w:val="1"/>
          <w:color w:val="1b1c1d"/>
          <w:sz w:val="49"/>
          <w:szCs w:val="49"/>
          <w:rtl w:val="0"/>
        </w:rPr>
        <w:t xml:space="preserve">即期</w:t>
      </w:r>
      <w:r w:rsidDel="00000000" w:rsidR="00000000" w:rsidRPr="00000000">
        <w:rPr>
          <w:rFonts w:ascii="Arial Unicode MS" w:cs="Arial Unicode MS" w:eastAsia="Arial Unicode MS" w:hAnsi="Arial Unicode MS"/>
          <w:color w:val="1b1c1d"/>
          <w:sz w:val="49"/>
          <w:szCs w:val="49"/>
          <w:rtl w:val="0"/>
        </w:rPr>
        <w:t xml:space="preserve">匯率，但其直接控制NDF匯率的能力有限（儘管即期干預可透過套利間接影響NDF）。這使得NDF市場成為觀察國際投資者對新台幣情緒和投機倉位的一個更清晰窗口，相較於可能受到管理的即期匯率而言。</w:t>
      </w:r>
    </w:p>
    <w:p w:rsidR="00000000" w:rsidDel="00000000" w:rsidP="00000000" w:rsidRDefault="00000000" w:rsidRPr="00000000" w14:paraId="00000089">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95a191jycgdp" w:id="12"/>
      <w:bookmarkEnd w:id="12"/>
      <w:r w:rsidDel="00000000" w:rsidR="00000000" w:rsidRPr="00000000">
        <w:rPr>
          <w:rFonts w:ascii="Arial Unicode MS" w:cs="Arial Unicode MS" w:eastAsia="Arial Unicode MS" w:hAnsi="Arial Unicode MS"/>
          <w:b w:val="1"/>
          <w:bCs w:val="1"/>
          <w:color w:val="1b1c1d"/>
          <w:sz w:val="49"/>
          <w:szCs w:val="49"/>
          <w:rtl w:val="0"/>
        </w:rPr>
        <w:t xml:space="preserve">2.4 演算法交易</w:t>
      </w:r>
    </w:p>
    <w:p w:rsidR="00000000" w:rsidDel="00000000" w:rsidP="00000000" w:rsidRDefault="00000000" w:rsidRPr="00000000" w14:paraId="0000008A">
      <w:pPr>
        <w:numPr>
          <w:ilvl w:val="0"/>
          <w:numId w:val="30"/>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描述：</w:t>
      </w:r>
      <w:r w:rsidDel="00000000" w:rsidR="00000000" w:rsidRPr="00000000">
        <w:rPr>
          <w:rFonts w:ascii="Arial Unicode MS" w:cs="Arial Unicode MS" w:eastAsia="Arial Unicode MS" w:hAnsi="Arial Unicode MS"/>
          <w:color w:val="1b1c1d"/>
          <w:sz w:val="49"/>
          <w:szCs w:val="49"/>
          <w:rtl w:val="0"/>
        </w:rPr>
        <w:t xml:space="preserve"> 利用電腦演算法執行交易指令、進行套利和執行自營交易策略，包括高頻交易（High-Frequency Trading, HFT）。演算法交易，特別是HFT，能夠顯著放大日內波動性。它通常不會</w:t>
      </w:r>
      <w:r w:rsidDel="00000000" w:rsidR="00000000" w:rsidRPr="00000000">
        <w:rPr>
          <w:rFonts w:ascii="Arial Unicode MS" w:cs="Arial Unicode MS" w:eastAsia="Arial Unicode MS" w:hAnsi="Arial Unicode MS"/>
          <w:i w:val="1"/>
          <w:iCs w:val="1"/>
          <w:color w:val="1b1c1d"/>
          <w:sz w:val="49"/>
          <w:szCs w:val="49"/>
          <w:rtl w:val="0"/>
        </w:rPr>
        <w:t xml:space="preserve">引發</w:t>
      </w:r>
      <w:r w:rsidDel="00000000" w:rsidR="00000000" w:rsidRPr="00000000">
        <w:rPr>
          <w:rFonts w:ascii="Arial Unicode MS" w:cs="Arial Unicode MS" w:eastAsia="Arial Unicode MS" w:hAnsi="Arial Unicode MS"/>
          <w:color w:val="1b1c1d"/>
          <w:sz w:val="49"/>
          <w:szCs w:val="49"/>
          <w:rtl w:val="0"/>
        </w:rPr>
        <w:t xml:space="preserve">主要的市場趨勢，但可以加劇由新聞或大額資金流動觸發的波動。</w:t>
      </w:r>
    </w:p>
    <w:p w:rsidR="00000000" w:rsidDel="00000000" w:rsidP="00000000" w:rsidRDefault="00000000" w:rsidRPr="00000000" w14:paraId="0000008B">
      <w:pPr>
        <w:numPr>
          <w:ilvl w:val="0"/>
          <w:numId w:val="30"/>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傳導機制：</w:t>
      </w:r>
      <w:r w:rsidDel="00000000" w:rsidR="00000000" w:rsidRPr="00000000">
        <w:rPr>
          <w:rFonts w:ascii="Arial Unicode MS" w:cs="Arial Unicode MS" w:eastAsia="Arial Unicode MS" w:hAnsi="Arial Unicode MS"/>
          <w:color w:val="1b1c1d"/>
          <w:sz w:val="49"/>
          <w:szCs w:val="49"/>
          <w:rtl w:val="0"/>
        </w:rPr>
        <w:t xml:space="preserve"> 演算法對新聞資訊、訂單簿不平衡和價格變動做出即時反應。動量演算法會迅速跟進新興趨勢，加速其發展。套利演算法確保相關工具（如即期、NDF、期貨）之間的價格緊密聯繫，但也能快速地將衝擊從一個市場傳遞到另一個市場。關鍵的是，在市場壓力下，一些演算法可能會撤出流動性，擴大買賣價差，使基本面交易者更難執行訂單，從而加劇波動性的飆升。</w:t>
      </w:r>
    </w:p>
    <w:p w:rsidR="00000000" w:rsidDel="00000000" w:rsidP="00000000" w:rsidRDefault="00000000" w:rsidRPr="00000000" w14:paraId="0000008C">
      <w:pPr>
        <w:numPr>
          <w:ilvl w:val="0"/>
          <w:numId w:val="30"/>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深層分析：</w:t>
      </w:r>
    </w:p>
    <w:p w:rsidR="00000000" w:rsidDel="00000000" w:rsidP="00000000" w:rsidRDefault="00000000" w:rsidRPr="00000000" w14:paraId="0000008D">
      <w:pPr>
        <w:numPr>
          <w:ilvl w:val="1"/>
          <w:numId w:val="30"/>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HFT作為放大器而非發起者。HFT策略通常依賴速度和利用微小、短暫的價格差異或動量。它們通常缺乏啟動一個與主流基本面或大型機構流動相悖的主要貨幣趨勢所需的大量資本或基本面觀點。然而，它們的快速反應時間意味著它們能夠比人類交易員更快地湧入由FPI流動或新聞事件引發的行情，使價格軌跡更加陡峭。它們在感知到壓力時撤出流動性的行為，可能將有序的變動轉變為無序的變動（例如「閃崩」事件）。因此，HFT主要影響價格調整的</w:t>
      </w:r>
      <w:r w:rsidDel="00000000" w:rsidR="00000000" w:rsidRPr="00000000">
        <w:rPr>
          <w:rFonts w:ascii="Arial Unicode MS" w:cs="Arial Unicode MS" w:eastAsia="Arial Unicode MS" w:hAnsi="Arial Unicode MS"/>
          <w:i w:val="1"/>
          <w:iCs w:val="1"/>
          <w:color w:val="1b1c1d"/>
          <w:sz w:val="49"/>
          <w:szCs w:val="49"/>
          <w:rtl w:val="0"/>
        </w:rPr>
        <w:t xml:space="preserve">路徑和速度</w:t>
      </w:r>
      <w:r w:rsidDel="00000000" w:rsidR="00000000" w:rsidRPr="00000000">
        <w:rPr>
          <w:rFonts w:ascii="Arial Unicode MS" w:cs="Arial Unicode MS" w:eastAsia="Arial Unicode MS" w:hAnsi="Arial Unicode MS"/>
          <w:color w:val="1b1c1d"/>
          <w:sz w:val="49"/>
          <w:szCs w:val="49"/>
          <w:rtl w:val="0"/>
        </w:rPr>
        <w:t xml:space="preserve">（波動性），而不是更長週期內的最終方向。</w:t>
      </w:r>
    </w:p>
    <w:p w:rsidR="00000000" w:rsidDel="00000000" w:rsidP="00000000" w:rsidRDefault="00000000" w:rsidRPr="00000000" w14:paraId="0000008E">
      <w:pPr>
        <w:numPr>
          <w:ilvl w:val="1"/>
          <w:numId w:val="30"/>
        </w:numPr>
        <w:pBdr>
          <w:top w:space="0" w:sz="0" w:val="nil"/>
          <w:bottom w:space="0" w:sz="0" w:val="nil"/>
          <w:right w:space="0" w:sz="0" w:val="nil"/>
          <w:between w:space="0" w:sz="0" w:val="nil"/>
        </w:pBdr>
        <w:spacing w:after="60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演算法與大額資金流的互動。大型機構訂單（例如FPI、企業避險）通常透過演算法執行（例如VWAP、TWAP）以最小化市場衝擊。HFT演算法會監控訂單簿，尋找此類大額流動的跡象。HFT可能會試圖「搶先交易」（front-run）這些大額訂單，或向其提供流動性（賺取價差）。然而，如果一個大額訂單過快地消耗了過多流動性，或者市場狀況突然變得不利，提供流動性的HFT可能會瞬間轉變為需求流動性，撤回報價並放大該大額訂單的價格影響。這種複雜的互動顯著地促成了日內波動模式。</w:t>
      </w:r>
    </w:p>
    <w:p w:rsidR="00000000" w:rsidDel="00000000" w:rsidP="00000000" w:rsidRDefault="00000000" w:rsidRPr="00000000" w14:paraId="0000008F">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70g4p6929fo7" w:id="13"/>
      <w:bookmarkEnd w:id="13"/>
      <w:r w:rsidDel="00000000" w:rsidR="00000000" w:rsidRPr="00000000">
        <w:rPr>
          <w:rFonts w:ascii="Arial Unicode MS" w:cs="Arial Unicode MS" w:eastAsia="Arial Unicode MS" w:hAnsi="Arial Unicode MS"/>
          <w:b w:val="1"/>
          <w:bCs w:val="1"/>
          <w:color w:val="1b1c1d"/>
          <w:sz w:val="49"/>
          <w:szCs w:val="49"/>
          <w:rtl w:val="0"/>
        </w:rPr>
        <w:t xml:space="preserve">2.5 企業與機構避險流動</w:t>
      </w:r>
    </w:p>
    <w:p w:rsidR="00000000" w:rsidDel="00000000" w:rsidP="00000000" w:rsidRDefault="00000000" w:rsidRPr="00000000" w14:paraId="00000090">
      <w:pPr>
        <w:numPr>
          <w:ilvl w:val="0"/>
          <w:numId w:val="43"/>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描述：</w:t>
      </w:r>
      <w:r w:rsidDel="00000000" w:rsidR="00000000" w:rsidRPr="00000000">
        <w:rPr>
          <w:rFonts w:ascii="Arial Unicode MS" w:cs="Arial Unicode MS" w:eastAsia="Arial Unicode MS" w:hAnsi="Arial Unicode MS"/>
          <w:color w:val="1b1c1d"/>
          <w:sz w:val="49"/>
          <w:szCs w:val="49"/>
          <w:rtl w:val="0"/>
        </w:rPr>
        <w:t xml:space="preserve"> 非金融企業（出口商、進口商）和機構投資者（例如對沖海外資產的壽險公司）出於營運或風險管理目的進行的大規模外匯交易。台灣擁有龐大的貿易流量，這意味著出口商賣出美元和進口商買入美元是常規市場活動。這些流動可能集中在特定時期（例如月底/季底、股息匯回季節），或由大型併購交易所觸發。管理龐大海外投資組合的壽險公司也進行大量的避險活動。</w:t>
      </w:r>
    </w:p>
    <w:p w:rsidR="00000000" w:rsidDel="00000000" w:rsidP="00000000" w:rsidRDefault="00000000" w:rsidRPr="00000000" w14:paraId="00000091">
      <w:pPr>
        <w:numPr>
          <w:ilvl w:val="0"/>
          <w:numId w:val="43"/>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傳導機制：</w:t>
      </w:r>
      <w:r w:rsidDel="00000000" w:rsidR="00000000" w:rsidRPr="00000000">
        <w:rPr>
          <w:rFonts w:ascii="Arial Unicode MS" w:cs="Arial Unicode MS" w:eastAsia="Arial Unicode MS" w:hAnsi="Arial Unicode MS"/>
          <w:color w:val="1b1c1d"/>
          <w:sz w:val="49"/>
          <w:szCs w:val="49"/>
          <w:rtl w:val="0"/>
        </w:rPr>
        <w:t xml:space="preserve"> 大規模且通常可預測的流動（如出口商月底拋售美元）可能造成暫時的供需失衡，推動即期匯率。不可預測的流動（大型併購、壽險公司避險策略的轉變）則可能對匯率造成更顯著、意外的衝擊。即使這些流動是基於基本面（貿易/投資），其巨大的規模和執行時點使其成為短期外匯動態中的關鍵操作因素。</w:t>
      </w:r>
    </w:p>
    <w:p w:rsidR="00000000" w:rsidDel="00000000" w:rsidP="00000000" w:rsidRDefault="00000000" w:rsidRPr="00000000" w14:paraId="00000092">
      <w:pPr>
        <w:numPr>
          <w:ilvl w:val="0"/>
          <w:numId w:val="43"/>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深層分析：</w:t>
      </w:r>
    </w:p>
    <w:p w:rsidR="00000000" w:rsidDel="00000000" w:rsidP="00000000" w:rsidRDefault="00000000" w:rsidRPr="00000000" w14:paraId="00000093">
      <w:pPr>
        <w:numPr>
          <w:ilvl w:val="1"/>
          <w:numId w:val="43"/>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企業資金流動的時點至關重要。出口商需要賣出美元，進口商需要買入美元。雖然這些流動反映了潛在的商業活動，但外匯兌換的</w:t>
      </w:r>
      <w:r w:rsidDel="00000000" w:rsidR="00000000" w:rsidRPr="00000000">
        <w:rPr>
          <w:rFonts w:ascii="Arial Unicode MS" w:cs="Arial Unicode MS" w:eastAsia="Arial Unicode MS" w:hAnsi="Arial Unicode MS"/>
          <w:i w:val="1"/>
          <w:iCs w:val="1"/>
          <w:color w:val="1b1c1d"/>
          <w:sz w:val="49"/>
          <w:szCs w:val="49"/>
          <w:rtl w:val="0"/>
        </w:rPr>
        <w:t xml:space="preserve">時點</w:t>
      </w:r>
      <w:r w:rsidDel="00000000" w:rsidR="00000000" w:rsidRPr="00000000">
        <w:rPr>
          <w:rFonts w:ascii="Arial Unicode MS" w:cs="Arial Unicode MS" w:eastAsia="Arial Unicode MS" w:hAnsi="Arial Unicode MS"/>
          <w:color w:val="1b1c1d"/>
          <w:sz w:val="49"/>
          <w:szCs w:val="49"/>
          <w:rtl w:val="0"/>
        </w:rPr>
        <w:t xml:space="preserve">在一定程度上是可自由裁量的。如果出口商預期新台幣將升值，他們可能會加速賣出美元，提前釋放供給，助長升值趨勢。進口商則可能延遲買入美元。這種由預期驅動的時點選擇，將常規的營運性流動轉變為現有趨勢的潛在放大因素，尤其是在已知的高流量活動期（如月底）。</w:t>
      </w:r>
    </w:p>
    <w:p w:rsidR="00000000" w:rsidDel="00000000" w:rsidP="00000000" w:rsidRDefault="00000000" w:rsidRPr="00000000" w14:paraId="00000094">
      <w:pPr>
        <w:numPr>
          <w:ilvl w:val="1"/>
          <w:numId w:val="43"/>
        </w:numPr>
        <w:pBdr>
          <w:top w:space="0" w:sz="0" w:val="nil"/>
          <w:bottom w:space="0" w:sz="0" w:val="nil"/>
          <w:right w:space="0" w:sz="0" w:val="nil"/>
          <w:between w:space="0" w:sz="0" w:val="nil"/>
        </w:pBdr>
        <w:spacing w:after="60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可預測的流動與投機性預期。一些企業流動具有可預測的時點（例如月底出口商拋售）。市場參與者（銀行、投機者）了解這些模式。他們可能會在預期流動發生前建立倉位（例如在月底前買入新台幣），以從預期的價格影響中獲利。這種預期性交易可能導致新台幣在實際企業流動實現</w:t>
      </w:r>
      <w:r w:rsidDel="00000000" w:rsidR="00000000" w:rsidRPr="00000000">
        <w:rPr>
          <w:rFonts w:ascii="Arial Unicode MS" w:cs="Arial Unicode MS" w:eastAsia="Arial Unicode MS" w:hAnsi="Arial Unicode MS"/>
          <w:i w:val="1"/>
          <w:iCs w:val="1"/>
          <w:color w:val="1b1c1d"/>
          <w:sz w:val="49"/>
          <w:szCs w:val="49"/>
          <w:rtl w:val="0"/>
        </w:rPr>
        <w:t xml:space="preserve">之前</w:t>
      </w:r>
      <w:r w:rsidDel="00000000" w:rsidR="00000000" w:rsidRPr="00000000">
        <w:rPr>
          <w:rFonts w:ascii="Arial Unicode MS" w:cs="Arial Unicode MS" w:eastAsia="Arial Unicode MS" w:hAnsi="Arial Unicode MS"/>
          <w:color w:val="1b1c1d"/>
          <w:sz w:val="49"/>
          <w:szCs w:val="49"/>
          <w:rtl w:val="0"/>
        </w:rPr>
        <w:t xml:space="preserve">就走強，平滑了衝擊，但也可能基於流動日曆創造了短期交易機會。</w:t>
      </w:r>
    </w:p>
    <w:p w:rsidR="00000000" w:rsidDel="00000000" w:rsidP="00000000" w:rsidRDefault="00000000" w:rsidRPr="00000000" w14:paraId="00000095">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nuxozyyccrst" w:id="14"/>
      <w:bookmarkEnd w:id="14"/>
      <w:r w:rsidDel="00000000" w:rsidR="00000000" w:rsidRPr="00000000">
        <w:rPr>
          <w:rFonts w:ascii="Arial Unicode MS" w:cs="Arial Unicode MS" w:eastAsia="Arial Unicode MS" w:hAnsi="Arial Unicode MS"/>
          <w:b w:val="1"/>
          <w:bCs w:val="1"/>
          <w:color w:val="1b1c1d"/>
          <w:sz w:val="49"/>
          <w:szCs w:val="49"/>
          <w:rtl w:val="0"/>
        </w:rPr>
        <w:t xml:space="preserve">表格1：關鍵金融操作及其傳導機制摘要</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96">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1"/>
                <w:szCs w:val="21"/>
                <w:rtl w:val="0"/>
              </w:rPr>
              <w:t xml:space="preserve">操作類型</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97">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1"/>
                <w:szCs w:val="21"/>
                <w:rtl w:val="0"/>
              </w:rPr>
              <w:t xml:space="preserve">描述</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98">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1"/>
                <w:szCs w:val="21"/>
                <w:rtl w:val="0"/>
              </w:rPr>
              <w:t xml:space="preserve">主要參與者</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99">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1"/>
                <w:szCs w:val="21"/>
                <w:rtl w:val="0"/>
              </w:rPr>
              <w:t xml:space="preserve">對TWD/USD的傳導機制</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9A">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1"/>
                <w:szCs w:val="21"/>
                <w:rtl w:val="0"/>
              </w:rPr>
              <w:t xml:space="preserve">典型觸發/動機</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9B">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FPI 股票流入</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9C">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外資購買台灣股票，特別是科技股</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9D">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外國資產管理公司、主權基金</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9E">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即期市場直接的新台幣需求</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9F">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科技業樂觀前景、全球風險偏好上升、相對估值吸引力</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A0">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FPI 股票流出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A1">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外資出售台灣股票</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A2">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外國資產管理公司、主權基金</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A3">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即期市場直接的新台幣供給</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A4">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全球風險規避、特定產業擔憂、獲利了結</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A5">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利差交易建立</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A6">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借入低息貨幣（如USD），投資於相對高息或預期升值的新台幣資產</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A7">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對沖基金、投機帳戶</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A8">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賣出USD/買入TWD的即期或換匯需求</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A9">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利差擴大、風險偏好穩定/改善、TWD升值預期</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AA">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利差交易平倉</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AB">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因風險增加或利差縮小而賣出新台幣資產，買回融資貨幣（如USD）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AC">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對沖基金、投機帳戶</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AD">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即期市場賣出TWD/買入USD的壓力，尤其在流動性差時放大衝擊</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AE">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風險規避急升、融資成本上升（如Fed升息）、TWD貶值預期</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AF">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NDF 投機性買盤 (TWD升值)</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B0">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在離岸市場透過NDF押注新台幣升值</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B1">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國際投機者、避險基金</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B2">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銀行對沖NDF空頭部位產生即期/換匯買盤；影響市場情緒與預期</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B3">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TWD基本面改善預期、技術性買盤信號、跟隨FPI流動</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B4">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NDF 投機性賣盤 (TWD貶值)</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B5">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在離岸市場透過NDF押注新台幣貶值</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B6">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國際投機者、避險基金</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B7">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銀行對沖NDF多頭部位產生即期/換匯賣盤；影響市場情緒與預期</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B8">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風險規避、地緣政治擔憂、預期FPI流出</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B9">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演算法動量交易</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BA">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HFT等演算法偵測到趨勢後快速跟進</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BB">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HFT公司、量化基金</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BC">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放大初始價格變動的速度和幅度；在壓力下可能撤出流動性</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BD">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價格突破關鍵水平、大額訂單流動、新聞事件觸發</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BE">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出口商拋匯</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BF">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出口企業將收到的美元貨款兌換成新台幣</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C0">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大型出口企業（如科技公司）</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C1">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即期市場的美元供給/新台幣需求，尤其在月底/季底集中</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C2">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收到貨款、預期TWD升值而提前拋匯</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C3">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進口商購匯</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C4">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進口企業購買美元以支付進口款項</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C5">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大型進口企業</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C6">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即期市場的美元需求/新台幣供給</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C7">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支付貨款、預期TWD貶值而提前購匯</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C8">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壽險公司避險調整</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C9">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大型壽險公司調整其龐大海外資產的匯率避險比例</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CA">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大型壽險公司</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CB">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大規模的遠期或換匯交易，影響遠期點數和即期匯率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CC">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對未來匯率預期的改變、監管要求變化、避險成本考量</w:t>
            </w:r>
            <w:r w:rsidDel="00000000" w:rsidR="00000000" w:rsidRPr="00000000">
              <w:rPr>
                <w:rtl w:val="0"/>
              </w:rPr>
            </w:r>
          </w:p>
        </w:tc>
      </w:tr>
    </w:tbl>
    <w:p w:rsidR="00000000" w:rsidDel="00000000" w:rsidP="00000000" w:rsidRDefault="00000000" w:rsidRPr="00000000" w14:paraId="000000CD">
      <w:pPr>
        <w:pStyle w:val="Heading2"/>
        <w:keepNext w:val="0"/>
        <w:keepLines w:val="0"/>
        <w:pBdr>
          <w:top w:space="0" w:sz="0" w:val="nil"/>
          <w:left w:space="0" w:sz="0" w:val="nil"/>
          <w:bottom w:space="0" w:sz="0" w:val="nil"/>
          <w:right w:space="0" w:sz="0" w:val="nil"/>
          <w:between w:space="0" w:sz="0" w:val="nil"/>
        </w:pBdr>
        <w:rPr>
          <w:b w:val="1"/>
          <w:bCs w:val="1"/>
          <w:color w:val="1b1c1d"/>
          <w:sz w:val="52"/>
          <w:szCs w:val="52"/>
        </w:rPr>
      </w:pPr>
      <w:bookmarkStart w:colFirst="0" w:colLast="0" w:name="_wmmt3iwu82w3" w:id="15"/>
      <w:bookmarkEnd w:id="15"/>
      <w:r w:rsidDel="00000000" w:rsidR="00000000" w:rsidRPr="00000000">
        <w:rPr>
          <w:rFonts w:ascii="Arial Unicode MS" w:cs="Arial Unicode MS" w:eastAsia="Arial Unicode MS" w:hAnsi="Arial Unicode MS"/>
          <w:b w:val="1"/>
          <w:bCs w:val="1"/>
          <w:color w:val="1b1c1d"/>
          <w:sz w:val="52"/>
          <w:szCs w:val="52"/>
          <w:rtl w:val="0"/>
        </w:rPr>
        <w:t xml:space="preserve">3. 集中金融操作的觸發條件與催化劑</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本節探討通常促使上述金融操作同時發生或加劇，從而導致顯著市場波動的潛在條件和事件。</w:t>
      </w:r>
    </w:p>
    <w:p w:rsidR="00000000" w:rsidDel="00000000" w:rsidP="00000000" w:rsidRDefault="00000000" w:rsidRPr="00000000" w14:paraId="000000CF">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lkopvrwpcl59" w:id="16"/>
      <w:bookmarkEnd w:id="16"/>
      <w:r w:rsidDel="00000000" w:rsidR="00000000" w:rsidRPr="00000000">
        <w:rPr>
          <w:rFonts w:ascii="Arial Unicode MS" w:cs="Arial Unicode MS" w:eastAsia="Arial Unicode MS" w:hAnsi="Arial Unicode MS"/>
          <w:b w:val="1"/>
          <w:bCs w:val="1"/>
          <w:color w:val="1b1c1d"/>
          <w:sz w:val="49"/>
          <w:szCs w:val="49"/>
          <w:rtl w:val="0"/>
        </w:rPr>
        <w:t xml:space="preserve">3.1 宏觀經濟意外</w:t>
      </w:r>
    </w:p>
    <w:p w:rsidR="00000000" w:rsidDel="00000000" w:rsidP="00000000" w:rsidRDefault="00000000" w:rsidRPr="00000000" w14:paraId="000000D0">
      <w:pPr>
        <w:numPr>
          <w:ilvl w:val="0"/>
          <w:numId w:val="42"/>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描述：</w:t>
      </w:r>
      <w:r w:rsidDel="00000000" w:rsidR="00000000" w:rsidRPr="00000000">
        <w:rPr>
          <w:rFonts w:ascii="Arial Unicode MS" w:cs="Arial Unicode MS" w:eastAsia="Arial Unicode MS" w:hAnsi="Arial Unicode MS"/>
          <w:color w:val="1b1c1d"/>
          <w:sz w:val="49"/>
          <w:szCs w:val="49"/>
          <w:rtl w:val="0"/>
        </w:rPr>
        <w:t xml:space="preserve"> 未預期的數據發布或央行政策聲明，改變了市場對台灣或（更常見地）全球（尤其是美國）經濟增長、通貨膨脹或利率路徑的看法。關鍵觸發因素包括美國通膨數據的意外、聯準會的政策決定/溝通，或台灣數據（如出口訂單）與市場共識的顯著偏離。</w:t>
      </w:r>
    </w:p>
    <w:p w:rsidR="00000000" w:rsidDel="00000000" w:rsidP="00000000" w:rsidRDefault="00000000" w:rsidRPr="00000000" w14:paraId="000000D1">
      <w:pPr>
        <w:numPr>
          <w:ilvl w:val="0"/>
          <w:numId w:val="42"/>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影響：</w:t>
      </w:r>
      <w:r w:rsidDel="00000000" w:rsidR="00000000" w:rsidRPr="00000000">
        <w:rPr>
          <w:rFonts w:ascii="Arial Unicode MS" w:cs="Arial Unicode MS" w:eastAsia="Arial Unicode MS" w:hAnsi="Arial Unicode MS"/>
          <w:color w:val="1b1c1d"/>
          <w:sz w:val="49"/>
          <w:szCs w:val="49"/>
          <w:rtl w:val="0"/>
        </w:rPr>
        <w:t xml:space="preserve"> 例如，一個意外強勁的美國通膨數據可能提高市場對聯準會收緊政策的預期，可能引發全球美元走強、利差交易平倉 以及FPI從台灣等新興市場流出，導致新台幣走弱和波動加劇。反之，一個鴿派的聯準會意外可能削弱美元，刺激FPI流入和新台幣升值。</w:t>
      </w:r>
    </w:p>
    <w:p w:rsidR="00000000" w:rsidDel="00000000" w:rsidP="00000000" w:rsidRDefault="00000000" w:rsidRPr="00000000" w14:paraId="000000D2">
      <w:pPr>
        <w:numPr>
          <w:ilvl w:val="0"/>
          <w:numId w:val="42"/>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深層分析：</w:t>
      </w:r>
    </w:p>
    <w:p w:rsidR="00000000" w:rsidDel="00000000" w:rsidP="00000000" w:rsidRDefault="00000000" w:rsidRPr="00000000" w14:paraId="000000D3">
      <w:pPr>
        <w:numPr>
          <w:ilvl w:val="1"/>
          <w:numId w:val="42"/>
        </w:numPr>
        <w:pBdr>
          <w:top w:space="0" w:sz="0" w:val="nil"/>
          <w:bottom w:space="0" w:sz="0" w:val="nil"/>
          <w:right w:space="0" w:sz="0" w:val="nil"/>
          <w:between w:space="0" w:sz="0" w:val="nil"/>
        </w:pBdr>
        <w:spacing w:after="60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聯準會政策作為主要的全球觸發器。美元是世界主要的儲備和融資貨幣。因此，美國聯準會的貨幣政策立場對全球流動性、風險偏好和資本流動具有不成比例的巨大影響。聯邦基金利率預期的變化直接影響美元借貸成本（影響利差交易）以及美國資產相對於新興市場資產的相對吸引力（影響FPI流動）。因此，聯準會預期的轉變通常充當引發全球市場（包括TWD/USD）連鎖反應的</w:t>
      </w:r>
      <w:r w:rsidDel="00000000" w:rsidR="00000000" w:rsidRPr="00000000">
        <w:rPr>
          <w:rFonts w:ascii="Arial Unicode MS" w:cs="Arial Unicode MS" w:eastAsia="Arial Unicode MS" w:hAnsi="Arial Unicode MS"/>
          <w:i w:val="1"/>
          <w:iCs w:val="1"/>
          <w:color w:val="1b1c1d"/>
          <w:sz w:val="49"/>
          <w:szCs w:val="49"/>
          <w:rtl w:val="0"/>
        </w:rPr>
        <w:t xml:space="preserve">初始催化劑</w:t>
      </w:r>
      <w:r w:rsidDel="00000000" w:rsidR="00000000" w:rsidRPr="00000000">
        <w:rPr>
          <w:rFonts w:ascii="Arial Unicode MS" w:cs="Arial Unicode MS" w:eastAsia="Arial Unicode MS" w:hAnsi="Arial Unicode MS"/>
          <w:color w:val="1b1c1d"/>
          <w:sz w:val="49"/>
          <w:szCs w:val="49"/>
          <w:rtl w:val="0"/>
        </w:rPr>
        <w:t xml:space="preserve">。密切監測聯準會的溝通和市場對其政策的定價至關重要。</w:t>
      </w:r>
    </w:p>
    <w:p w:rsidR="00000000" w:rsidDel="00000000" w:rsidP="00000000" w:rsidRDefault="00000000" w:rsidRPr="00000000" w14:paraId="000000D4">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kpbpl2uzwglq" w:id="17"/>
      <w:bookmarkEnd w:id="17"/>
      <w:r w:rsidDel="00000000" w:rsidR="00000000" w:rsidRPr="00000000">
        <w:rPr>
          <w:rFonts w:ascii="Arial Unicode MS" w:cs="Arial Unicode MS" w:eastAsia="Arial Unicode MS" w:hAnsi="Arial Unicode MS"/>
          <w:b w:val="1"/>
          <w:bCs w:val="1"/>
          <w:color w:val="1b1c1d"/>
          <w:sz w:val="49"/>
          <w:szCs w:val="49"/>
          <w:rtl w:val="0"/>
        </w:rPr>
        <w:t xml:space="preserve">3.2 全球風險情緒轉變</w:t>
      </w:r>
    </w:p>
    <w:p w:rsidR="00000000" w:rsidDel="00000000" w:rsidP="00000000" w:rsidRDefault="00000000" w:rsidRPr="00000000" w14:paraId="000000D5">
      <w:pPr>
        <w:numPr>
          <w:ilvl w:val="0"/>
          <w:numId w:val="75"/>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描述：</w:t>
      </w:r>
      <w:r w:rsidDel="00000000" w:rsidR="00000000" w:rsidRPr="00000000">
        <w:rPr>
          <w:rFonts w:ascii="Arial Unicode MS" w:cs="Arial Unicode MS" w:eastAsia="Arial Unicode MS" w:hAnsi="Arial Unicode MS"/>
          <w:color w:val="1b1c1d"/>
          <w:sz w:val="49"/>
          <w:szCs w:val="49"/>
          <w:rtl w:val="0"/>
        </w:rPr>
        <w:t xml:space="preserve"> 市場整體承擔風險意願的變化，通常由VIX指數、信用利差或主要股指走勢等指標反映。風險情緒是一個關鍵驅動因素，特別是對於利差交易 和證券投資組合流動。「風險偏好」（Risk-on）時期（低VIX、緊縮的信用利差、上漲的股市）有利於資本流向高收益或對增長敏感的資產，如台灣股票和潛在的新台幣。「風險規避」（Risk-off）時期則觸發資金流向被視為安全的資產（通常是美元、日圓、瑞士法郎），並導致風險較高倉位的平倉。</w:t>
      </w:r>
    </w:p>
    <w:p w:rsidR="00000000" w:rsidDel="00000000" w:rsidP="00000000" w:rsidRDefault="00000000" w:rsidRPr="00000000" w14:paraId="000000D6">
      <w:pPr>
        <w:numPr>
          <w:ilvl w:val="0"/>
          <w:numId w:val="75"/>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影響：</w:t>
      </w:r>
      <w:r w:rsidDel="00000000" w:rsidR="00000000" w:rsidRPr="00000000">
        <w:rPr>
          <w:rFonts w:ascii="Arial Unicode MS" w:cs="Arial Unicode MS" w:eastAsia="Arial Unicode MS" w:hAnsi="Arial Unicode MS"/>
          <w:color w:val="1b1c1d"/>
          <w:sz w:val="49"/>
          <w:szCs w:val="49"/>
          <w:rtl w:val="0"/>
        </w:rPr>
        <w:t xml:space="preserve"> 全球風險厭惡情緒的突然飆升可能導致FPI同時從台灣流出和新台幣利差交易的平倉，引發新台幣急劇貶值和波動加劇，這通常與台灣本地的基本面無關。</w:t>
      </w:r>
    </w:p>
    <w:p w:rsidR="00000000" w:rsidDel="00000000" w:rsidP="00000000" w:rsidRDefault="00000000" w:rsidRPr="00000000" w14:paraId="000000D7">
      <w:pPr>
        <w:numPr>
          <w:ilvl w:val="0"/>
          <w:numId w:val="75"/>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深層分析：</w:t>
      </w:r>
    </w:p>
    <w:p w:rsidR="00000000" w:rsidDel="00000000" w:rsidP="00000000" w:rsidRDefault="00000000" w:rsidRPr="00000000" w14:paraId="000000D8">
      <w:pPr>
        <w:numPr>
          <w:ilvl w:val="1"/>
          <w:numId w:val="75"/>
        </w:numPr>
        <w:pBdr>
          <w:top w:space="0" w:sz="0" w:val="nil"/>
          <w:bottom w:space="0" w:sz="0" w:val="nil"/>
          <w:right w:space="0" w:sz="0" w:val="nil"/>
          <w:between w:space="0" w:sz="0" w:val="nil"/>
        </w:pBdr>
        <w:spacing w:after="60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風險規避觸發相關的拋售壓力。在風險規避事件期間，不同類型的市場參與者可能出於不同原因賣出新台幣，但效果是累積的。利差交易者因融資成本增加或風險厭惡而平倉。FPI投資者作為更廣泛的新興市場風險削減的一部分，賣出台灣股票（因而賣出新台幣）。國內投資者可能尋求美元資產的安全性。在風險規避時期，這種拋售壓力的匯合解釋了為何新台幣會迅速走弱且波動性飆升，突顯了該貨幣對全球金融狀況的敏感性。</w:t>
      </w:r>
    </w:p>
    <w:p w:rsidR="00000000" w:rsidDel="00000000" w:rsidP="00000000" w:rsidRDefault="00000000" w:rsidRPr="00000000" w14:paraId="000000D9">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pr9ef5jx755t" w:id="18"/>
      <w:bookmarkEnd w:id="18"/>
      <w:r w:rsidDel="00000000" w:rsidR="00000000" w:rsidRPr="00000000">
        <w:rPr>
          <w:rFonts w:ascii="Arial Unicode MS" w:cs="Arial Unicode MS" w:eastAsia="Arial Unicode MS" w:hAnsi="Arial Unicode MS"/>
          <w:b w:val="1"/>
          <w:bCs w:val="1"/>
          <w:color w:val="1b1c1d"/>
          <w:sz w:val="49"/>
          <w:szCs w:val="49"/>
          <w:rtl w:val="0"/>
        </w:rPr>
        <w:t xml:space="preserve">3.3 市場敘事與預期轉變</w:t>
      </w:r>
    </w:p>
    <w:p w:rsidR="00000000" w:rsidDel="00000000" w:rsidP="00000000" w:rsidRDefault="00000000" w:rsidRPr="00000000" w14:paraId="000000DA">
      <w:pPr>
        <w:numPr>
          <w:ilvl w:val="0"/>
          <w:numId w:val="21"/>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描述：</w:t>
      </w:r>
      <w:r w:rsidDel="00000000" w:rsidR="00000000" w:rsidRPr="00000000">
        <w:rPr>
          <w:rFonts w:ascii="Arial Unicode MS" w:cs="Arial Unicode MS" w:eastAsia="Arial Unicode MS" w:hAnsi="Arial Unicode MS"/>
          <w:color w:val="1b1c1d"/>
          <w:sz w:val="49"/>
          <w:szCs w:val="49"/>
          <w:rtl w:val="0"/>
        </w:rPr>
        <w:t xml:space="preserve"> 主導市場的故事或對未來經濟趨勢、政策方向或特定市場驅動因素（例如半導體行業前景）的共識觀點發生轉變。例如，關於全球科技需求將更強勁的敘事轉變，會提振對台灣出口的預期，並可能觸發FPI流入 和對新台幣升值的押注（可能在NDF市場上顯現）。反之，關於即將到來的全球衰退的敘事可能產生相反效果。</w:t>
      </w:r>
    </w:p>
    <w:p w:rsidR="00000000" w:rsidDel="00000000" w:rsidP="00000000" w:rsidRDefault="00000000" w:rsidRPr="00000000" w14:paraId="000000DB">
      <w:pPr>
        <w:numPr>
          <w:ilvl w:val="0"/>
          <w:numId w:val="21"/>
        </w:numPr>
        <w:pBdr>
          <w:top w:space="0" w:sz="0" w:val="nil"/>
          <w:bottom w:space="0" w:sz="0" w:val="nil"/>
          <w:right w:space="0" w:sz="0" w:val="nil"/>
          <w:between w:space="0" w:sz="0" w:val="nil"/>
        </w:pBdr>
        <w:spacing w:after="48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影響：</w:t>
      </w:r>
      <w:r w:rsidDel="00000000" w:rsidR="00000000" w:rsidRPr="00000000">
        <w:rPr>
          <w:rFonts w:ascii="Arial Unicode MS" w:cs="Arial Unicode MS" w:eastAsia="Arial Unicode MS" w:hAnsi="Arial Unicode MS"/>
          <w:color w:val="1b1c1d"/>
          <w:sz w:val="49"/>
          <w:szCs w:val="49"/>
          <w:rtl w:val="0"/>
        </w:rPr>
        <w:t xml:space="preserve"> 敘事塑造預期，預期進而驅動倉位部署。一個強有力的敘事在一段時間內可能變得自我實現，因為市場參與者將其交易與預期結果保持一致，從而放大走勢，直到敘事轉變或受到數據/事件的挑戰。</w:t>
      </w:r>
    </w:p>
    <w:p w:rsidR="00000000" w:rsidDel="00000000" w:rsidP="00000000" w:rsidRDefault="00000000" w:rsidRPr="00000000" w14:paraId="000000DC">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yuz08fkfbpxj" w:id="19"/>
      <w:bookmarkEnd w:id="19"/>
      <w:r w:rsidDel="00000000" w:rsidR="00000000" w:rsidRPr="00000000">
        <w:rPr>
          <w:rFonts w:ascii="Arial Unicode MS" w:cs="Arial Unicode MS" w:eastAsia="Arial Unicode MS" w:hAnsi="Arial Unicode MS"/>
          <w:b w:val="1"/>
          <w:bCs w:val="1"/>
          <w:color w:val="1b1c1d"/>
          <w:sz w:val="49"/>
          <w:szCs w:val="49"/>
          <w:rtl w:val="0"/>
        </w:rPr>
        <w:t xml:space="preserve">3.4 地緣政治事件與特定新聞流</w:t>
      </w:r>
    </w:p>
    <w:p w:rsidR="00000000" w:rsidDel="00000000" w:rsidP="00000000" w:rsidRDefault="00000000" w:rsidRPr="00000000" w14:paraId="000000DD">
      <w:pPr>
        <w:numPr>
          <w:ilvl w:val="0"/>
          <w:numId w:val="55"/>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描述：</w:t>
      </w:r>
      <w:r w:rsidDel="00000000" w:rsidR="00000000" w:rsidRPr="00000000">
        <w:rPr>
          <w:rFonts w:ascii="Arial Unicode MS" w:cs="Arial Unicode MS" w:eastAsia="Arial Unicode MS" w:hAnsi="Arial Unicode MS"/>
          <w:color w:val="1b1c1d"/>
          <w:sz w:val="49"/>
          <w:szCs w:val="49"/>
          <w:rtl w:val="0"/>
        </w:rPr>
        <w:t xml:space="preserve"> 與兩岸關係、區域安全、重大選舉（台灣、美國）或特定於台灣的重大政策聲明相關的事件。台灣特定的地緣政治背景是一個獨特因素。緊張局勢加劇的時期可能壓倒其他驅動因素，觸發資本外逃（FPI流出）和對美元的避險需求，導致新台幣走弱和波動。選舉結果也可能改變政策預期。</w:t>
      </w:r>
    </w:p>
    <w:p w:rsidR="00000000" w:rsidDel="00000000" w:rsidP="00000000" w:rsidRDefault="00000000" w:rsidRPr="00000000" w14:paraId="000000DE">
      <w:pPr>
        <w:numPr>
          <w:ilvl w:val="0"/>
          <w:numId w:val="55"/>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影響：</w:t>
      </w:r>
      <w:r w:rsidDel="00000000" w:rsidR="00000000" w:rsidRPr="00000000">
        <w:rPr>
          <w:rFonts w:ascii="Arial Unicode MS" w:cs="Arial Unicode MS" w:eastAsia="Arial Unicode MS" w:hAnsi="Arial Unicode MS"/>
          <w:color w:val="1b1c1d"/>
          <w:sz w:val="49"/>
          <w:szCs w:val="49"/>
          <w:rtl w:val="0"/>
        </w:rPr>
        <w:t xml:space="preserve"> 地緣政治衝擊通常是二元性的（事件發生或不發生），可能導致資本流動和與台灣資產及新台幣相關的風險溢價發生突然的、非線性的轉變。這代表了一個尾部風險因素。</w:t>
      </w:r>
    </w:p>
    <w:p w:rsidR="00000000" w:rsidDel="00000000" w:rsidP="00000000" w:rsidRDefault="00000000" w:rsidRPr="00000000" w14:paraId="000000DF">
      <w:pPr>
        <w:numPr>
          <w:ilvl w:val="0"/>
          <w:numId w:val="55"/>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深層分析：</w:t>
      </w:r>
    </w:p>
    <w:p w:rsidR="00000000" w:rsidDel="00000000" w:rsidP="00000000" w:rsidRDefault="00000000" w:rsidRPr="00000000" w14:paraId="000000E0">
      <w:pPr>
        <w:numPr>
          <w:ilvl w:val="1"/>
          <w:numId w:val="55"/>
        </w:numPr>
        <w:pBdr>
          <w:top w:space="0" w:sz="0" w:val="nil"/>
          <w:bottom w:space="0" w:sz="0" w:val="nil"/>
          <w:right w:space="0" w:sz="0" w:val="nil"/>
          <w:between w:space="0" w:sz="0" w:val="nil"/>
        </w:pBdr>
        <w:spacing w:after="60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地緣政治風險作為一個潛在的、可能佔主導地位的因素。與按計劃發布的經濟數據不同，地緣政治事件 可能意外爆發。在「正常」時期，這種風險可能被最低限度地定價或被忽略。然而，突然的局勢升級會立即改變持有台灣資產的風險評估。這可能觸發快速的FPI流出 和潛在的國內資本外逃，壓倒諸如收益率差異 或科技行業實力等因素。其影響通常是急劇貶值和隱含波動率的飆升，因為市場參與者急於對沖或退出。這使得地緣政治風險成為新台幣波動的一個重要的、儘管是間歇性的驅動因素。</w:t>
      </w:r>
    </w:p>
    <w:p w:rsidR="00000000" w:rsidDel="00000000" w:rsidP="00000000" w:rsidRDefault="00000000" w:rsidRPr="00000000" w14:paraId="000000E1">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oc5bacib3n1g" w:id="20"/>
      <w:bookmarkEnd w:id="20"/>
      <w:r w:rsidDel="00000000" w:rsidR="00000000" w:rsidRPr="00000000">
        <w:rPr>
          <w:rFonts w:ascii="Arial Unicode MS" w:cs="Arial Unicode MS" w:eastAsia="Arial Unicode MS" w:hAnsi="Arial Unicode MS"/>
          <w:b w:val="1"/>
          <w:bCs w:val="1"/>
          <w:color w:val="1b1c1d"/>
          <w:sz w:val="49"/>
          <w:szCs w:val="49"/>
          <w:rtl w:val="0"/>
        </w:rPr>
        <w:t xml:space="preserve">3.5 中央銀行干預（預期與反應）</w:t>
      </w:r>
    </w:p>
    <w:p w:rsidR="00000000" w:rsidDel="00000000" w:rsidP="00000000" w:rsidRDefault="00000000" w:rsidRPr="00000000" w14:paraId="000000E2">
      <w:pPr>
        <w:numPr>
          <w:ilvl w:val="0"/>
          <w:numId w:val="9"/>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描述：</w:t>
      </w:r>
      <w:r w:rsidDel="00000000" w:rsidR="00000000" w:rsidRPr="00000000">
        <w:rPr>
          <w:rFonts w:ascii="Arial Unicode MS" w:cs="Arial Unicode MS" w:eastAsia="Arial Unicode MS" w:hAnsi="Arial Unicode MS"/>
          <w:color w:val="1b1c1d"/>
          <w:sz w:val="49"/>
          <w:szCs w:val="49"/>
          <w:rtl w:val="0"/>
        </w:rPr>
        <w:t xml:space="preserve"> 雖然中央銀行（CBC）的干預旨在</w:t>
      </w:r>
      <w:r w:rsidDel="00000000" w:rsidR="00000000" w:rsidRPr="00000000">
        <w:rPr>
          <w:rFonts w:ascii="Arial Unicode MS" w:cs="Arial Unicode MS" w:eastAsia="Arial Unicode MS" w:hAnsi="Arial Unicode MS"/>
          <w:i w:val="1"/>
          <w:iCs w:val="1"/>
          <w:color w:val="1b1c1d"/>
          <w:sz w:val="49"/>
          <w:szCs w:val="49"/>
          <w:rtl w:val="0"/>
        </w:rPr>
        <w:t xml:space="preserve">抑制</w:t>
      </w:r>
      <w:r w:rsidDel="00000000" w:rsidR="00000000" w:rsidRPr="00000000">
        <w:rPr>
          <w:rFonts w:ascii="Arial Unicode MS" w:cs="Arial Unicode MS" w:eastAsia="Arial Unicode MS" w:hAnsi="Arial Unicode MS"/>
          <w:color w:val="1b1c1d"/>
          <w:sz w:val="49"/>
          <w:szCs w:val="49"/>
          <w:rtl w:val="0"/>
        </w:rPr>
        <w:t xml:space="preserve">波動，但市場對干預的</w:t>
      </w:r>
      <w:r w:rsidDel="00000000" w:rsidR="00000000" w:rsidRPr="00000000">
        <w:rPr>
          <w:rFonts w:ascii="Arial Unicode MS" w:cs="Arial Unicode MS" w:eastAsia="Arial Unicode MS" w:hAnsi="Arial Unicode MS"/>
          <w:i w:val="1"/>
          <w:iCs w:val="1"/>
          <w:color w:val="1b1c1d"/>
          <w:sz w:val="49"/>
          <w:szCs w:val="49"/>
          <w:rtl w:val="0"/>
        </w:rPr>
        <w:t xml:space="preserve">預期</w:t>
      </w:r>
      <w:r w:rsidDel="00000000" w:rsidR="00000000" w:rsidRPr="00000000">
        <w:rPr>
          <w:rFonts w:ascii="Arial Unicode MS" w:cs="Arial Unicode MS" w:eastAsia="Arial Unicode MS" w:hAnsi="Arial Unicode MS"/>
          <w:color w:val="1b1c1d"/>
          <w:sz w:val="49"/>
          <w:szCs w:val="49"/>
          <w:rtl w:val="0"/>
        </w:rPr>
        <w:t xml:space="preserve">，或對感知到的干預極限的</w:t>
      </w:r>
      <w:r w:rsidDel="00000000" w:rsidR="00000000" w:rsidRPr="00000000">
        <w:rPr>
          <w:rFonts w:ascii="Arial Unicode MS" w:cs="Arial Unicode MS" w:eastAsia="Arial Unicode MS" w:hAnsi="Arial Unicode MS"/>
          <w:i w:val="1"/>
          <w:iCs w:val="1"/>
          <w:color w:val="1b1c1d"/>
          <w:sz w:val="49"/>
          <w:szCs w:val="49"/>
          <w:rtl w:val="0"/>
        </w:rPr>
        <w:t xml:space="preserve">反應</w:t>
      </w:r>
      <w:r w:rsidDel="00000000" w:rsidR="00000000" w:rsidRPr="00000000">
        <w:rPr>
          <w:rFonts w:ascii="Arial Unicode MS" w:cs="Arial Unicode MS" w:eastAsia="Arial Unicode MS" w:hAnsi="Arial Unicode MS"/>
          <w:color w:val="1b1c1d"/>
          <w:sz w:val="49"/>
          <w:szCs w:val="49"/>
          <w:rtl w:val="0"/>
        </w:rPr>
        <w:t xml:space="preserve">，本身可能成為金融操作的觸發因素。中央銀行積極管理新台幣波動，交易員不斷評估CBC可能的干預水平（「底線」）和能力。</w:t>
      </w:r>
    </w:p>
    <w:p w:rsidR="00000000" w:rsidDel="00000000" w:rsidP="00000000" w:rsidRDefault="00000000" w:rsidRPr="00000000" w14:paraId="000000E3">
      <w:pPr>
        <w:numPr>
          <w:ilvl w:val="0"/>
          <w:numId w:val="9"/>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影響：</w:t>
      </w:r>
      <w:r w:rsidDel="00000000" w:rsidR="00000000" w:rsidRPr="00000000">
        <w:rPr>
          <w:rFonts w:ascii="Arial Unicode MS" w:cs="Arial Unicode MS" w:eastAsia="Arial Unicode MS" w:hAnsi="Arial Unicode MS"/>
          <w:color w:val="1b1c1d"/>
          <w:sz w:val="49"/>
          <w:szCs w:val="49"/>
          <w:rtl w:val="0"/>
        </w:rPr>
        <w:t xml:space="preserve"> 如果新台幣快速升值至交易員預期CBC將進行干預的水平，一些人可能會獲利了結，減緩升勢。反之，如果市場認為CBC無法或不願捍衛某個水平（由於外匯儲備限制或政策優先級），投機性流動可能會加速測試該水平，增加波動性。對CBC反應函數的</w:t>
      </w:r>
      <w:r w:rsidDel="00000000" w:rsidR="00000000" w:rsidRPr="00000000">
        <w:rPr>
          <w:rFonts w:ascii="Arial Unicode MS" w:cs="Arial Unicode MS" w:eastAsia="Arial Unicode MS" w:hAnsi="Arial Unicode MS"/>
          <w:i w:val="1"/>
          <w:iCs w:val="1"/>
          <w:color w:val="1b1c1d"/>
          <w:sz w:val="49"/>
          <w:szCs w:val="49"/>
          <w:rtl w:val="0"/>
        </w:rPr>
        <w:t xml:space="preserve">認知</w:t>
      </w:r>
      <w:r w:rsidDel="00000000" w:rsidR="00000000" w:rsidRPr="00000000">
        <w:rPr>
          <w:rFonts w:ascii="Arial Unicode MS" w:cs="Arial Unicode MS" w:eastAsia="Arial Unicode MS" w:hAnsi="Arial Unicode MS"/>
          <w:color w:val="1b1c1d"/>
          <w:sz w:val="49"/>
          <w:szCs w:val="49"/>
          <w:rtl w:val="0"/>
        </w:rPr>
        <w:t xml:space="preserve">是關鍵。</w:t>
      </w:r>
    </w:p>
    <w:p w:rsidR="00000000" w:rsidDel="00000000" w:rsidP="00000000" w:rsidRDefault="00000000" w:rsidRPr="00000000" w14:paraId="000000E4">
      <w:pPr>
        <w:numPr>
          <w:ilvl w:val="0"/>
          <w:numId w:val="9"/>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深層分析：</w:t>
      </w:r>
    </w:p>
    <w:p w:rsidR="00000000" w:rsidDel="00000000" w:rsidP="00000000" w:rsidRDefault="00000000" w:rsidRPr="00000000" w14:paraId="000000E5">
      <w:pPr>
        <w:numPr>
          <w:ilvl w:val="1"/>
          <w:numId w:val="9"/>
        </w:numPr>
        <w:pBdr>
          <w:top w:space="0" w:sz="0" w:val="nil"/>
          <w:bottom w:space="0" w:sz="0" w:val="nil"/>
          <w:right w:space="0" w:sz="0" w:val="nil"/>
          <w:between w:space="0" w:sz="0" w:val="nil"/>
        </w:pBdr>
        <w:spacing w:after="60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CBC干預作為一個動態因素，而不僅僅是抑制器。CBC的目標是平滑波動。然而，市場不僅對干預做出反應，還會</w:t>
      </w:r>
      <w:r w:rsidDel="00000000" w:rsidR="00000000" w:rsidRPr="00000000">
        <w:rPr>
          <w:rFonts w:ascii="Arial Unicode MS" w:cs="Arial Unicode MS" w:eastAsia="Arial Unicode MS" w:hAnsi="Arial Unicode MS"/>
          <w:i w:val="1"/>
          <w:iCs w:val="1"/>
          <w:color w:val="1b1c1d"/>
          <w:sz w:val="49"/>
          <w:szCs w:val="49"/>
          <w:rtl w:val="0"/>
        </w:rPr>
        <w:t xml:space="preserve">預期</w:t>
      </w:r>
      <w:r w:rsidDel="00000000" w:rsidR="00000000" w:rsidRPr="00000000">
        <w:rPr>
          <w:rFonts w:ascii="Arial Unicode MS" w:cs="Arial Unicode MS" w:eastAsia="Arial Unicode MS" w:hAnsi="Arial Unicode MS"/>
          <w:color w:val="1b1c1d"/>
          <w:sz w:val="49"/>
          <w:szCs w:val="49"/>
          <w:rtl w:val="0"/>
        </w:rPr>
        <w:t xml:space="preserve">干預。如果新台幣因FPI流動 而強勁升值，交易員可能會積極買入新台幣，</w:t>
      </w:r>
      <w:r w:rsidDel="00000000" w:rsidR="00000000" w:rsidRPr="00000000">
        <w:rPr>
          <w:rFonts w:ascii="Arial Unicode MS" w:cs="Arial Unicode MS" w:eastAsia="Arial Unicode MS" w:hAnsi="Arial Unicode MS"/>
          <w:i w:val="1"/>
          <w:iCs w:val="1"/>
          <w:color w:val="1b1c1d"/>
          <w:sz w:val="49"/>
          <w:szCs w:val="49"/>
          <w:rtl w:val="0"/>
        </w:rPr>
        <w:t xml:space="preserve">直到</w:t>
      </w:r>
      <w:r w:rsidDel="00000000" w:rsidR="00000000" w:rsidRPr="00000000">
        <w:rPr>
          <w:rFonts w:ascii="Arial Unicode MS" w:cs="Arial Unicode MS" w:eastAsia="Arial Unicode MS" w:hAnsi="Arial Unicode MS"/>
          <w:color w:val="1b1c1d"/>
          <w:sz w:val="49"/>
          <w:szCs w:val="49"/>
          <w:rtl w:val="0"/>
        </w:rPr>
        <w:t xml:space="preserve">達到他們預期CBC會拋售的水平。這可能將買盤壓力集中在感知到的干預點下方。反之，如果市場懷疑CBC外匯儲備不足或不願積極拋售美元，投機者可能會更大膽地推高新台幣，實際上是在挑戰中央銀行。因此，CBC的存在影響著交易策略，並且可能矛盾地在感知到的干預區域周圍造成壓力點或波動性。分析CBC過去的行為和溝通至關重要。</w:t>
      </w:r>
    </w:p>
    <w:p w:rsidR="00000000" w:rsidDel="00000000" w:rsidP="00000000" w:rsidRDefault="00000000" w:rsidRPr="00000000" w14:paraId="000000E6">
      <w:pPr>
        <w:pStyle w:val="Heading2"/>
        <w:keepNext w:val="0"/>
        <w:keepLines w:val="0"/>
        <w:pBdr>
          <w:top w:space="0" w:sz="0" w:val="nil"/>
          <w:left w:space="0" w:sz="0" w:val="nil"/>
          <w:bottom w:space="0" w:sz="0" w:val="nil"/>
          <w:right w:space="0" w:sz="0" w:val="nil"/>
          <w:between w:space="0" w:sz="0" w:val="nil"/>
        </w:pBdr>
        <w:rPr>
          <w:b w:val="1"/>
          <w:bCs w:val="1"/>
          <w:color w:val="1b1c1d"/>
          <w:sz w:val="52"/>
          <w:szCs w:val="52"/>
        </w:rPr>
      </w:pPr>
      <w:bookmarkStart w:colFirst="0" w:colLast="0" w:name="_kalql39xzyio" w:id="21"/>
      <w:bookmarkEnd w:id="21"/>
      <w:r w:rsidDel="00000000" w:rsidR="00000000" w:rsidRPr="00000000">
        <w:rPr>
          <w:rFonts w:ascii="Arial Unicode MS" w:cs="Arial Unicode MS" w:eastAsia="Arial Unicode MS" w:hAnsi="Arial Unicode MS"/>
          <w:b w:val="1"/>
          <w:bCs w:val="1"/>
          <w:color w:val="1b1c1d"/>
          <w:sz w:val="52"/>
          <w:szCs w:val="52"/>
          <w:rtl w:val="0"/>
        </w:rPr>
        <w:t xml:space="preserve">4. 監測市場壓力的關鍵指標</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本節識別具體的、可觀察的市場數據點，這些數據點可以預示前述金融操作所產生的壓力正在累積或釋放。</w:t>
      </w:r>
    </w:p>
    <w:p w:rsidR="00000000" w:rsidDel="00000000" w:rsidP="00000000" w:rsidRDefault="00000000" w:rsidRPr="00000000" w14:paraId="000000E8">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1ti1o14pyvix" w:id="22"/>
      <w:bookmarkEnd w:id="22"/>
      <w:r w:rsidDel="00000000" w:rsidR="00000000" w:rsidRPr="00000000">
        <w:rPr>
          <w:rFonts w:ascii="Arial Unicode MS" w:cs="Arial Unicode MS" w:eastAsia="Arial Unicode MS" w:hAnsi="Arial Unicode MS"/>
          <w:b w:val="1"/>
          <w:bCs w:val="1"/>
          <w:color w:val="1b1c1d"/>
          <w:sz w:val="49"/>
          <w:szCs w:val="49"/>
          <w:rtl w:val="0"/>
        </w:rPr>
        <w:t xml:space="preserve">4.1 外國機構投資者（FPI）資金流動</w:t>
      </w:r>
    </w:p>
    <w:p w:rsidR="00000000" w:rsidDel="00000000" w:rsidP="00000000" w:rsidRDefault="00000000" w:rsidRPr="00000000" w14:paraId="000000E9">
      <w:pPr>
        <w:numPr>
          <w:ilvl w:val="0"/>
          <w:numId w:val="41"/>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指標：</w:t>
      </w:r>
      <w:r w:rsidDel="00000000" w:rsidR="00000000" w:rsidRPr="00000000">
        <w:rPr>
          <w:rFonts w:ascii="Arial Unicode MS" w:cs="Arial Unicode MS" w:eastAsia="Arial Unicode MS" w:hAnsi="Arial Unicode MS"/>
          <w:color w:val="1b1c1d"/>
          <w:sz w:val="49"/>
          <w:szCs w:val="49"/>
          <w:rtl w:val="0"/>
        </w:rPr>
        <w:t xml:space="preserve"> 外國投資者每日/每月對台灣股票和債券的淨買入/賣出金額。</w:t>
      </w:r>
    </w:p>
    <w:p w:rsidR="00000000" w:rsidDel="00000000" w:rsidP="00000000" w:rsidRDefault="00000000" w:rsidRPr="00000000" w14:paraId="000000EA">
      <w:pPr>
        <w:numPr>
          <w:ilvl w:val="0"/>
          <w:numId w:val="41"/>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數據來源：</w:t>
      </w:r>
      <w:r w:rsidDel="00000000" w:rsidR="00000000" w:rsidRPr="00000000">
        <w:rPr>
          <w:rFonts w:ascii="Arial Unicode MS" w:cs="Arial Unicode MS" w:eastAsia="Arial Unicode MS" w:hAnsi="Arial Unicode MS"/>
          <w:color w:val="1b1c1d"/>
          <w:sz w:val="49"/>
          <w:szCs w:val="49"/>
          <w:rtl w:val="0"/>
        </w:rPr>
        <w:t xml:space="preserve"> 台灣證券交易所（TWSE）、金融監督管理委員會（FSC）、商業數據供應商。</w:t>
      </w:r>
    </w:p>
    <w:p w:rsidR="00000000" w:rsidDel="00000000" w:rsidP="00000000" w:rsidRDefault="00000000" w:rsidRPr="00000000" w14:paraId="000000EB">
      <w:pPr>
        <w:numPr>
          <w:ilvl w:val="0"/>
          <w:numId w:val="41"/>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相關背景：</w:t>
      </w:r>
      <w:r w:rsidDel="00000000" w:rsidR="00000000" w:rsidRPr="00000000">
        <w:rPr>
          <w:rFonts w:ascii="Arial Unicode MS" w:cs="Arial Unicode MS" w:eastAsia="Arial Unicode MS" w:hAnsi="Arial Unicode MS"/>
          <w:color w:val="1b1c1d"/>
          <w:sz w:val="49"/>
          <w:szCs w:val="49"/>
          <w:rtl w:val="0"/>
        </w:rPr>
        <w:t xml:space="preserve"> 鑑於FPI股票流動與新台幣之間存在強烈相關性，這是首要指標。</w:t>
      </w:r>
    </w:p>
    <w:p w:rsidR="00000000" w:rsidDel="00000000" w:rsidP="00000000" w:rsidRDefault="00000000" w:rsidRPr="00000000" w14:paraId="000000EC">
      <w:pPr>
        <w:numPr>
          <w:ilvl w:val="0"/>
          <w:numId w:val="41"/>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解讀：</w:t>
      </w:r>
      <w:r w:rsidDel="00000000" w:rsidR="00000000" w:rsidRPr="00000000">
        <w:rPr>
          <w:rFonts w:ascii="Arial Unicode MS" w:cs="Arial Unicode MS" w:eastAsia="Arial Unicode MS" w:hAnsi="Arial Unicode MS"/>
          <w:color w:val="1b1c1d"/>
          <w:sz w:val="49"/>
          <w:szCs w:val="49"/>
          <w:rtl w:val="0"/>
        </w:rPr>
        <w:t xml:space="preserve"> 大規模、持續的淨流入預示著新台幣面臨強大的升值壓力。大規模、突然的淨流出則預示著貶值壓力和潛在的市場壓力。需關注流量相對於歷史常態的大小以及其持續性（一次性流動 vs. 趨勢性流動）。</w:t>
      </w:r>
    </w:p>
    <w:p w:rsidR="00000000" w:rsidDel="00000000" w:rsidP="00000000" w:rsidRDefault="00000000" w:rsidRPr="00000000" w14:paraId="000000ED">
      <w:pPr>
        <w:numPr>
          <w:ilvl w:val="0"/>
          <w:numId w:val="41"/>
        </w:numPr>
        <w:pBdr>
          <w:top w:space="0" w:sz="0" w:val="nil"/>
          <w:bottom w:space="0" w:sz="0" w:val="nil"/>
          <w:right w:space="0" w:sz="0" w:val="nil"/>
          <w:between w:space="0" w:sz="0" w:val="nil"/>
        </w:pBdr>
        <w:spacing w:after="36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風險信號：</w:t>
      </w:r>
      <w:r w:rsidDel="00000000" w:rsidR="00000000" w:rsidRPr="00000000">
        <w:rPr>
          <w:rFonts w:ascii="Arial Unicode MS" w:cs="Arial Unicode MS" w:eastAsia="Arial Unicode MS" w:hAnsi="Arial Unicode MS"/>
          <w:color w:val="1b1c1d"/>
          <w:sz w:val="49"/>
          <w:szCs w:val="49"/>
          <w:rtl w:val="0"/>
        </w:rPr>
        <w:t xml:space="preserve"> 持續的大量流入可能預示市場過熱或在情緒轉變時出現急劇逆轉的可能性。持續的大量流出則表明顯著的風險規避或基本面擔憂。</w:t>
      </w:r>
    </w:p>
    <w:p w:rsidR="00000000" w:rsidDel="00000000" w:rsidP="00000000" w:rsidRDefault="00000000" w:rsidRPr="00000000" w14:paraId="000000EE">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omcgdd6dpzmd" w:id="23"/>
      <w:bookmarkEnd w:id="23"/>
      <w:r w:rsidDel="00000000" w:rsidR="00000000" w:rsidRPr="00000000">
        <w:rPr>
          <w:rFonts w:ascii="Arial Unicode MS" w:cs="Arial Unicode MS" w:eastAsia="Arial Unicode MS" w:hAnsi="Arial Unicode MS"/>
          <w:b w:val="1"/>
          <w:bCs w:val="1"/>
          <w:color w:val="1b1c1d"/>
          <w:sz w:val="49"/>
          <w:szCs w:val="49"/>
          <w:rtl w:val="0"/>
        </w:rPr>
        <w:t xml:space="preserve">4.2 新台幣無本金交割遠期外匯（NDF）與即期匯率的價差（Basis）</w:t>
      </w:r>
    </w:p>
    <w:p w:rsidR="00000000" w:rsidDel="00000000" w:rsidP="00000000" w:rsidRDefault="00000000" w:rsidRPr="00000000" w14:paraId="000000EF">
      <w:pPr>
        <w:numPr>
          <w:ilvl w:val="0"/>
          <w:numId w:val="61"/>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指標：</w:t>
      </w:r>
      <w:r w:rsidDel="00000000" w:rsidR="00000000" w:rsidRPr="00000000">
        <w:rPr>
          <w:rFonts w:ascii="Arial Unicode MS" w:cs="Arial Unicode MS" w:eastAsia="Arial Unicode MS" w:hAnsi="Arial Unicode MS"/>
          <w:color w:val="1b1c1d"/>
          <w:sz w:val="49"/>
          <w:szCs w:val="49"/>
          <w:rtl w:val="0"/>
        </w:rPr>
        <w:t xml:space="preserve"> TWD/USD NDF匯率（通常為1個月期）與TWD/USD即期匯率之間的差異。以NDF點數或隱含收益率差表示。</w:t>
      </w:r>
    </w:p>
    <w:p w:rsidR="00000000" w:rsidDel="00000000" w:rsidP="00000000" w:rsidRDefault="00000000" w:rsidRPr="00000000" w14:paraId="000000F0">
      <w:pPr>
        <w:numPr>
          <w:ilvl w:val="0"/>
          <w:numId w:val="61"/>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數據來源：</w:t>
      </w:r>
      <w:r w:rsidDel="00000000" w:rsidR="00000000" w:rsidRPr="00000000">
        <w:rPr>
          <w:rFonts w:ascii="Arial Unicode MS" w:cs="Arial Unicode MS" w:eastAsia="Arial Unicode MS" w:hAnsi="Arial Unicode MS"/>
          <w:color w:val="1b1c1d"/>
          <w:sz w:val="49"/>
          <w:szCs w:val="49"/>
          <w:rtl w:val="0"/>
        </w:rPr>
        <w:t xml:space="preserve"> 金融數據供應商（如Bloomberg, Refinitiv Eikon）。</w:t>
      </w:r>
    </w:p>
    <w:p w:rsidR="00000000" w:rsidDel="00000000" w:rsidP="00000000" w:rsidRDefault="00000000" w:rsidRPr="00000000" w14:paraId="000000F1">
      <w:pPr>
        <w:numPr>
          <w:ilvl w:val="0"/>
          <w:numId w:val="61"/>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相關背景：</w:t>
      </w:r>
      <w:r w:rsidDel="00000000" w:rsidR="00000000" w:rsidRPr="00000000">
        <w:rPr>
          <w:rFonts w:ascii="Arial Unicode MS" w:cs="Arial Unicode MS" w:eastAsia="Arial Unicode MS" w:hAnsi="Arial Unicode MS"/>
          <w:color w:val="1b1c1d"/>
          <w:sz w:val="49"/>
          <w:szCs w:val="49"/>
          <w:rtl w:val="0"/>
        </w:rPr>
        <w:t xml:space="preserve"> NDF反映離岸市場情緒，且常領先於即期市場。</w:t>
      </w:r>
    </w:p>
    <w:p w:rsidR="00000000" w:rsidDel="00000000" w:rsidP="00000000" w:rsidRDefault="00000000" w:rsidRPr="00000000" w14:paraId="000000F2">
      <w:pPr>
        <w:numPr>
          <w:ilvl w:val="0"/>
          <w:numId w:val="61"/>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解讀：</w:t>
      </w:r>
      <w:r w:rsidDel="00000000" w:rsidR="00000000" w:rsidRPr="00000000">
        <w:rPr>
          <w:rFonts w:ascii="Arial Unicode MS" w:cs="Arial Unicode MS" w:eastAsia="Arial Unicode MS" w:hAnsi="Arial Unicode MS"/>
          <w:color w:val="1b1c1d"/>
          <w:sz w:val="49"/>
          <w:szCs w:val="49"/>
          <w:rtl w:val="0"/>
        </w:rPr>
        <w:t xml:space="preserve"> 顯著的NDF</w:t>
      </w:r>
      <w:r w:rsidDel="00000000" w:rsidR="00000000" w:rsidRPr="00000000">
        <w:rPr>
          <w:rFonts w:ascii="Arial Unicode MS" w:cs="Arial Unicode MS" w:eastAsia="Arial Unicode MS" w:hAnsi="Arial Unicode MS"/>
          <w:i w:val="1"/>
          <w:iCs w:val="1"/>
          <w:color w:val="1b1c1d"/>
          <w:sz w:val="49"/>
          <w:szCs w:val="49"/>
          <w:rtl w:val="0"/>
        </w:rPr>
        <w:t xml:space="preserve">溢價</w:t>
      </w:r>
      <w:r w:rsidDel="00000000" w:rsidR="00000000" w:rsidRPr="00000000">
        <w:rPr>
          <w:rFonts w:ascii="Arial Unicode MS" w:cs="Arial Unicode MS" w:eastAsia="Arial Unicode MS" w:hAnsi="Arial Unicode MS"/>
          <w:color w:val="1b1c1d"/>
          <w:sz w:val="49"/>
          <w:szCs w:val="49"/>
          <w:rtl w:val="0"/>
        </w:rPr>
        <w:t xml:space="preserve">（NDF匯率強於即期匯率，意味著較低的USD/TWD NDF點數或較高的隱含新台幣收益率）表明強烈的離岸升值預期或避險需求（賣出美元遠期）。顯著的NDF</w:t>
      </w:r>
      <w:r w:rsidDel="00000000" w:rsidR="00000000" w:rsidRPr="00000000">
        <w:rPr>
          <w:rFonts w:ascii="Arial Unicode MS" w:cs="Arial Unicode MS" w:eastAsia="Arial Unicode MS" w:hAnsi="Arial Unicode MS"/>
          <w:i w:val="1"/>
          <w:iCs w:val="1"/>
          <w:color w:val="1b1c1d"/>
          <w:sz w:val="49"/>
          <w:szCs w:val="49"/>
          <w:rtl w:val="0"/>
        </w:rPr>
        <w:t xml:space="preserve">折價</w:t>
      </w:r>
      <w:r w:rsidDel="00000000" w:rsidR="00000000" w:rsidRPr="00000000">
        <w:rPr>
          <w:rFonts w:ascii="Arial Unicode MS" w:cs="Arial Unicode MS" w:eastAsia="Arial Unicode MS" w:hAnsi="Arial Unicode MS"/>
          <w:color w:val="1b1c1d"/>
          <w:sz w:val="49"/>
          <w:szCs w:val="49"/>
          <w:rtl w:val="0"/>
        </w:rPr>
        <w:t xml:space="preserve">則表明貶值預期。價差的</w:t>
      </w:r>
      <w:r w:rsidDel="00000000" w:rsidR="00000000" w:rsidRPr="00000000">
        <w:rPr>
          <w:rFonts w:ascii="Arial Unicode MS" w:cs="Arial Unicode MS" w:eastAsia="Arial Unicode MS" w:hAnsi="Arial Unicode MS"/>
          <w:i w:val="1"/>
          <w:iCs w:val="1"/>
          <w:color w:val="1b1c1d"/>
          <w:sz w:val="49"/>
          <w:szCs w:val="49"/>
          <w:rtl w:val="0"/>
        </w:rPr>
        <w:t xml:space="preserve">變化</w:t>
      </w:r>
      <w:r w:rsidDel="00000000" w:rsidR="00000000" w:rsidRPr="00000000">
        <w:rPr>
          <w:rFonts w:ascii="Arial Unicode MS" w:cs="Arial Unicode MS" w:eastAsia="Arial Unicode MS" w:hAnsi="Arial Unicode MS"/>
          <w:color w:val="1b1c1d"/>
          <w:sz w:val="49"/>
          <w:szCs w:val="49"/>
          <w:rtl w:val="0"/>
        </w:rPr>
        <w:t xml:space="preserve">通常比其絕對水平更具信息價值。</w:t>
      </w:r>
    </w:p>
    <w:p w:rsidR="00000000" w:rsidDel="00000000" w:rsidP="00000000" w:rsidRDefault="00000000" w:rsidRPr="00000000" w14:paraId="000000F3">
      <w:pPr>
        <w:numPr>
          <w:ilvl w:val="0"/>
          <w:numId w:val="61"/>
        </w:numPr>
        <w:pBdr>
          <w:top w:space="0" w:sz="0" w:val="nil"/>
          <w:bottom w:space="0" w:sz="0" w:val="nil"/>
          <w:right w:space="0" w:sz="0" w:val="nil"/>
          <w:between w:space="0" w:sz="0" w:val="nil"/>
        </w:pBdr>
        <w:spacing w:after="36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風險信號：</w:t>
      </w:r>
      <w:r w:rsidDel="00000000" w:rsidR="00000000" w:rsidRPr="00000000">
        <w:rPr>
          <w:rFonts w:ascii="Arial Unicode MS" w:cs="Arial Unicode MS" w:eastAsia="Arial Unicode MS" w:hAnsi="Arial Unicode MS"/>
          <w:color w:val="1b1c1d"/>
          <w:sz w:val="49"/>
          <w:szCs w:val="49"/>
          <w:rtl w:val="0"/>
        </w:rPr>
        <w:t xml:space="preserve"> NDF溢價迅速擴大可能預示著對新台幣升值的投機壓力正在積聚。價差急劇轉為折價，尤其是在風險規避時期，預示著貶值壓力和潛在的壓力。相對於歷史區間的極端水平值得關注。NDF與即期匯率的價差常作為源自離岸的方向性壓力的早期預警系統，往往領先於即期市場的變動。</w:t>
      </w:r>
    </w:p>
    <w:p w:rsidR="00000000" w:rsidDel="00000000" w:rsidP="00000000" w:rsidRDefault="00000000" w:rsidRPr="00000000" w14:paraId="000000F4">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l16l5qxreies" w:id="24"/>
      <w:bookmarkEnd w:id="24"/>
      <w:r w:rsidDel="00000000" w:rsidR="00000000" w:rsidRPr="00000000">
        <w:rPr>
          <w:rFonts w:ascii="Arial Unicode MS" w:cs="Arial Unicode MS" w:eastAsia="Arial Unicode MS" w:hAnsi="Arial Unicode MS"/>
          <w:b w:val="1"/>
          <w:bCs w:val="1"/>
          <w:color w:val="1b1c1d"/>
          <w:sz w:val="49"/>
          <w:szCs w:val="49"/>
          <w:rtl w:val="0"/>
        </w:rPr>
        <w:t xml:space="preserve">4.3 TWD/USD 隱含波動率期限結構與偏度（風險逆轉指標）</w:t>
      </w:r>
    </w:p>
    <w:p w:rsidR="00000000" w:rsidDel="00000000" w:rsidP="00000000" w:rsidRDefault="00000000" w:rsidRPr="00000000" w14:paraId="000000F5">
      <w:pPr>
        <w:numPr>
          <w:ilvl w:val="0"/>
          <w:numId w:val="70"/>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指標：</w:t>
      </w:r>
      <w:r w:rsidDel="00000000" w:rsidR="00000000" w:rsidRPr="00000000">
        <w:rPr>
          <w:rFonts w:ascii="Arial Unicode MS" w:cs="Arial Unicode MS" w:eastAsia="Arial Unicode MS" w:hAnsi="Arial Unicode MS"/>
          <w:color w:val="1b1c1d"/>
          <w:sz w:val="49"/>
          <w:szCs w:val="49"/>
          <w:rtl w:val="0"/>
        </w:rPr>
        <w:t xml:space="preserve"> 從不同到期日（例如1週、1個月、3個月、1年）的TWD/USD選擇權價格推導出的隱含波動率（Implied Volatility, IV）。風險逆轉指標（Risk Reversals, RR）衡量價外看漲期權和看跌期權（通常為25-delta）之間隱含波動率的差異。</w:t>
      </w:r>
    </w:p>
    <w:p w:rsidR="00000000" w:rsidDel="00000000" w:rsidP="00000000" w:rsidRDefault="00000000" w:rsidRPr="00000000" w14:paraId="000000F6">
      <w:pPr>
        <w:numPr>
          <w:ilvl w:val="0"/>
          <w:numId w:val="70"/>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數據來源：</w:t>
      </w:r>
      <w:r w:rsidDel="00000000" w:rsidR="00000000" w:rsidRPr="00000000">
        <w:rPr>
          <w:rFonts w:ascii="Arial Unicode MS" w:cs="Arial Unicode MS" w:eastAsia="Arial Unicode MS" w:hAnsi="Arial Unicode MS"/>
          <w:color w:val="1b1c1d"/>
          <w:sz w:val="49"/>
          <w:szCs w:val="49"/>
          <w:rtl w:val="0"/>
        </w:rPr>
        <w:t xml:space="preserve"> 金融數據供應商。</w:t>
      </w:r>
    </w:p>
    <w:p w:rsidR="00000000" w:rsidDel="00000000" w:rsidP="00000000" w:rsidRDefault="00000000" w:rsidRPr="00000000" w14:paraId="000000F7">
      <w:pPr>
        <w:numPr>
          <w:ilvl w:val="0"/>
          <w:numId w:val="70"/>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相關背景：</w:t>
      </w:r>
      <w:r w:rsidDel="00000000" w:rsidR="00000000" w:rsidRPr="00000000">
        <w:rPr>
          <w:rFonts w:ascii="Arial Unicode MS" w:cs="Arial Unicode MS" w:eastAsia="Arial Unicode MS" w:hAnsi="Arial Unicode MS"/>
          <w:color w:val="1b1c1d"/>
          <w:sz w:val="49"/>
          <w:szCs w:val="49"/>
          <w:rtl w:val="0"/>
        </w:rPr>
        <w:t xml:space="preserve"> IV反映預期的未來波動性，而RR則指示方向性偏見。</w:t>
      </w:r>
    </w:p>
    <w:p w:rsidR="00000000" w:rsidDel="00000000" w:rsidP="00000000" w:rsidRDefault="00000000" w:rsidRPr="00000000" w14:paraId="000000F8">
      <w:pPr>
        <w:numPr>
          <w:ilvl w:val="0"/>
          <w:numId w:val="70"/>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解讀：</w:t>
      </w:r>
    </w:p>
    <w:p w:rsidR="00000000" w:rsidDel="00000000" w:rsidP="00000000" w:rsidRDefault="00000000" w:rsidRPr="00000000" w14:paraId="000000F9">
      <w:pPr>
        <w:numPr>
          <w:ilvl w:val="1"/>
          <w:numId w:val="70"/>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期限結構：</w:t>
      </w:r>
      <w:r w:rsidDel="00000000" w:rsidR="00000000" w:rsidRPr="00000000">
        <w:rPr>
          <w:rFonts w:ascii="Arial Unicode MS" w:cs="Arial Unicode MS" w:eastAsia="Arial Unicode MS" w:hAnsi="Arial Unicode MS"/>
          <w:color w:val="1b1c1d"/>
          <w:sz w:val="49"/>
          <w:szCs w:val="49"/>
          <w:rtl w:val="0"/>
        </w:rPr>
        <w:t xml:space="preserve"> 短期IV相對於長期IV上升（前端變陡）通常預示著即將發生的事件風險或市場壓力。整個曲線上的高IV表明普遍的不確定性。低IV可能暗示市場自滿或中央銀行有效的管理。</w:t>
      </w:r>
    </w:p>
    <w:p w:rsidR="00000000" w:rsidDel="00000000" w:rsidP="00000000" w:rsidRDefault="00000000" w:rsidRPr="00000000" w14:paraId="000000FA">
      <w:pPr>
        <w:numPr>
          <w:ilvl w:val="1"/>
          <w:numId w:val="70"/>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風險逆轉指標：</w:t>
      </w:r>
      <w:r w:rsidDel="00000000" w:rsidR="00000000" w:rsidRPr="00000000">
        <w:rPr>
          <w:rFonts w:ascii="Arial Unicode MS" w:cs="Arial Unicode MS" w:eastAsia="Arial Unicode MS" w:hAnsi="Arial Unicode MS"/>
          <w:color w:val="1b1c1d"/>
          <w:sz w:val="49"/>
          <w:szCs w:val="49"/>
          <w:rtl w:val="0"/>
        </w:rPr>
        <w:t xml:space="preserve"> 高的正值RR（美元買權/新台幣賣權比美元賣權/新台幣買權更貴）表明對防範新台幣貶值的需求強烈（或對其進行投機性押注）。負值RR則表示偏向新台幣升值。</w:t>
      </w:r>
    </w:p>
    <w:p w:rsidR="00000000" w:rsidDel="00000000" w:rsidP="00000000" w:rsidRDefault="00000000" w:rsidRPr="00000000" w14:paraId="000000FB">
      <w:pPr>
        <w:numPr>
          <w:ilvl w:val="0"/>
          <w:numId w:val="70"/>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風險信號：</w:t>
      </w:r>
      <w:r w:rsidDel="00000000" w:rsidR="00000000" w:rsidRPr="00000000">
        <w:rPr>
          <w:rFonts w:ascii="Arial Unicode MS" w:cs="Arial Unicode MS" w:eastAsia="Arial Unicode MS" w:hAnsi="Arial Unicode MS"/>
          <w:color w:val="1b1c1d"/>
          <w:sz w:val="49"/>
          <w:szCs w:val="49"/>
          <w:rtl w:val="0"/>
        </w:rPr>
        <w:t xml:space="preserve"> 短期IV的飆升、歷史上極高或極低的IV水平，以及極端的RR讀數（例如風險規避期間的高正值RR）預示著價格劇烈波動的風險增加，或反映了顯著的避險/投機壓力。</w:t>
      </w:r>
    </w:p>
    <w:p w:rsidR="00000000" w:rsidDel="00000000" w:rsidP="00000000" w:rsidRDefault="00000000" w:rsidRPr="00000000" w14:paraId="000000FC">
      <w:pPr>
        <w:numPr>
          <w:ilvl w:val="1"/>
          <w:numId w:val="70"/>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期限結構揭示了時點預期。隱含波動率並非在所有時間範圍內都一致。如果1週IV遠高於3個月IV，這表明市場預期一個特定的近期事件（例如關鍵數據發布、選舉、政策決定）或正在經歷即時壓力。普遍偏高但平坦的期限結構可能表明持續的背景不確定性（如持續的地緣政治擔憂）。分析波動率曲線的</w:t>
      </w:r>
      <w:r w:rsidDel="00000000" w:rsidR="00000000" w:rsidRPr="00000000">
        <w:rPr>
          <w:rFonts w:ascii="Arial Unicode MS" w:cs="Arial Unicode MS" w:eastAsia="Arial Unicode MS" w:hAnsi="Arial Unicode MS"/>
          <w:i w:val="1"/>
          <w:iCs w:val="1"/>
          <w:color w:val="1b1c1d"/>
          <w:sz w:val="49"/>
          <w:szCs w:val="49"/>
          <w:rtl w:val="0"/>
        </w:rPr>
        <w:t xml:space="preserve">形狀</w:t>
      </w:r>
      <w:r w:rsidDel="00000000" w:rsidR="00000000" w:rsidRPr="00000000">
        <w:rPr>
          <w:rFonts w:ascii="Arial Unicode MS" w:cs="Arial Unicode MS" w:eastAsia="Arial Unicode MS" w:hAnsi="Arial Unicode MS"/>
          <w:color w:val="1b1c1d"/>
          <w:sz w:val="49"/>
          <w:szCs w:val="49"/>
          <w:rtl w:val="0"/>
        </w:rPr>
        <w:t xml:space="preserve">比僅僅觀察單一點（如1個月IV）提供了更細緻的視角。</w:t>
      </w:r>
    </w:p>
    <w:p w:rsidR="00000000" w:rsidDel="00000000" w:rsidP="00000000" w:rsidRDefault="00000000" w:rsidRPr="00000000" w14:paraId="000000FD">
      <w:pPr>
        <w:numPr>
          <w:ilvl w:val="1"/>
          <w:numId w:val="70"/>
        </w:numPr>
        <w:pBdr>
          <w:top w:space="0" w:sz="0" w:val="nil"/>
          <w:bottom w:space="0" w:sz="0" w:val="nil"/>
          <w:right w:space="0" w:sz="0" w:val="nil"/>
          <w:between w:space="0" w:sz="0" w:val="nil"/>
        </w:pBdr>
        <w:spacing w:after="60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風險逆轉指標量化了方向性的恐懼/貪婪。即期匯率顯示當前價格，但RR顯示市場對未來方向的</w:t>
      </w:r>
      <w:r w:rsidDel="00000000" w:rsidR="00000000" w:rsidRPr="00000000">
        <w:rPr>
          <w:rFonts w:ascii="Arial Unicode MS" w:cs="Arial Unicode MS" w:eastAsia="Arial Unicode MS" w:hAnsi="Arial Unicode MS"/>
          <w:i w:val="1"/>
          <w:iCs w:val="1"/>
          <w:color w:val="1b1c1d"/>
          <w:sz w:val="49"/>
          <w:szCs w:val="49"/>
          <w:rtl w:val="0"/>
        </w:rPr>
        <w:t xml:space="preserve">偏見</w:t>
      </w:r>
      <w:r w:rsidDel="00000000" w:rsidR="00000000" w:rsidRPr="00000000">
        <w:rPr>
          <w:rFonts w:ascii="Arial Unicode MS" w:cs="Arial Unicode MS" w:eastAsia="Arial Unicode MS" w:hAnsi="Arial Unicode MS"/>
          <w:color w:val="1b1c1d"/>
          <w:sz w:val="49"/>
          <w:szCs w:val="49"/>
          <w:rtl w:val="0"/>
        </w:rPr>
        <w:t xml:space="preserve">。即使TWD/USD即期匯率穩定，急劇上升且有利於美元買權的RR也表明對新台幣貶值的擔憂日益加劇（也許是預期FPI流出 或利差交易平倉）。這可能是即期走弱的領先指標，或反映了對現有新台幣多頭頭寸的大量避險。極端的RR水平通常與市場轉折點或壓力最大的時期相吻合。</w:t>
      </w:r>
    </w:p>
    <w:p w:rsidR="00000000" w:rsidDel="00000000" w:rsidP="00000000" w:rsidRDefault="00000000" w:rsidRPr="00000000" w14:paraId="000000FE">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h3pbjg3wtj4n" w:id="25"/>
      <w:bookmarkEnd w:id="25"/>
      <w:r w:rsidDel="00000000" w:rsidR="00000000" w:rsidRPr="00000000">
        <w:rPr>
          <w:rFonts w:ascii="Arial Unicode MS" w:cs="Arial Unicode MS" w:eastAsia="Arial Unicode MS" w:hAnsi="Arial Unicode MS"/>
          <w:b w:val="1"/>
          <w:bCs w:val="1"/>
          <w:color w:val="1b1c1d"/>
          <w:sz w:val="49"/>
          <w:szCs w:val="49"/>
          <w:rtl w:val="0"/>
        </w:rPr>
        <w:t xml:space="preserve">4.4 跨貨幣基差交換利差（例如 USD/TWD）</w:t>
      </w:r>
    </w:p>
    <w:p w:rsidR="00000000" w:rsidDel="00000000" w:rsidP="00000000" w:rsidRDefault="00000000" w:rsidRPr="00000000" w14:paraId="000000FF">
      <w:pPr>
        <w:numPr>
          <w:ilvl w:val="0"/>
          <w:numId w:val="23"/>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指標：</w:t>
      </w:r>
      <w:r w:rsidDel="00000000" w:rsidR="00000000" w:rsidRPr="00000000">
        <w:rPr>
          <w:rFonts w:ascii="Arial Unicode MS" w:cs="Arial Unicode MS" w:eastAsia="Arial Unicode MS" w:hAnsi="Arial Unicode MS"/>
          <w:color w:val="1b1c1d"/>
          <w:sz w:val="49"/>
          <w:szCs w:val="49"/>
          <w:rtl w:val="0"/>
        </w:rPr>
        <w:t xml:space="preserve"> 以一種貨幣的固定利率支付換取另一種貨幣的固定利率支付的成本差異，或更常見的是，相對於從外匯遠期和利率互換推導出的拋補利率平價（Covered Interest Rate Parity, CIP）的溢價/折價。</w:t>
      </w:r>
    </w:p>
    <w:p w:rsidR="00000000" w:rsidDel="00000000" w:rsidP="00000000" w:rsidRDefault="00000000" w:rsidRPr="00000000" w14:paraId="00000100">
      <w:pPr>
        <w:numPr>
          <w:ilvl w:val="0"/>
          <w:numId w:val="23"/>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數據來源：</w:t>
      </w:r>
      <w:r w:rsidDel="00000000" w:rsidR="00000000" w:rsidRPr="00000000">
        <w:rPr>
          <w:rFonts w:ascii="Arial Unicode MS" w:cs="Arial Unicode MS" w:eastAsia="Arial Unicode MS" w:hAnsi="Arial Unicode MS"/>
          <w:color w:val="1b1c1d"/>
          <w:sz w:val="49"/>
          <w:szCs w:val="49"/>
          <w:rtl w:val="0"/>
        </w:rPr>
        <w:t xml:space="preserve"> 金融數據供應商。</w:t>
      </w:r>
    </w:p>
    <w:p w:rsidR="00000000" w:rsidDel="00000000" w:rsidP="00000000" w:rsidRDefault="00000000" w:rsidRPr="00000000" w14:paraId="00000101">
      <w:pPr>
        <w:numPr>
          <w:ilvl w:val="0"/>
          <w:numId w:val="23"/>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解讀：</w:t>
      </w:r>
      <w:r w:rsidDel="00000000" w:rsidR="00000000" w:rsidRPr="00000000">
        <w:rPr>
          <w:rFonts w:ascii="Arial Unicode MS" w:cs="Arial Unicode MS" w:eastAsia="Arial Unicode MS" w:hAnsi="Arial Unicode MS"/>
          <w:color w:val="1b1c1d"/>
          <w:sz w:val="49"/>
          <w:szCs w:val="49"/>
          <w:rtl w:val="0"/>
        </w:rPr>
        <w:t xml:space="preserve"> 反映銀行間市場美元相對於新台幣的相對融資流動性和供需狀況。更負的基差（新台幣基差相對於美元）通常表明，相對於僅由利率差異所暗示的水平，市場對美元融資的需求更高。</w:t>
      </w:r>
    </w:p>
    <w:p w:rsidR="00000000" w:rsidDel="00000000" w:rsidP="00000000" w:rsidRDefault="00000000" w:rsidRPr="00000000" w14:paraId="00000102">
      <w:pPr>
        <w:numPr>
          <w:ilvl w:val="0"/>
          <w:numId w:val="23"/>
        </w:numPr>
        <w:pBdr>
          <w:top w:space="0" w:sz="0" w:val="nil"/>
          <w:bottom w:space="0" w:sz="0" w:val="nil"/>
          <w:right w:space="0" w:sz="0" w:val="nil"/>
          <w:between w:space="0" w:sz="0" w:val="nil"/>
        </w:pBdr>
        <w:spacing w:after="36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風險信號：</w:t>
      </w:r>
      <w:r w:rsidDel="00000000" w:rsidR="00000000" w:rsidRPr="00000000">
        <w:rPr>
          <w:rFonts w:ascii="Arial Unicode MS" w:cs="Arial Unicode MS" w:eastAsia="Arial Unicode MS" w:hAnsi="Arial Unicode MS"/>
          <w:color w:val="1b1c1d"/>
          <w:sz w:val="49"/>
          <w:szCs w:val="49"/>
          <w:rtl w:val="0"/>
        </w:rPr>
        <w:t xml:space="preserve"> 基差急劇走向更負的水平可能預示全球美元流動性狀況收緊或新台幣融資市場出現特定壓力，可能預示或伴隨新台幣走弱，尤其是在全球風險規避事件期間。</w:t>
      </w:r>
    </w:p>
    <w:p w:rsidR="00000000" w:rsidDel="00000000" w:rsidP="00000000" w:rsidRDefault="00000000" w:rsidRPr="00000000" w14:paraId="00000103">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1ulxsoid69d3" w:id="26"/>
      <w:bookmarkEnd w:id="26"/>
      <w:r w:rsidDel="00000000" w:rsidR="00000000" w:rsidRPr="00000000">
        <w:rPr>
          <w:rFonts w:ascii="Arial Unicode MS" w:cs="Arial Unicode MS" w:eastAsia="Arial Unicode MS" w:hAnsi="Arial Unicode MS"/>
          <w:b w:val="1"/>
          <w:bCs w:val="1"/>
          <w:color w:val="1b1c1d"/>
          <w:sz w:val="49"/>
          <w:szCs w:val="49"/>
          <w:rtl w:val="0"/>
        </w:rPr>
        <w:t xml:space="preserve">表格2：監測新台幣壓力的關鍵指標儀表板</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04">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1"/>
                <w:szCs w:val="21"/>
                <w:rtl w:val="0"/>
              </w:rPr>
              <w:t xml:space="preserve">指標名稱</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05">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1"/>
                <w:szCs w:val="21"/>
                <w:rtl w:val="0"/>
              </w:rPr>
              <w:t xml:space="preserve">數據來源範例</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06">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1"/>
                <w:szCs w:val="21"/>
                <w:rtl w:val="0"/>
              </w:rPr>
              <w:t xml:space="preserve">頻率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07">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1"/>
                <w:szCs w:val="21"/>
                <w:rtl w:val="0"/>
              </w:rPr>
              <w:t xml:space="preserve">解讀指南</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08">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1"/>
                <w:szCs w:val="21"/>
                <w:rtl w:val="0"/>
              </w:rPr>
              <w:t xml:space="preserve">風險信號範例 (示意性)</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09">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FPI 淨流量 - 股票 (億美元)</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0A">
            <w:pPr>
              <w:spacing w:after="480" w:lineRule="auto"/>
              <w:rPr>
                <w:color w:val="1b1c1d"/>
                <w:sz w:val="24"/>
                <w:szCs w:val="24"/>
              </w:rPr>
            </w:pPr>
            <w:r w:rsidDel="00000000" w:rsidR="00000000" w:rsidRPr="00000000">
              <w:rPr>
                <w:color w:val="1b1c1d"/>
                <w:sz w:val="21"/>
                <w:szCs w:val="21"/>
                <w:rtl w:val="0"/>
              </w:rPr>
              <w:t xml:space="preserve">TWSE/Bloomberg</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0B">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每日/每月</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0C">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 流入 = TWD 升值壓力；↓ 流出 = TWD 貶值壓力</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0D">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單日流入 &gt; $X 億美元；連續 N 日淨流出</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0E">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1個月 NDF/即期 價差 (點數)</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0F">
            <w:pPr>
              <w:spacing w:after="480" w:lineRule="auto"/>
              <w:rPr>
                <w:color w:val="1b1c1d"/>
                <w:sz w:val="24"/>
                <w:szCs w:val="24"/>
              </w:rPr>
            </w:pPr>
            <w:r w:rsidDel="00000000" w:rsidR="00000000" w:rsidRPr="00000000">
              <w:rPr>
                <w:color w:val="1b1c1d"/>
                <w:sz w:val="21"/>
                <w:szCs w:val="21"/>
                <w:rtl w:val="0"/>
              </w:rPr>
              <w:t xml:space="preserve">Bloomberg/Refinitiv</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10">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即時</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11">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 溢價 (點數↓) = TWD 升值壓力；↑ 折價 (點數↑) = TWD 貶值壓力</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12">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溢價 &gt; Y 點；價差從溢價快速轉為折價</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13">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1個月 25d 風險逆轉指標 (Vol%)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14">
            <w:pPr>
              <w:spacing w:after="480" w:lineRule="auto"/>
              <w:rPr>
                <w:color w:val="1b1c1d"/>
                <w:sz w:val="24"/>
                <w:szCs w:val="24"/>
              </w:rPr>
            </w:pPr>
            <w:r w:rsidDel="00000000" w:rsidR="00000000" w:rsidRPr="00000000">
              <w:rPr>
                <w:color w:val="1b1c1d"/>
                <w:sz w:val="21"/>
                <w:szCs w:val="21"/>
                <w:rtl w:val="0"/>
              </w:rPr>
              <w:t xml:space="preserve">Bloomberg/Refinitiv</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15">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即時</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16">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 正值 = TWD 貶值風險/避險需求；↓ 負值 = TWD 升值偏好</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17">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RR &gt; Z % (歷史高位)</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18">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3個月 TWD/USD 隱含波動率 (%)</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19">
            <w:pPr>
              <w:spacing w:after="480" w:lineRule="auto"/>
              <w:rPr>
                <w:color w:val="1b1c1d"/>
                <w:sz w:val="24"/>
                <w:szCs w:val="24"/>
              </w:rPr>
            </w:pPr>
            <w:r w:rsidDel="00000000" w:rsidR="00000000" w:rsidRPr="00000000">
              <w:rPr>
                <w:color w:val="1b1c1d"/>
                <w:sz w:val="21"/>
                <w:szCs w:val="21"/>
                <w:rtl w:val="0"/>
              </w:rPr>
              <w:t xml:space="preserve">Bloomberg/Refinitiv</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1A">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即時</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1B">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 IV = 預期波動增加/不確定性；↓ IV = 市場平靜/自滿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1C">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IV &gt; W % (歷史高位)；短期IV &gt;&gt; 長期IV</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1D">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3個月 USD/TWD 跨貨幣基差 (bps)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1E">
            <w:pPr>
              <w:spacing w:after="480" w:lineRule="auto"/>
              <w:rPr>
                <w:color w:val="1b1c1d"/>
                <w:sz w:val="24"/>
                <w:szCs w:val="24"/>
              </w:rPr>
            </w:pPr>
            <w:r w:rsidDel="00000000" w:rsidR="00000000" w:rsidRPr="00000000">
              <w:rPr>
                <w:color w:val="1b1c1d"/>
                <w:sz w:val="21"/>
                <w:szCs w:val="21"/>
                <w:rtl w:val="0"/>
              </w:rPr>
              <w:t xml:space="preserve">Bloomberg/Refinitiv</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1F">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即時</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0">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 (更負) = 相對美元融資需求/壓力增加</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1">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基差 &lt; -V bps (惡化)</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2">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VIX 指數</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3">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CBOE/數據供應商</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4">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即時</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5">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 VIX = 全球風險規避增加</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26">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VIX &gt; 30 (高風險區域)</w:t>
            </w:r>
            <w:r w:rsidDel="00000000" w:rsidR="00000000" w:rsidRPr="00000000">
              <w:rPr>
                <w:rtl w:val="0"/>
              </w:rPr>
            </w:r>
          </w:p>
        </w:tc>
      </w:tr>
    </w:tbl>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240" w:lineRule="auto"/>
        <w:rPr>
          <w:i w:val="1"/>
          <w:iCs w:val="1"/>
          <w:color w:val="1b1c1d"/>
          <w:sz w:val="49"/>
          <w:szCs w:val="49"/>
        </w:rPr>
      </w:pPr>
      <w:r w:rsidDel="00000000" w:rsidR="00000000" w:rsidRPr="00000000">
        <w:rPr>
          <w:rFonts w:ascii="Arial Unicode MS" w:cs="Arial Unicode MS" w:eastAsia="Arial Unicode MS" w:hAnsi="Arial Unicode MS"/>
          <w:i w:val="1"/>
          <w:iCs w:val="1"/>
          <w:color w:val="1b1c1d"/>
          <w:sz w:val="49"/>
          <w:szCs w:val="49"/>
          <w:rtl w:val="0"/>
        </w:rPr>
        <w:t xml:space="preserve">註：X, Y, Z, W, V 為示意性閾值，實際閾值應根據歷史數據和當前市場環境動態設定。</w:t>
      </w:r>
    </w:p>
    <w:p w:rsidR="00000000" w:rsidDel="00000000" w:rsidP="00000000" w:rsidRDefault="00000000" w:rsidRPr="00000000" w14:paraId="00000128">
      <w:pPr>
        <w:pStyle w:val="Heading2"/>
        <w:keepNext w:val="0"/>
        <w:keepLines w:val="0"/>
        <w:pBdr>
          <w:top w:space="0" w:sz="0" w:val="nil"/>
          <w:left w:space="0" w:sz="0" w:val="nil"/>
          <w:bottom w:space="0" w:sz="0" w:val="nil"/>
          <w:right w:space="0" w:sz="0" w:val="nil"/>
          <w:between w:space="0" w:sz="0" w:val="nil"/>
        </w:pBdr>
        <w:rPr>
          <w:b w:val="1"/>
          <w:bCs w:val="1"/>
          <w:color w:val="1b1c1d"/>
          <w:sz w:val="52"/>
          <w:szCs w:val="52"/>
        </w:rPr>
      </w:pPr>
      <w:bookmarkStart w:colFirst="0" w:colLast="0" w:name="_ocps3krxi96e" w:id="27"/>
      <w:bookmarkEnd w:id="27"/>
      <w:r w:rsidDel="00000000" w:rsidR="00000000" w:rsidRPr="00000000">
        <w:rPr>
          <w:rFonts w:ascii="Arial Unicode MS" w:cs="Arial Unicode MS" w:eastAsia="Arial Unicode MS" w:hAnsi="Arial Unicode MS"/>
          <w:b w:val="1"/>
          <w:bCs w:val="1"/>
          <w:color w:val="1b1c1d"/>
          <w:sz w:val="52"/>
          <w:szCs w:val="52"/>
          <w:rtl w:val="0"/>
        </w:rPr>
        <w:t xml:space="preserve">5. 持續研究與分析框架</w:t>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本節為持續追蹤和分析前述現象提供數據來源和分析方法的指導。</w:t>
      </w:r>
    </w:p>
    <w:p w:rsidR="00000000" w:rsidDel="00000000" w:rsidP="00000000" w:rsidRDefault="00000000" w:rsidRPr="00000000" w14:paraId="0000012A">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k2plwk6a98a6" w:id="28"/>
      <w:bookmarkEnd w:id="28"/>
      <w:r w:rsidDel="00000000" w:rsidR="00000000" w:rsidRPr="00000000">
        <w:rPr>
          <w:rFonts w:ascii="Arial Unicode MS" w:cs="Arial Unicode MS" w:eastAsia="Arial Unicode MS" w:hAnsi="Arial Unicode MS"/>
          <w:b w:val="1"/>
          <w:bCs w:val="1"/>
          <w:color w:val="1b1c1d"/>
          <w:sz w:val="49"/>
          <w:szCs w:val="49"/>
          <w:rtl w:val="0"/>
        </w:rPr>
        <w:t xml:space="preserve">5.1 推薦的公開與商業數據來源</w:t>
      </w:r>
    </w:p>
    <w:p w:rsidR="00000000" w:rsidDel="00000000" w:rsidP="00000000" w:rsidRDefault="00000000" w:rsidRPr="00000000" w14:paraId="0000012B">
      <w:pPr>
        <w:numPr>
          <w:ilvl w:val="0"/>
          <w:numId w:val="57"/>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官方來源：</w:t>
      </w:r>
    </w:p>
    <w:p w:rsidR="00000000" w:rsidDel="00000000" w:rsidP="00000000" w:rsidRDefault="00000000" w:rsidRPr="00000000" w14:paraId="0000012C">
      <w:pPr>
        <w:numPr>
          <w:ilvl w:val="1"/>
          <w:numId w:val="57"/>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中華民國中央銀行（CBC）：官方外匯存底、干預評論（常為隱晦表達）、政策利率決策、國際收支數據。</w:t>
      </w:r>
    </w:p>
    <w:p w:rsidR="00000000" w:rsidDel="00000000" w:rsidP="00000000" w:rsidRDefault="00000000" w:rsidRPr="00000000" w14:paraId="0000012D">
      <w:pPr>
        <w:numPr>
          <w:ilvl w:val="1"/>
          <w:numId w:val="57"/>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台灣證券交易所（TWSE）：每日FPI交易數據（分產業買賣金額）。</w:t>
      </w:r>
    </w:p>
    <w:p w:rsidR="00000000" w:rsidDel="00000000" w:rsidP="00000000" w:rsidRDefault="00000000" w:rsidRPr="00000000" w14:paraId="0000012E">
      <w:pPr>
        <w:numPr>
          <w:ilvl w:val="1"/>
          <w:numId w:val="57"/>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金融監督管理委員會（FSC）：FPI總持有數據、保險業海外投資數據。</w:t>
      </w:r>
    </w:p>
    <w:p w:rsidR="00000000" w:rsidDel="00000000" w:rsidP="00000000" w:rsidRDefault="00000000" w:rsidRPr="00000000" w14:paraId="0000012F">
      <w:pPr>
        <w:numPr>
          <w:ilvl w:val="1"/>
          <w:numId w:val="57"/>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行政院主計總處（DGBAS）：宏觀經濟數據（GDP、通膨、貿易）。</w:t>
      </w:r>
    </w:p>
    <w:p w:rsidR="00000000" w:rsidDel="00000000" w:rsidP="00000000" w:rsidRDefault="00000000" w:rsidRPr="00000000" w14:paraId="00000130">
      <w:pPr>
        <w:numPr>
          <w:ilvl w:val="1"/>
          <w:numId w:val="57"/>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財政部：貿易數據（出口/進口）。</w:t>
      </w:r>
    </w:p>
    <w:p w:rsidR="00000000" w:rsidDel="00000000" w:rsidP="00000000" w:rsidRDefault="00000000" w:rsidRPr="00000000" w14:paraId="00000131">
      <w:pPr>
        <w:numPr>
          <w:ilvl w:val="0"/>
          <w:numId w:val="57"/>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商業數據供應商：</w:t>
      </w:r>
    </w:p>
    <w:p w:rsidR="00000000" w:rsidDel="00000000" w:rsidP="00000000" w:rsidRDefault="00000000" w:rsidRPr="00000000" w14:paraId="00000132">
      <w:pPr>
        <w:numPr>
          <w:ilvl w:val="1"/>
          <w:numId w:val="57"/>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Bloomberg, Refinitiv Eikon 等：即時即期外匯、NDF匯率、隱含波動率、風險逆轉指標、跨貨幣基差交換、全球宏觀數據、新聞資訊、分析師報告、預估值。對於高頻監測和衍生性商品數據至關重要。</w:t>
      </w:r>
    </w:p>
    <w:p w:rsidR="00000000" w:rsidDel="00000000" w:rsidP="00000000" w:rsidRDefault="00000000" w:rsidRPr="00000000" w14:paraId="00000133">
      <w:pPr>
        <w:numPr>
          <w:ilvl w:val="0"/>
          <w:numId w:val="57"/>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新聞機構：</w:t>
      </w:r>
    </w:p>
    <w:p w:rsidR="00000000" w:rsidDel="00000000" w:rsidP="00000000" w:rsidRDefault="00000000" w:rsidRPr="00000000" w14:paraId="00000134">
      <w:pPr>
        <w:numPr>
          <w:ilvl w:val="1"/>
          <w:numId w:val="57"/>
        </w:numPr>
        <w:pBdr>
          <w:top w:space="0" w:sz="0" w:val="nil"/>
          <w:bottom w:space="0" w:sz="0" w:val="nil"/>
          <w:right w:space="0" w:sz="0" w:val="nil"/>
          <w:between w:space="0" w:sz="0" w:val="nil"/>
        </w:pBdr>
        <w:spacing w:after="60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路透社（Reuters）、彭博新聞社（Bloomberg News）、台灣本地財經媒體：關於政策轉變、地緣政治發展、市場流動 和市場情緒的即時新聞。</w:t>
      </w:r>
    </w:p>
    <w:p w:rsidR="00000000" w:rsidDel="00000000" w:rsidP="00000000" w:rsidRDefault="00000000" w:rsidRPr="00000000" w14:paraId="00000135">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h4zhxvg4lmrv" w:id="29"/>
      <w:bookmarkEnd w:id="29"/>
      <w:r w:rsidDel="00000000" w:rsidR="00000000" w:rsidRPr="00000000">
        <w:rPr>
          <w:rFonts w:ascii="Arial Unicode MS" w:cs="Arial Unicode MS" w:eastAsia="Arial Unicode MS" w:hAnsi="Arial Unicode MS"/>
          <w:b w:val="1"/>
          <w:bCs w:val="1"/>
          <w:color w:val="1b1c1d"/>
          <w:sz w:val="49"/>
          <w:szCs w:val="49"/>
          <w:rtl w:val="0"/>
        </w:rPr>
        <w:t xml:space="preserve">5.2 建議的分析方法</w:t>
      </w:r>
    </w:p>
    <w:p w:rsidR="00000000" w:rsidDel="00000000" w:rsidP="00000000" w:rsidRDefault="00000000" w:rsidRPr="00000000" w14:paraId="00000136">
      <w:pPr>
        <w:numPr>
          <w:ilvl w:val="0"/>
          <w:numId w:val="65"/>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事件研究分析（Event Study Analysis）：</w:t>
      </w:r>
      <w:r w:rsidDel="00000000" w:rsidR="00000000" w:rsidRPr="00000000">
        <w:rPr>
          <w:rFonts w:ascii="Arial Unicode MS" w:cs="Arial Unicode MS" w:eastAsia="Arial Unicode MS" w:hAnsi="Arial Unicode MS"/>
          <w:color w:val="1b1c1d"/>
          <w:sz w:val="49"/>
          <w:szCs w:val="49"/>
          <w:rtl w:val="0"/>
        </w:rPr>
        <w:t xml:space="preserve"> 分析TWD/USD在特定觸發事件（聯準會會議、關鍵數據發布（美國CPI、台灣出口）、地緣政治升級、大型併購公告）前後的行為（即期匯率變動、波動率變化、NDF價差變化）。這有助於量化市場對不同類型衝擊的典型反應。</w:t>
      </w:r>
    </w:p>
    <w:p w:rsidR="00000000" w:rsidDel="00000000" w:rsidP="00000000" w:rsidRDefault="00000000" w:rsidRPr="00000000" w14:paraId="00000137">
      <w:pPr>
        <w:numPr>
          <w:ilvl w:val="0"/>
          <w:numId w:val="65"/>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流量-成交量-波動率相關性研究：</w:t>
      </w:r>
      <w:r w:rsidDel="00000000" w:rsidR="00000000" w:rsidRPr="00000000">
        <w:rPr>
          <w:rFonts w:ascii="Arial Unicode MS" w:cs="Arial Unicode MS" w:eastAsia="Arial Unicode MS" w:hAnsi="Arial Unicode MS"/>
          <w:color w:val="1b1c1d"/>
          <w:sz w:val="49"/>
          <w:szCs w:val="49"/>
          <w:rtl w:val="0"/>
        </w:rPr>
        <w:t xml:space="preserve"> 量化FPI流量幅度/方向 與隨後的TWD/USD即期匯率變動和已實現波動率之間的關係。探索領先滯後關係。高成交量是否總是意味著高波動率？FPI流量是否以可預測的時間間隔領先於即期匯率變動？</w:t>
      </w:r>
    </w:p>
    <w:p w:rsidR="00000000" w:rsidDel="00000000" w:rsidP="00000000" w:rsidRDefault="00000000" w:rsidRPr="00000000" w14:paraId="00000138">
      <w:pPr>
        <w:numPr>
          <w:ilvl w:val="0"/>
          <w:numId w:val="65"/>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指標閾值分析（Indicator Threshold Analysis）：</w:t>
      </w:r>
      <w:r w:rsidDel="00000000" w:rsidR="00000000" w:rsidRPr="00000000">
        <w:rPr>
          <w:rFonts w:ascii="Arial Unicode MS" w:cs="Arial Unicode MS" w:eastAsia="Arial Unicode MS" w:hAnsi="Arial Unicode MS"/>
          <w:color w:val="1b1c1d"/>
          <w:sz w:val="49"/>
          <w:szCs w:val="49"/>
          <w:rtl w:val="0"/>
        </w:rPr>
        <w:t xml:space="preserve"> 分析歷史數據，以識別關鍵指標（NDF/即期價差、風險逆轉指標、FPI流量）中，歷史上曾預示顯著TWD/USD變動或波動率飆升的水平或變化率。這有助於設定風險警報閾值。</w:t>
      </w:r>
    </w:p>
    <w:p w:rsidR="00000000" w:rsidDel="00000000" w:rsidP="00000000" w:rsidRDefault="00000000" w:rsidRPr="00000000" w14:paraId="00000139">
      <w:pPr>
        <w:numPr>
          <w:ilvl w:val="0"/>
          <w:numId w:val="65"/>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機制轉換模型（Regime-Switching Models）：</w:t>
      </w:r>
      <w:r w:rsidDel="00000000" w:rsidR="00000000" w:rsidRPr="00000000">
        <w:rPr>
          <w:rFonts w:ascii="Arial Unicode MS" w:cs="Arial Unicode MS" w:eastAsia="Arial Unicode MS" w:hAnsi="Arial Unicode MS"/>
          <w:color w:val="1b1c1d"/>
          <w:sz w:val="49"/>
          <w:szCs w:val="49"/>
          <w:rtl w:val="0"/>
        </w:rPr>
        <w:t xml:space="preserve"> 開發模型（例如馬可夫轉換GARCH模型）以識別不同的市場機制（例如低波動/CBC控制、高波動/流量驅動、風險規避/貶值），基於波動率模式，並可能將VIX或FPI流量等指標納入狀態決定因素。這可以幫助評估當前的市場狀態和轉換概率。</w:t>
      </w:r>
    </w:p>
    <w:p w:rsidR="00000000" w:rsidDel="00000000" w:rsidP="00000000" w:rsidRDefault="00000000" w:rsidRPr="00000000" w14:paraId="0000013A">
      <w:pPr>
        <w:numPr>
          <w:ilvl w:val="0"/>
          <w:numId w:val="65"/>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情緒分析（Sentiment Analysis）：</w:t>
      </w:r>
      <w:r w:rsidDel="00000000" w:rsidR="00000000" w:rsidRPr="00000000">
        <w:rPr>
          <w:rFonts w:ascii="Arial Unicode MS" w:cs="Arial Unicode MS" w:eastAsia="Arial Unicode MS" w:hAnsi="Arial Unicode MS"/>
          <w:color w:val="1b1c1d"/>
          <w:sz w:val="49"/>
          <w:szCs w:val="49"/>
          <w:rtl w:val="0"/>
        </w:rPr>
        <w:t xml:space="preserve"> 系統性地分析與新台幣、台灣經濟、聯準會政策和風險偏好相關的市場評論、新聞標題，甚至社交媒體情緒，以衡量主流敘事的轉變。</w:t>
      </w:r>
    </w:p>
    <w:p w:rsidR="00000000" w:rsidDel="00000000" w:rsidP="00000000" w:rsidRDefault="00000000" w:rsidRPr="00000000" w14:paraId="0000013B">
      <w:pPr>
        <w:numPr>
          <w:ilvl w:val="0"/>
          <w:numId w:val="65"/>
        </w:numPr>
        <w:pBdr>
          <w:top w:space="0" w:sz="0" w:val="nil"/>
          <w:bottom w:space="0" w:sz="0" w:val="nil"/>
          <w:right w:space="0" w:sz="0" w:val="nil"/>
          <w:between w:space="0" w:sz="0" w:val="nil"/>
        </w:pBdr>
        <w:spacing w:after="36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比較分析（Comparative Analysis）：</w:t>
      </w:r>
      <w:r w:rsidDel="00000000" w:rsidR="00000000" w:rsidRPr="00000000">
        <w:rPr>
          <w:rFonts w:ascii="Arial Unicode MS" w:cs="Arial Unicode MS" w:eastAsia="Arial Unicode MS" w:hAnsi="Arial Unicode MS"/>
          <w:color w:val="1b1c1d"/>
          <w:sz w:val="49"/>
          <w:szCs w:val="49"/>
          <w:rtl w:val="0"/>
        </w:rPr>
        <w:t xml:space="preserve"> 將新台幣的行為（對資金流的敏感性、波動模式）與其他亞洲貨幣（例如韓元KRW、新加坡元SGD）進行比較，以識別特有因素與區域性因素。</w:t>
      </w:r>
    </w:p>
    <w:p w:rsidR="00000000" w:rsidDel="00000000" w:rsidP="00000000" w:rsidRDefault="00000000" w:rsidRPr="00000000" w14:paraId="0000013C">
      <w:pPr>
        <w:pStyle w:val="Heading2"/>
        <w:keepNext w:val="0"/>
        <w:keepLines w:val="0"/>
        <w:pBdr>
          <w:top w:space="0" w:sz="0" w:val="nil"/>
          <w:left w:space="0" w:sz="0" w:val="nil"/>
          <w:bottom w:space="0" w:sz="0" w:val="nil"/>
          <w:right w:space="0" w:sz="0" w:val="nil"/>
          <w:between w:space="0" w:sz="0" w:val="nil"/>
        </w:pBdr>
        <w:rPr>
          <w:b w:val="1"/>
          <w:bCs w:val="1"/>
          <w:color w:val="1b1c1d"/>
          <w:sz w:val="52"/>
          <w:szCs w:val="52"/>
        </w:rPr>
      </w:pPr>
      <w:bookmarkStart w:colFirst="0" w:colLast="0" w:name="_x65vvwhpt83z" w:id="30"/>
      <w:bookmarkEnd w:id="30"/>
      <w:r w:rsidDel="00000000" w:rsidR="00000000" w:rsidRPr="00000000">
        <w:rPr>
          <w:rFonts w:ascii="Arial Unicode MS" w:cs="Arial Unicode MS" w:eastAsia="Arial Unicode MS" w:hAnsi="Arial Unicode MS"/>
          <w:b w:val="1"/>
          <w:bCs w:val="1"/>
          <w:color w:val="1b1c1d"/>
          <w:sz w:val="52"/>
          <w:szCs w:val="52"/>
          <w:rtl w:val="0"/>
        </w:rPr>
        <w:t xml:space="preserve">6. 結論</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對驅動新台幣兌美元短期大幅升值與高波動性的金融市場操作進行深入分析後，可以得出以下結論：</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首先，</w:t>
      </w:r>
      <w:r w:rsidDel="00000000" w:rsidR="00000000" w:rsidRPr="00000000">
        <w:rPr>
          <w:rFonts w:ascii="Arial Unicode MS" w:cs="Arial Unicode MS" w:eastAsia="Arial Unicode MS" w:hAnsi="Arial Unicode MS"/>
          <w:b w:val="1"/>
          <w:bCs w:val="1"/>
          <w:color w:val="1b1c1d"/>
          <w:sz w:val="49"/>
          <w:szCs w:val="49"/>
          <w:rtl w:val="0"/>
        </w:rPr>
        <w:t xml:space="preserve">外資證券投資組合流動（FPI），特別是針對台灣科技股的流入，是新台幣短期升值壓力的主要來源</w:t>
      </w:r>
      <w:r w:rsidDel="00000000" w:rsidR="00000000" w:rsidRPr="00000000">
        <w:rPr>
          <w:rFonts w:ascii="Arial Unicode MS" w:cs="Arial Unicode MS" w:eastAsia="Arial Unicode MS" w:hAnsi="Arial Unicode MS"/>
          <w:color w:val="1b1c1d"/>
          <w:sz w:val="49"/>
          <w:szCs w:val="49"/>
          <w:rtl w:val="0"/>
        </w:rPr>
        <w:t xml:space="preserve">。這種聯繫的直接性源於台灣在全球科技供應鏈中的關鍵地位以及外資在進行股權投資時產生的實際外匯兌換需求。監控每日FPI數據對於評估短期升值壓力至關重要。</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其次，</w:t>
      </w:r>
      <w:r w:rsidDel="00000000" w:rsidR="00000000" w:rsidRPr="00000000">
        <w:rPr>
          <w:rFonts w:ascii="Arial Unicode MS" w:cs="Arial Unicode MS" w:eastAsia="Arial Unicode MS" w:hAnsi="Arial Unicode MS"/>
          <w:b w:val="1"/>
          <w:bCs w:val="1"/>
          <w:color w:val="1b1c1d"/>
          <w:sz w:val="49"/>
          <w:szCs w:val="49"/>
          <w:rtl w:val="0"/>
        </w:rPr>
        <w:t xml:space="preserve">利差交易的平倉是造成新台幣快速貶值和波動性急劇放大的關鍵機制</w:t>
      </w:r>
      <w:r w:rsidDel="00000000" w:rsidR="00000000" w:rsidRPr="00000000">
        <w:rPr>
          <w:rFonts w:ascii="Arial Unicode MS" w:cs="Arial Unicode MS" w:eastAsia="Arial Unicode MS" w:hAnsi="Arial Unicode MS"/>
          <w:color w:val="1b1c1d"/>
          <w:sz w:val="49"/>
          <w:szCs w:val="49"/>
          <w:rtl w:val="0"/>
        </w:rPr>
        <w:t xml:space="preserve">。這些平倉往往由全球風險情緒的惡化 或美國貨幣政策預期的突然轉變 所觸發，其影響通常具有不對稱性，即貶值速度快於升值速度。</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第三，</w:t>
      </w:r>
      <w:r w:rsidDel="00000000" w:rsidR="00000000" w:rsidRPr="00000000">
        <w:rPr>
          <w:rFonts w:ascii="Arial Unicode MS" w:cs="Arial Unicode MS" w:eastAsia="Arial Unicode MS" w:hAnsi="Arial Unicode MS"/>
          <w:b w:val="1"/>
          <w:bCs w:val="1"/>
          <w:color w:val="1b1c1d"/>
          <w:sz w:val="49"/>
          <w:szCs w:val="49"/>
          <w:rtl w:val="0"/>
        </w:rPr>
        <w:t xml:space="preserve">離岸NDF市場在新台幣價格發現和預期形成中扮演著領先角色</w:t>
      </w:r>
      <w:r w:rsidDel="00000000" w:rsidR="00000000" w:rsidRPr="00000000">
        <w:rPr>
          <w:rFonts w:ascii="Arial Unicode MS" w:cs="Arial Unicode MS" w:eastAsia="Arial Unicode MS" w:hAnsi="Arial Unicode MS"/>
          <w:color w:val="1b1c1d"/>
          <w:sz w:val="49"/>
          <w:szCs w:val="49"/>
          <w:rtl w:val="0"/>
        </w:rPr>
        <w:t xml:space="preserve">。NDF與即期匯率的價差變化，以及選擇權市場的隱含波動率和風險逆轉指標，提供了關於市場情緒、投機倉位和避險需求的寶貴前瞻性信息。</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第四，</w:t>
      </w:r>
      <w:r w:rsidDel="00000000" w:rsidR="00000000" w:rsidRPr="00000000">
        <w:rPr>
          <w:rFonts w:ascii="Arial Unicode MS" w:cs="Arial Unicode MS" w:eastAsia="Arial Unicode MS" w:hAnsi="Arial Unicode MS"/>
          <w:b w:val="1"/>
          <w:bCs w:val="1"/>
          <w:color w:val="1b1c1d"/>
          <w:sz w:val="49"/>
          <w:szCs w:val="49"/>
          <w:rtl w:val="0"/>
        </w:rPr>
        <w:t xml:space="preserve">演算法交易，尤其是HFT，雖然不是趨勢的始作俑者，但顯著放大了日內波動性</w:t>
      </w:r>
      <w:r w:rsidDel="00000000" w:rsidR="00000000" w:rsidRPr="00000000">
        <w:rPr>
          <w:rFonts w:ascii="Arial Unicode MS" w:cs="Arial Unicode MS" w:eastAsia="Arial Unicode MS" w:hAnsi="Arial Unicode MS"/>
          <w:color w:val="1b1c1d"/>
          <w:sz w:val="49"/>
          <w:szCs w:val="49"/>
          <w:rtl w:val="0"/>
        </w:rPr>
        <w:t xml:space="preserve">，特別是在市場壓力或大額訂單流動期間。企業和機構的大額避險流動，雖然基於基本面，但其時點和規模亦是短期匯率波動的重要操作性因素。</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第五，</w:t>
      </w:r>
      <w:r w:rsidDel="00000000" w:rsidR="00000000" w:rsidRPr="00000000">
        <w:rPr>
          <w:rFonts w:ascii="Arial Unicode MS" w:cs="Arial Unicode MS" w:eastAsia="Arial Unicode MS" w:hAnsi="Arial Unicode MS"/>
          <w:b w:val="1"/>
          <w:bCs w:val="1"/>
          <w:color w:val="1b1c1d"/>
          <w:sz w:val="49"/>
          <w:szCs w:val="49"/>
          <w:rtl w:val="0"/>
        </w:rPr>
        <w:t xml:space="preserve">觸發因素呈現多樣性，從全球宏觀意外、風險情緒波動到特定於台灣的事件（科技週期新聞、地緣政治風險）均可引發集中的金融操作</w:t>
      </w:r>
      <w:r w:rsidDel="00000000" w:rsidR="00000000" w:rsidRPr="00000000">
        <w:rPr>
          <w:rFonts w:ascii="Arial Unicode MS" w:cs="Arial Unicode MS" w:eastAsia="Arial Unicode MS" w:hAnsi="Arial Unicode MS"/>
          <w:color w:val="1b1c1d"/>
          <w:sz w:val="49"/>
          <w:szCs w:val="49"/>
          <w:rtl w:val="0"/>
        </w:rPr>
        <w:t xml:space="preserve">。其中，美國聯準會的政策動向具有全局性的影響力。</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最後，</w:t>
      </w:r>
      <w:r w:rsidDel="00000000" w:rsidR="00000000" w:rsidRPr="00000000">
        <w:rPr>
          <w:rFonts w:ascii="Arial Unicode MS" w:cs="Arial Unicode MS" w:eastAsia="Arial Unicode MS" w:hAnsi="Arial Unicode MS"/>
          <w:b w:val="1"/>
          <w:bCs w:val="1"/>
          <w:color w:val="1b1c1d"/>
          <w:sz w:val="49"/>
          <w:szCs w:val="49"/>
          <w:rtl w:val="0"/>
        </w:rPr>
        <w:t xml:space="preserve">台灣中央銀行的匯率管理政策是一個內生變數</w:t>
      </w:r>
      <w:r w:rsidDel="00000000" w:rsidR="00000000" w:rsidRPr="00000000">
        <w:rPr>
          <w:rFonts w:ascii="Arial Unicode MS" w:cs="Arial Unicode MS" w:eastAsia="Arial Unicode MS" w:hAnsi="Arial Unicode MS"/>
          <w:color w:val="1b1c1d"/>
          <w:sz w:val="49"/>
          <w:szCs w:val="49"/>
          <w:rtl w:val="0"/>
        </w:rPr>
        <w:t xml:space="preserve">。市場不僅對實際干預做出反應，更對干預的預期進行博弈，這使得CBC的政策意圖和市場的解讀成為影響短期匯率動態的另一個複雜層面。</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總之，新台幣短期匯率的劇烈波動並非由單一因素決定，而是多種金融操作在特定宏觀背景和市場情緒催化下相互作用、相互強化的結果。理解這些複雜的驅動機制、傳導路徑和關鍵監測指標，是應對和管理相關匯率風險的基礎。持續的研究應結合流量分析、衍生性商品市場信號解讀、事件研究以及對全球宏觀和區域特定因素的密切關注。</w:t>
      </w:r>
    </w:p>
    <w:p w:rsidR="00000000" w:rsidDel="00000000" w:rsidP="00000000" w:rsidRDefault="00000000" w:rsidRPr="00000000" w14:paraId="00000145">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olu0qni0dqv9" w:id="31"/>
      <w:bookmarkEnd w:id="3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參考二</w:t>
      </w:r>
      <w:r w:rsidDel="00000000" w:rsidR="00000000" w:rsidRPr="00000000">
        <w:rPr>
          <w:rtl w:val="0"/>
        </w:rPr>
      </w:r>
    </w:p>
    <w:p w:rsidR="00000000" w:rsidDel="00000000" w:rsidP="00000000" w:rsidRDefault="00000000" w:rsidRPr="00000000" w14:paraId="00000147">
      <w:pPr>
        <w:pStyle w:val="Heading1"/>
        <w:keepNext w:val="0"/>
        <w:keepLines w:val="0"/>
        <w:pBdr>
          <w:top w:space="0" w:sz="0" w:val="nil"/>
          <w:left w:space="0" w:sz="0" w:val="nil"/>
          <w:bottom w:space="0" w:sz="0" w:val="nil"/>
          <w:right w:space="0" w:sz="0" w:val="nil"/>
          <w:between w:space="0" w:sz="0" w:val="nil"/>
        </w:pBdr>
        <w:spacing w:before="480" w:lineRule="auto"/>
        <w:rPr>
          <w:b w:val="1"/>
          <w:bCs w:val="1"/>
          <w:color w:val="1b1c1d"/>
          <w:sz w:val="53"/>
          <w:szCs w:val="53"/>
        </w:rPr>
      </w:pPr>
      <w:bookmarkStart w:colFirst="0" w:colLast="0" w:name="_ckbvx7xy0ma3" w:id="32"/>
      <w:bookmarkEnd w:id="32"/>
      <w:r w:rsidDel="00000000" w:rsidR="00000000" w:rsidRPr="00000000">
        <w:rPr>
          <w:rFonts w:ascii="Arial Unicode MS" w:cs="Arial Unicode MS" w:eastAsia="Arial Unicode MS" w:hAnsi="Arial Unicode MS"/>
          <w:b w:val="1"/>
          <w:bCs w:val="1"/>
          <w:color w:val="1b1c1d"/>
          <w:sz w:val="53"/>
          <w:szCs w:val="53"/>
          <w:rtl w:val="0"/>
        </w:rPr>
        <w:t xml:space="preserve">金融市場操作對短期亞洲貨幣（以新台幣為例）匯率波動的驅動機制分析報告</w:t>
      </w:r>
    </w:p>
    <w:p w:rsidR="00000000" w:rsidDel="00000000" w:rsidP="00000000" w:rsidRDefault="00000000" w:rsidRPr="00000000" w14:paraId="00000148">
      <w:pPr>
        <w:pStyle w:val="Heading2"/>
        <w:keepNext w:val="0"/>
        <w:keepLines w:val="0"/>
        <w:pBdr>
          <w:top w:space="0" w:sz="0" w:val="nil"/>
          <w:left w:space="0" w:sz="0" w:val="nil"/>
          <w:bottom w:space="0" w:sz="0" w:val="nil"/>
          <w:right w:space="0" w:sz="0" w:val="nil"/>
          <w:between w:space="0" w:sz="0" w:val="nil"/>
        </w:pBdr>
        <w:rPr>
          <w:b w:val="1"/>
          <w:bCs w:val="1"/>
          <w:color w:val="1b1c1d"/>
          <w:sz w:val="52"/>
          <w:szCs w:val="52"/>
        </w:rPr>
      </w:pPr>
      <w:bookmarkStart w:colFirst="0" w:colLast="0" w:name="_aupf37ar05xi" w:id="33"/>
      <w:bookmarkEnd w:id="33"/>
      <w:r w:rsidDel="00000000" w:rsidR="00000000" w:rsidRPr="00000000">
        <w:rPr>
          <w:rFonts w:ascii="Arial Unicode MS" w:cs="Arial Unicode MS" w:eastAsia="Arial Unicode MS" w:hAnsi="Arial Unicode MS"/>
          <w:b w:val="1"/>
          <w:bCs w:val="1"/>
          <w:color w:val="1b1c1d"/>
          <w:sz w:val="52"/>
          <w:szCs w:val="52"/>
          <w:rtl w:val="0"/>
        </w:rPr>
        <w:t xml:space="preserve">1. 執行摘要</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本報告旨在深入剖析特定金融市場操作如何驅動亞洲貨幣（以新台幣兌美元，TWD/USD，為主要案例）在短期內出現大幅升值與高波動性。分析顯示，外國機構投資者（FPI）的證券投資組合流動，特別是針對台灣科技股的資金流入，是驅動新台幣短期升值的核心力量。此類資金流動與新台幣匯率呈現高度正相關，其背後的傳導機制是直接的即期市場外匯轉換需求。</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除了直接投資流動，利差交易的建立與平倉，尤其是在全球風險偏好轉變或主要央行（特別是美國聯準會）政策預期變動時觸發的平倉潮，是造成匯率劇烈波動的另一重要因素。投機性部位的建立，主要透過離岸無本金交割遠期外匯（NDF）市場進行，其價格變動與預期心理常領先於即期市場，成為觀察壓力累積的重要窗口。演算法交易，特別是高頻交易（HFT），雖然通常不是趨勢的發起者，卻能在特定市場條件下顯著放大日內波動。大型企業（如出口商）與機構（如壽險公司）的避險操作，因其規模龐大，亦能在特定時點對市場造成衝擊。</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觸發這些金融操作集體發生的催化劑，往往是全球宏觀經濟環境的變化，特別是美國貨幣政策預期的轉變、全球風險情緒的波動（如VIX指數變化）、以及特定於台灣的因素，例如科技產業週期的新聞 或地緣政治風險的變化。台灣中央銀行（CBC）的匯率管理政策與市場對其干預行為的預期，也對短期匯率動態產生複雜影響。</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監測這些市場壓力的關鍵指標包括：每日FPI淨匯入匯出數據、NDF與即期匯率的價差（Basis）、TWD/USD選擇權隱含波動率期限結構與風險逆轉指標（Risk Reversals）、以及跨貨幣基差交換利差。這些指標能提供關於資金流向、市場預期、避險需求及潛在壓力的即時信息。</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總體而言，新台幣短期匯率的大幅波動是全球宏觀力量、台灣經濟結構（特別是科技業的重要性）、市場參與者的倉位部署、以及中央銀行應對策略之間複雜互動的結果。理解這些金融操作的機制、觸發條件及監測指標，對於分析和預測短期匯率走勢至關重要。</w:t>
      </w:r>
    </w:p>
    <w:p w:rsidR="00000000" w:rsidDel="00000000" w:rsidP="00000000" w:rsidRDefault="00000000" w:rsidRPr="00000000" w14:paraId="0000014E">
      <w:pPr>
        <w:pStyle w:val="Heading2"/>
        <w:keepNext w:val="0"/>
        <w:keepLines w:val="0"/>
        <w:pBdr>
          <w:top w:space="0" w:sz="0" w:val="nil"/>
          <w:left w:space="0" w:sz="0" w:val="nil"/>
          <w:bottom w:space="0" w:sz="0" w:val="nil"/>
          <w:right w:space="0" w:sz="0" w:val="nil"/>
          <w:between w:space="0" w:sz="0" w:val="nil"/>
        </w:pBdr>
        <w:rPr>
          <w:b w:val="1"/>
          <w:bCs w:val="1"/>
          <w:color w:val="1b1c1d"/>
          <w:sz w:val="52"/>
          <w:szCs w:val="52"/>
        </w:rPr>
      </w:pPr>
      <w:bookmarkStart w:colFirst="0" w:colLast="0" w:name="_9xs1gmptmma" w:id="34"/>
      <w:bookmarkEnd w:id="34"/>
      <w:r w:rsidDel="00000000" w:rsidR="00000000" w:rsidRPr="00000000">
        <w:rPr>
          <w:rFonts w:ascii="Arial Unicode MS" w:cs="Arial Unicode MS" w:eastAsia="Arial Unicode MS" w:hAnsi="Arial Unicode MS"/>
          <w:b w:val="1"/>
          <w:bCs w:val="1"/>
          <w:color w:val="1b1c1d"/>
          <w:sz w:val="52"/>
          <w:szCs w:val="52"/>
          <w:rtl w:val="0"/>
        </w:rPr>
        <w:t xml:space="preserve">2. 驅動短期新台幣兌美元動態的金融操作</w:t>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本節詳細解析直接影響新台幣兌美元短期匯率的具體金融活動，重點闡述其施加壓力的傳導機制。</w:t>
      </w:r>
    </w:p>
    <w:p w:rsidR="00000000" w:rsidDel="00000000" w:rsidP="00000000" w:rsidRDefault="00000000" w:rsidRPr="00000000" w14:paraId="00000150">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828pbariabas" w:id="35"/>
      <w:bookmarkEnd w:id="35"/>
      <w:r w:rsidDel="00000000" w:rsidR="00000000" w:rsidRPr="00000000">
        <w:rPr>
          <w:rFonts w:ascii="Arial Unicode MS" w:cs="Arial Unicode MS" w:eastAsia="Arial Unicode MS" w:hAnsi="Arial Unicode MS"/>
          <w:b w:val="1"/>
          <w:bCs w:val="1"/>
          <w:color w:val="1b1c1d"/>
          <w:sz w:val="49"/>
          <w:szCs w:val="49"/>
          <w:rtl w:val="0"/>
        </w:rPr>
        <w:t xml:space="preserve">2.1 熱錢流動（證券投資組合與投機資本）</w:t>
      </w:r>
    </w:p>
    <w:p w:rsidR="00000000" w:rsidDel="00000000" w:rsidP="00000000" w:rsidRDefault="00000000" w:rsidRPr="00000000" w14:paraId="00000151">
      <w:pPr>
        <w:numPr>
          <w:ilvl w:val="0"/>
          <w:numId w:val="31"/>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描述：</w:t>
      </w:r>
      <w:r w:rsidDel="00000000" w:rsidR="00000000" w:rsidRPr="00000000">
        <w:rPr>
          <w:rFonts w:ascii="Arial Unicode MS" w:cs="Arial Unicode MS" w:eastAsia="Arial Unicode MS" w:hAnsi="Arial Unicode MS"/>
          <w:color w:val="1b1c1d"/>
          <w:sz w:val="49"/>
          <w:szCs w:val="49"/>
          <w:rtl w:val="0"/>
        </w:rPr>
        <w:t xml:space="preserve"> 此類資金主要指外國機構投資者（Foreign Portfolio Investment, FPI）對台灣股票市場（尤其是科技股）以及較小程度上的債券市場的投資。這些資金流動主要受追求報酬的動機驅使，通常具有短期性質，對全球風險偏好及特定產業消息（尤其是科技業）高度敏感。台灣強勁的出口表現和股市績效是吸引外資的關鍵因素。歷史數據表明，FPI流入台灣股市的資金與新台幣升值之間存在顯著的正相關性，此關聯性是理解新台幣短期波動的基礎。</w:t>
      </w:r>
    </w:p>
    <w:p w:rsidR="00000000" w:rsidDel="00000000" w:rsidP="00000000" w:rsidRDefault="00000000" w:rsidRPr="00000000" w14:paraId="00000152">
      <w:pPr>
        <w:numPr>
          <w:ilvl w:val="0"/>
          <w:numId w:val="31"/>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傳導機制：</w:t>
      </w:r>
      <w:r w:rsidDel="00000000" w:rsidR="00000000" w:rsidRPr="00000000">
        <w:rPr>
          <w:rFonts w:ascii="Arial Unicode MS" w:cs="Arial Unicode MS" w:eastAsia="Arial Unicode MS" w:hAnsi="Arial Unicode MS"/>
          <w:color w:val="1b1c1d"/>
          <w:sz w:val="49"/>
          <w:szCs w:val="49"/>
          <w:rtl w:val="0"/>
        </w:rPr>
        <w:t xml:space="preserve"> 大規模的FPI資金流入需要將外幣（通常是美元）兌換成新台幣，以便購買本地資產（如股票）。這種在新台幣即期市場上產生的直接需求推高了匯率。反之，資金流出則對新台幣產生拋售壓力。尤其當這些資金流動集中發生時，其龐大的交易量可能壓倒市場的常規流動性，導致劇烈的價格變動。</w:t>
      </w:r>
    </w:p>
    <w:p w:rsidR="00000000" w:rsidDel="00000000" w:rsidP="00000000" w:rsidRDefault="00000000" w:rsidRPr="00000000" w14:paraId="00000153">
      <w:pPr>
        <w:numPr>
          <w:ilvl w:val="0"/>
          <w:numId w:val="31"/>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深層分析：</w:t>
      </w:r>
    </w:p>
    <w:p w:rsidR="00000000" w:rsidDel="00000000" w:rsidP="00000000" w:rsidRDefault="00000000" w:rsidRPr="00000000" w14:paraId="00000154">
      <w:pPr>
        <w:numPr>
          <w:ilvl w:val="1"/>
          <w:numId w:val="31"/>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FPI資金流與新台幣升值的高度相關性 是一個關鍵觀察點。這種直接聯繫源於幾個因素：首先，台灣股市在全球舉足輕重的科技公司佔有很大權重，吸引了大量外資興趣。其次，FPI投資者，特別是短期交易者，可能不會完全對沖其外匯風險，以期獲取全部的股票報酬，這意味著他們的投資決策直接轉化為外匯市場的供需。再者，即使進行了對沖（例如透過NDF或換匯交易），對沖本身產生的資金流也會影響外匯市場活動和價格發現。因此，追蹤FPI流量成為衡量顯著方向性外匯流動的一個重要代理變數。</w:t>
      </w:r>
    </w:p>
    <w:p w:rsidR="00000000" w:rsidDel="00000000" w:rsidP="00000000" w:rsidRDefault="00000000" w:rsidRPr="00000000" w14:paraId="00000155">
      <w:pPr>
        <w:numPr>
          <w:ilvl w:val="1"/>
          <w:numId w:val="31"/>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以股票投資為主的FPI流動模式 暗示了潛在的匯率風險承擔或顯著的對沖活動影響。如果FPI是主要驅動力，這是否意味著經驗豐富的機構投資者正在承擔未對沖的新台幣風險？一種可能是，預期的新台幣升值（或穩定）本身就是投資論述的一部分。另一種可能是，對沖操作（例如賣出美元遠期）可能同時或稍有滯後地發生，同樣對新台幣升值產生貢獻。此外，FPI流量的透明度（每日公布）也可能鼓勵動量交易者跟進，放大初始影響。這表明，不僅要分析流量規模，還需結合市場倉位數據（如NDF）來評估對沖活動的程度。</w:t>
      </w:r>
    </w:p>
    <w:p w:rsidR="00000000" w:rsidDel="00000000" w:rsidP="00000000" w:rsidRDefault="00000000" w:rsidRPr="00000000" w14:paraId="00000156">
      <w:pPr>
        <w:numPr>
          <w:ilvl w:val="1"/>
          <w:numId w:val="31"/>
        </w:numPr>
        <w:pBdr>
          <w:top w:space="0" w:sz="0" w:val="nil"/>
          <w:bottom w:space="0" w:sz="0" w:val="nil"/>
          <w:right w:space="0" w:sz="0" w:val="nil"/>
          <w:between w:space="0" w:sz="0" w:val="nil"/>
        </w:pBdr>
        <w:spacing w:after="60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科技週期、FPI與新台幣之間存在一個反饋循環。全球對科技產品的強勁需求提振了台灣的出口和企業盈利。這吸引了FPI流入台灣股市，進而推升新台幣匯率。然而，過於強勢的新台幣最終可能使出口產品價格升高，潛在地抑制週期（儘管全球需求通常是台灣科技業的主導因素）。同時，如果新台幣升值威脅到出口競爭力，中央銀行可能會進行干預以緩和升勢，為此動態增添了另一層複雜性。這個循環突顯了實體經濟、金融流動和政策反應之間的相互關聯性。</w:t>
      </w:r>
    </w:p>
    <w:p w:rsidR="00000000" w:rsidDel="00000000" w:rsidP="00000000" w:rsidRDefault="00000000" w:rsidRPr="00000000" w14:paraId="00000157">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9teu5vsho1bg" w:id="36"/>
      <w:bookmarkEnd w:id="36"/>
      <w:r w:rsidDel="00000000" w:rsidR="00000000" w:rsidRPr="00000000">
        <w:rPr>
          <w:rFonts w:ascii="Arial Unicode MS" w:cs="Arial Unicode MS" w:eastAsia="Arial Unicode MS" w:hAnsi="Arial Unicode MS"/>
          <w:b w:val="1"/>
          <w:bCs w:val="1"/>
          <w:color w:val="1b1c1d"/>
          <w:sz w:val="49"/>
          <w:szCs w:val="49"/>
          <w:rtl w:val="0"/>
        </w:rPr>
        <w:t xml:space="preserve">2.2 利差交易機制</w:t>
      </w:r>
    </w:p>
    <w:p w:rsidR="00000000" w:rsidDel="00000000" w:rsidP="00000000" w:rsidRDefault="00000000" w:rsidRPr="00000000" w14:paraId="00000158">
      <w:pPr>
        <w:numPr>
          <w:ilvl w:val="0"/>
          <w:numId w:val="44"/>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描述：</w:t>
      </w:r>
      <w:r w:rsidDel="00000000" w:rsidR="00000000" w:rsidRPr="00000000">
        <w:rPr>
          <w:rFonts w:ascii="Arial Unicode MS" w:cs="Arial Unicode MS" w:eastAsia="Arial Unicode MS" w:hAnsi="Arial Unicode MS"/>
          <w:color w:val="1b1c1d"/>
          <w:sz w:val="49"/>
          <w:szCs w:val="49"/>
          <w:rtl w:val="0"/>
        </w:rPr>
        <w:t xml:space="preserve"> 利差交易（Carry Trade）旨在利用不同貨幣間的利率差異獲利，通常涉及借入低利率貨幣（例如歷史上的美元、日圓），並投資於收益率較高的貨幣（新台幣在特定條件下可能符合此條件，取決於相對利率和風險認知）。雖然利率差異是一個考量因素，但涉及新台幣的利差交易對全球風險偏好以及對主要央行（如聯準會）政策預期的轉變極為敏感。新台幣的吸引力往往不在於其絕對收益率，而在於穩定或風險偏好（risk-on）時期其潛在的風險調整後回報。</w:t>
      </w:r>
    </w:p>
    <w:p w:rsidR="00000000" w:rsidDel="00000000" w:rsidP="00000000" w:rsidRDefault="00000000" w:rsidRPr="00000000" w14:paraId="00000159">
      <w:pPr>
        <w:numPr>
          <w:ilvl w:val="0"/>
          <w:numId w:val="44"/>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傳導機制（建立）：</w:t>
      </w:r>
      <w:r w:rsidDel="00000000" w:rsidR="00000000" w:rsidRPr="00000000">
        <w:rPr>
          <w:rFonts w:ascii="Arial Unicode MS" w:cs="Arial Unicode MS" w:eastAsia="Arial Unicode MS" w:hAnsi="Arial Unicode MS"/>
          <w:color w:val="1b1c1d"/>
          <w:sz w:val="49"/>
          <w:szCs w:val="49"/>
          <w:rtl w:val="0"/>
        </w:rPr>
        <w:t xml:space="preserve"> 建立新台幣利差交易涉及賣出融資貨幣（例如美元）並買入新台幣，增加了新台幣的升值壓力。這通常透過即期外匯或換匯交易（FX Swap）完成。</w:t>
      </w:r>
    </w:p>
    <w:p w:rsidR="00000000" w:rsidDel="00000000" w:rsidP="00000000" w:rsidRDefault="00000000" w:rsidRPr="00000000" w14:paraId="0000015A">
      <w:pPr>
        <w:numPr>
          <w:ilvl w:val="0"/>
          <w:numId w:val="44"/>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傳導機制（平倉/拆倉）：</w:t>
      </w:r>
      <w:r w:rsidDel="00000000" w:rsidR="00000000" w:rsidRPr="00000000">
        <w:rPr>
          <w:rFonts w:ascii="Arial Unicode MS" w:cs="Arial Unicode MS" w:eastAsia="Arial Unicode MS" w:hAnsi="Arial Unicode MS"/>
          <w:color w:val="1b1c1d"/>
          <w:sz w:val="49"/>
          <w:szCs w:val="49"/>
          <w:rtl w:val="0"/>
        </w:rPr>
        <w:t xml:space="preserve"> 利差交易的平倉往往對市場產生更劇烈的影響。當風險厭惡情緒突然升高（例如市場崩盤、地緣政治事件），或融資貨幣的利率急劇上升（導致交易利潤減少或虧損）時，會觸發快速的平倉潮。這涉及賣出新台幣並買回融資貨幣（例如美元），導致新台幣急劇貶值和高波動性。</w:t>
      </w:r>
    </w:p>
    <w:p w:rsidR="00000000" w:rsidDel="00000000" w:rsidP="00000000" w:rsidRDefault="00000000" w:rsidRPr="00000000" w14:paraId="0000015B">
      <w:pPr>
        <w:numPr>
          <w:ilvl w:val="0"/>
          <w:numId w:val="44"/>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深層分析：</w:t>
      </w:r>
    </w:p>
    <w:p w:rsidR="00000000" w:rsidDel="00000000" w:rsidP="00000000" w:rsidRDefault="00000000" w:rsidRPr="00000000" w14:paraId="0000015C">
      <w:pPr>
        <w:numPr>
          <w:ilvl w:val="1"/>
          <w:numId w:val="44"/>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新台幣在利差交易中的角色取決於其風險調整後的回報。台灣的政策利率通常比聯準會利率波動性小。這種穩定性可能具有吸引力。在聯準會降息或維持低利率，且全球風險情緒穩定或正向的時期，相較於美元，新台幣可能提供一定的收益率提升，且被認為比其他新興市場貨幣的波動性更低。因此，</w:t>
      </w:r>
      <w:r w:rsidDel="00000000" w:rsidR="00000000" w:rsidRPr="00000000">
        <w:rPr>
          <w:rFonts w:ascii="Arial Unicode MS" w:cs="Arial Unicode MS" w:eastAsia="Arial Unicode MS" w:hAnsi="Arial Unicode MS"/>
          <w:i w:val="1"/>
          <w:iCs w:val="1"/>
          <w:color w:val="1b1c1d"/>
          <w:sz w:val="49"/>
          <w:szCs w:val="49"/>
          <w:rtl w:val="0"/>
        </w:rPr>
        <w:t xml:space="preserve">相對</w:t>
      </w:r>
      <w:r w:rsidDel="00000000" w:rsidR="00000000" w:rsidRPr="00000000">
        <w:rPr>
          <w:rFonts w:ascii="Arial Unicode MS" w:cs="Arial Unicode MS" w:eastAsia="Arial Unicode MS" w:hAnsi="Arial Unicode MS"/>
          <w:color w:val="1b1c1d"/>
          <w:sz w:val="49"/>
          <w:szCs w:val="49"/>
          <w:rtl w:val="0"/>
        </w:rPr>
        <w:t xml:space="preserve">利率路徑和市場對風險的</w:t>
      </w:r>
      <w:r w:rsidDel="00000000" w:rsidR="00000000" w:rsidRPr="00000000">
        <w:rPr>
          <w:rFonts w:ascii="Arial Unicode MS" w:cs="Arial Unicode MS" w:eastAsia="Arial Unicode MS" w:hAnsi="Arial Unicode MS"/>
          <w:i w:val="1"/>
          <w:iCs w:val="1"/>
          <w:color w:val="1b1c1d"/>
          <w:sz w:val="49"/>
          <w:szCs w:val="49"/>
          <w:rtl w:val="0"/>
        </w:rPr>
        <w:t xml:space="preserve">認知</w:t>
      </w:r>
      <w:r w:rsidDel="00000000" w:rsidR="00000000" w:rsidRPr="00000000">
        <w:rPr>
          <w:rFonts w:ascii="Arial Unicode MS" w:cs="Arial Unicode MS" w:eastAsia="Arial Unicode MS" w:hAnsi="Arial Unicode MS"/>
          <w:color w:val="1b1c1d"/>
          <w:sz w:val="49"/>
          <w:szCs w:val="49"/>
          <w:rtl w:val="0"/>
        </w:rPr>
        <w:t xml:space="preserve">（例如VIX指數、信用利差）是決定新台幣利差交易流量的關鍵因素，而不僅僅是新台幣的絕對收益率。</w:t>
      </w:r>
    </w:p>
    <w:p w:rsidR="00000000" w:rsidDel="00000000" w:rsidP="00000000" w:rsidRDefault="00000000" w:rsidRPr="00000000" w14:paraId="0000015D">
      <w:pPr>
        <w:numPr>
          <w:ilvl w:val="1"/>
          <w:numId w:val="44"/>
        </w:numPr>
        <w:pBdr>
          <w:top w:space="0" w:sz="0" w:val="nil"/>
          <w:bottom w:space="0" w:sz="0" w:val="nil"/>
          <w:right w:space="0" w:sz="0" w:val="nil"/>
          <w:between w:space="0" w:sz="0" w:val="nil"/>
        </w:pBdr>
        <w:spacing w:after="60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利差交易平倉引發的不對稱波動性。利差交易本質上是基於穩定性或升值預期的槓桿押注。當這些基本假設（低融資成本、資產貨幣穩定或升值、低風險）被打破時，追加保證金的要求或風險限額會迫使交易者迅速了結倉位。這種被迫賣出資產貨幣（新台幣）並買入融資貨幣（美元）的行為發生得非常迅速，且往往在流動性不足的市場中進行，從而導致不成比例的巨大價格變動（貶值和波動性飆升）。這解釋了為何在風險規避（risk-off）事件中，新台幣可能經歷比風險偏好（risk-on）時期更急劇的下跌。</w:t>
      </w:r>
    </w:p>
    <w:p w:rsidR="00000000" w:rsidDel="00000000" w:rsidP="00000000" w:rsidRDefault="00000000" w:rsidRPr="00000000" w14:paraId="0000015E">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r1mpbh49iexp" w:id="37"/>
      <w:bookmarkEnd w:id="37"/>
      <w:r w:rsidDel="00000000" w:rsidR="00000000" w:rsidRPr="00000000">
        <w:rPr>
          <w:rFonts w:ascii="Arial Unicode MS" w:cs="Arial Unicode MS" w:eastAsia="Arial Unicode MS" w:hAnsi="Arial Unicode MS"/>
          <w:b w:val="1"/>
          <w:bCs w:val="1"/>
          <w:color w:val="1b1c1d"/>
          <w:sz w:val="49"/>
          <w:szCs w:val="49"/>
          <w:rtl w:val="0"/>
        </w:rPr>
        <w:t xml:space="preserve">2.3 投機性倉位（NDF、期貨、選擇權）</w:t>
      </w:r>
    </w:p>
    <w:p w:rsidR="00000000" w:rsidDel="00000000" w:rsidP="00000000" w:rsidRDefault="00000000" w:rsidRPr="00000000" w14:paraId="0000015F">
      <w:pPr>
        <w:numPr>
          <w:ilvl w:val="0"/>
          <w:numId w:val="38"/>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描述：</w:t>
      </w:r>
      <w:r w:rsidDel="00000000" w:rsidR="00000000" w:rsidRPr="00000000">
        <w:rPr>
          <w:rFonts w:ascii="Arial Unicode MS" w:cs="Arial Unicode MS" w:eastAsia="Arial Unicode MS" w:hAnsi="Arial Unicode MS"/>
          <w:color w:val="1b1c1d"/>
          <w:sz w:val="49"/>
          <w:szCs w:val="49"/>
          <w:rtl w:val="0"/>
        </w:rPr>
        <w:t xml:space="preserve"> 交易者利用衍生性金融商品對新台幣兌美元的未來走勢進行方向性押注。由於資本管制限制了部分參與者直接在岸進行投機，無本金交割遠期外匯（Non-Deliverable Forwards, NDFs）成為主要的工具。選擇權和期貨也扮演一定角色。新台幣NDF市場是反映離岸市場情緒和倉位部署的關鍵場所，其價格變動常領先於即期市場。選擇權市場數據（如隱含波動率、風險逆轉指標）也揭示了市場預期和避險壓力。</w:t>
      </w:r>
    </w:p>
    <w:p w:rsidR="00000000" w:rsidDel="00000000" w:rsidP="00000000" w:rsidRDefault="00000000" w:rsidRPr="00000000" w14:paraId="00000160">
      <w:pPr>
        <w:numPr>
          <w:ilvl w:val="0"/>
          <w:numId w:val="38"/>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傳導機制：</w:t>
      </w:r>
    </w:p>
    <w:p w:rsidR="00000000" w:rsidDel="00000000" w:rsidP="00000000" w:rsidRDefault="00000000" w:rsidRPr="00000000" w14:paraId="00000161">
      <w:pPr>
        <w:numPr>
          <w:ilvl w:val="1"/>
          <w:numId w:val="38"/>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NDFs：</w:t>
      </w:r>
      <w:r w:rsidDel="00000000" w:rsidR="00000000" w:rsidRPr="00000000">
        <w:rPr>
          <w:rFonts w:ascii="Arial Unicode MS" w:cs="Arial Unicode MS" w:eastAsia="Arial Unicode MS" w:hAnsi="Arial Unicode MS"/>
          <w:color w:val="1b1c1d"/>
          <w:sz w:val="49"/>
          <w:szCs w:val="49"/>
          <w:rtl w:val="0"/>
        </w:rPr>
        <w:t xml:space="preserve"> 大量買入新台幣NDF（押注升值）表明離岸需求強勁。雖然NDF是以美元現金結算，在</w:t>
      </w:r>
      <w:r w:rsidDel="00000000" w:rsidR="00000000" w:rsidRPr="00000000">
        <w:rPr>
          <w:rFonts w:ascii="Arial Unicode MS" w:cs="Arial Unicode MS" w:eastAsia="Arial Unicode MS" w:hAnsi="Arial Unicode MS"/>
          <w:i w:val="1"/>
          <w:iCs w:val="1"/>
          <w:color w:val="1b1c1d"/>
          <w:sz w:val="49"/>
          <w:szCs w:val="49"/>
          <w:rtl w:val="0"/>
        </w:rPr>
        <w:t xml:space="preserve">交易建立時</w:t>
      </w:r>
      <w:r w:rsidDel="00000000" w:rsidR="00000000" w:rsidRPr="00000000">
        <w:rPr>
          <w:rFonts w:ascii="Arial Unicode MS" w:cs="Arial Unicode MS" w:eastAsia="Arial Unicode MS" w:hAnsi="Arial Unicode MS"/>
          <w:color w:val="1b1c1d"/>
          <w:sz w:val="49"/>
          <w:szCs w:val="49"/>
          <w:rtl w:val="0"/>
        </w:rPr>
        <w:t xml:space="preserve">不直接涉及即期市場的新台幣兌換，但對沖其NDF曝險的銀行通常會在即期或換匯市場進行交易，從而傳遞了壓力。此外，NDF匯率本身作為一個強烈的心理信號，影響著即期市場的交易行為。顯著的NDF溢價（NDF報價顯示新台幣比即期更強）可以拉動即期匯率走高。</w:t>
      </w:r>
    </w:p>
    <w:p w:rsidR="00000000" w:rsidDel="00000000" w:rsidP="00000000" w:rsidRDefault="00000000" w:rsidRPr="00000000" w14:paraId="00000162">
      <w:pPr>
        <w:numPr>
          <w:ilvl w:val="1"/>
          <w:numId w:val="38"/>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選擇權：</w:t>
      </w:r>
      <w:r w:rsidDel="00000000" w:rsidR="00000000" w:rsidRPr="00000000">
        <w:rPr>
          <w:rFonts w:ascii="Arial Unicode MS" w:cs="Arial Unicode MS" w:eastAsia="Arial Unicode MS" w:hAnsi="Arial Unicode MS"/>
          <w:color w:val="1b1c1d"/>
          <w:sz w:val="49"/>
          <w:szCs w:val="49"/>
          <w:rtl w:val="0"/>
        </w:rPr>
        <w:t xml:space="preserve"> 大量買入新台幣買權（TWD Call）或美元賣權（USD Put）反映了對新台幣升值的押注。賣出這些選擇權的造市商會透過在即期或遠期市場買入新台幣（Delta對沖）來對沖其曝險，從而助長升值壓力。隨著即期匯率朝有利方向移動，這種對沖活動會加劇（Gamma效應），放大趨勢。</w:t>
      </w:r>
    </w:p>
    <w:p w:rsidR="00000000" w:rsidDel="00000000" w:rsidP="00000000" w:rsidRDefault="00000000" w:rsidRPr="00000000" w14:paraId="00000163">
      <w:pPr>
        <w:numPr>
          <w:ilvl w:val="0"/>
          <w:numId w:val="38"/>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深層分析：</w:t>
      </w:r>
    </w:p>
    <w:p w:rsidR="00000000" w:rsidDel="00000000" w:rsidP="00000000" w:rsidRDefault="00000000" w:rsidRPr="00000000" w14:paraId="00000164">
      <w:pPr>
        <w:numPr>
          <w:ilvl w:val="1"/>
          <w:numId w:val="38"/>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NDF與即期匯率的價差（Basis）常作為領先指標。NDF市場之所以常領先即期市場，原因在於：首先，它對更廣泛的國際投機者和避險者開放，這些參與者可能在岸上面臨限制。其次，它反映了相對</w:t>
      </w:r>
      <w:r w:rsidDel="00000000" w:rsidR="00000000" w:rsidRPr="00000000">
        <w:rPr>
          <w:rFonts w:ascii="Arial Unicode MS" w:cs="Arial Unicode MS" w:eastAsia="Arial Unicode MS" w:hAnsi="Arial Unicode MS"/>
          <w:i w:val="1"/>
          <w:iCs w:val="1"/>
          <w:color w:val="1b1c1d"/>
          <w:sz w:val="49"/>
          <w:szCs w:val="49"/>
          <w:rtl w:val="0"/>
        </w:rPr>
        <w:t xml:space="preserve">不受約束</w:t>
      </w:r>
      <w:r w:rsidDel="00000000" w:rsidR="00000000" w:rsidRPr="00000000">
        <w:rPr>
          <w:rFonts w:ascii="Arial Unicode MS" w:cs="Arial Unicode MS" w:eastAsia="Arial Unicode MS" w:hAnsi="Arial Unicode MS"/>
          <w:color w:val="1b1c1d"/>
          <w:sz w:val="49"/>
          <w:szCs w:val="49"/>
          <w:rtl w:val="0"/>
        </w:rPr>
        <w:t xml:space="preserve">的預期，與可能受到中央銀行即時干預影響的即期市場相比，其受干預程度較低。第三，不斷擴大的NDF溢價（NDF強於即期）預示著離岸建立買入新台幣（或對沖美元多頭）的壓力正在累積。這種壓力最終往往會透過對沖流動或影響在岸市場情緒而傳導至即期市場。因此，監測NDF與即期匯率的價差提供了一個寶貴的早期預警信號。</w:t>
      </w:r>
    </w:p>
    <w:p w:rsidR="00000000" w:rsidDel="00000000" w:rsidP="00000000" w:rsidRDefault="00000000" w:rsidRPr="00000000" w14:paraId="00000165">
      <w:pPr>
        <w:numPr>
          <w:ilvl w:val="1"/>
          <w:numId w:val="38"/>
        </w:numPr>
        <w:pBdr>
          <w:top w:space="0" w:sz="0" w:val="nil"/>
          <w:bottom w:space="0" w:sz="0" w:val="nil"/>
          <w:right w:space="0" w:sz="0" w:val="nil"/>
          <w:between w:space="0" w:sz="0" w:val="nil"/>
        </w:pBdr>
        <w:spacing w:after="60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NDF作為更純粹的離岸情緒指標。NDF的現金結算和離岸性質 意味著它們反映的倉位部署相對不受在岸直接干預措施的限制。雖然中央銀行可以透過直接買賣影響</w:t>
      </w:r>
      <w:r w:rsidDel="00000000" w:rsidR="00000000" w:rsidRPr="00000000">
        <w:rPr>
          <w:rFonts w:ascii="Arial Unicode MS" w:cs="Arial Unicode MS" w:eastAsia="Arial Unicode MS" w:hAnsi="Arial Unicode MS"/>
          <w:i w:val="1"/>
          <w:iCs w:val="1"/>
          <w:color w:val="1b1c1d"/>
          <w:sz w:val="49"/>
          <w:szCs w:val="49"/>
          <w:rtl w:val="0"/>
        </w:rPr>
        <w:t xml:space="preserve">即期</w:t>
      </w:r>
      <w:r w:rsidDel="00000000" w:rsidR="00000000" w:rsidRPr="00000000">
        <w:rPr>
          <w:rFonts w:ascii="Arial Unicode MS" w:cs="Arial Unicode MS" w:eastAsia="Arial Unicode MS" w:hAnsi="Arial Unicode MS"/>
          <w:color w:val="1b1c1d"/>
          <w:sz w:val="49"/>
          <w:szCs w:val="49"/>
          <w:rtl w:val="0"/>
        </w:rPr>
        <w:t xml:space="preserve">匯率，但其直接控制NDF匯率的能力有限（儘管即期干預可透過套利間接影響NDF）。這使得NDF市場成為觀察國際投資者對新台幣情緒和投機倉位的一個更清晰窗口，相較於可能受到管理的即期匯率而言。</w:t>
      </w:r>
    </w:p>
    <w:p w:rsidR="00000000" w:rsidDel="00000000" w:rsidP="00000000" w:rsidRDefault="00000000" w:rsidRPr="00000000" w14:paraId="00000166">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lv73664z1fxe" w:id="38"/>
      <w:bookmarkEnd w:id="38"/>
      <w:r w:rsidDel="00000000" w:rsidR="00000000" w:rsidRPr="00000000">
        <w:rPr>
          <w:rFonts w:ascii="Arial Unicode MS" w:cs="Arial Unicode MS" w:eastAsia="Arial Unicode MS" w:hAnsi="Arial Unicode MS"/>
          <w:b w:val="1"/>
          <w:bCs w:val="1"/>
          <w:color w:val="1b1c1d"/>
          <w:sz w:val="49"/>
          <w:szCs w:val="49"/>
          <w:rtl w:val="0"/>
        </w:rPr>
        <w:t xml:space="preserve">2.4 演算法交易</w:t>
      </w:r>
    </w:p>
    <w:p w:rsidR="00000000" w:rsidDel="00000000" w:rsidP="00000000" w:rsidRDefault="00000000" w:rsidRPr="00000000" w14:paraId="00000167">
      <w:pPr>
        <w:numPr>
          <w:ilvl w:val="0"/>
          <w:numId w:val="77"/>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描述：</w:t>
      </w:r>
      <w:r w:rsidDel="00000000" w:rsidR="00000000" w:rsidRPr="00000000">
        <w:rPr>
          <w:rFonts w:ascii="Arial Unicode MS" w:cs="Arial Unicode MS" w:eastAsia="Arial Unicode MS" w:hAnsi="Arial Unicode MS"/>
          <w:color w:val="1b1c1d"/>
          <w:sz w:val="49"/>
          <w:szCs w:val="49"/>
          <w:rtl w:val="0"/>
        </w:rPr>
        <w:t xml:space="preserve"> 利用電腦演算法執行交易指令、進行套利和執行自營交易策略，包括高頻交易（High-Frequency Trading, HFT）。演算法交易，特別是HFT，能夠顯著放大日內波動性。它通常不會</w:t>
      </w:r>
      <w:r w:rsidDel="00000000" w:rsidR="00000000" w:rsidRPr="00000000">
        <w:rPr>
          <w:rFonts w:ascii="Arial Unicode MS" w:cs="Arial Unicode MS" w:eastAsia="Arial Unicode MS" w:hAnsi="Arial Unicode MS"/>
          <w:i w:val="1"/>
          <w:iCs w:val="1"/>
          <w:color w:val="1b1c1d"/>
          <w:sz w:val="49"/>
          <w:szCs w:val="49"/>
          <w:rtl w:val="0"/>
        </w:rPr>
        <w:t xml:space="preserve">引發</w:t>
      </w:r>
      <w:r w:rsidDel="00000000" w:rsidR="00000000" w:rsidRPr="00000000">
        <w:rPr>
          <w:rFonts w:ascii="Arial Unicode MS" w:cs="Arial Unicode MS" w:eastAsia="Arial Unicode MS" w:hAnsi="Arial Unicode MS"/>
          <w:color w:val="1b1c1d"/>
          <w:sz w:val="49"/>
          <w:szCs w:val="49"/>
          <w:rtl w:val="0"/>
        </w:rPr>
        <w:t xml:space="preserve">主要的市場趨勢，但可以加劇由新聞或大額資金流動觸發的波動。</w:t>
      </w:r>
    </w:p>
    <w:p w:rsidR="00000000" w:rsidDel="00000000" w:rsidP="00000000" w:rsidRDefault="00000000" w:rsidRPr="00000000" w14:paraId="00000168">
      <w:pPr>
        <w:numPr>
          <w:ilvl w:val="0"/>
          <w:numId w:val="77"/>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傳導機制：</w:t>
      </w:r>
      <w:r w:rsidDel="00000000" w:rsidR="00000000" w:rsidRPr="00000000">
        <w:rPr>
          <w:rFonts w:ascii="Arial Unicode MS" w:cs="Arial Unicode MS" w:eastAsia="Arial Unicode MS" w:hAnsi="Arial Unicode MS"/>
          <w:color w:val="1b1c1d"/>
          <w:sz w:val="49"/>
          <w:szCs w:val="49"/>
          <w:rtl w:val="0"/>
        </w:rPr>
        <w:t xml:space="preserve"> 演算法對新聞資訊、訂單簿不平衡和價格變動做出即時反應。動量演算法會迅速跟進新興趨勢，加速其發展。套利演算法確保相關工具（如即期、NDF、期貨）之間的價格緊密聯繫，但也能快速地將衝擊從一個市場傳遞到另一個市場。關鍵的是，在市場壓力下，一些演算法可能會撤出流動性，擴大買賣價差，使基本面交易者更難執行訂單，從而加劇波動性的飆升。</w:t>
      </w:r>
    </w:p>
    <w:p w:rsidR="00000000" w:rsidDel="00000000" w:rsidP="00000000" w:rsidRDefault="00000000" w:rsidRPr="00000000" w14:paraId="00000169">
      <w:pPr>
        <w:numPr>
          <w:ilvl w:val="0"/>
          <w:numId w:val="77"/>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深層分析：</w:t>
      </w:r>
    </w:p>
    <w:p w:rsidR="00000000" w:rsidDel="00000000" w:rsidP="00000000" w:rsidRDefault="00000000" w:rsidRPr="00000000" w14:paraId="0000016A">
      <w:pPr>
        <w:numPr>
          <w:ilvl w:val="1"/>
          <w:numId w:val="77"/>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HFT作為放大器而非發起者。HFT策略通常依賴速度和利用微小、短暫的價格差異或動量。它們通常缺乏啟動一個與主流基本面或大型機構流動相悖的主要貨幣趨勢所需的大量資本或基本面觀點。然而，它們的快速反應時間意味著它們能夠比人類交易員更快地湧入由FPI流動或新聞事件引發的行情，使價格軌跡更加陡峭。它們在感知到壓力時撤出流動性的行為，可能將有序的變動轉變為無序的變動（例如「閃崩」事件）。因此，HFT主要影響價格調整的</w:t>
      </w:r>
      <w:r w:rsidDel="00000000" w:rsidR="00000000" w:rsidRPr="00000000">
        <w:rPr>
          <w:rFonts w:ascii="Arial Unicode MS" w:cs="Arial Unicode MS" w:eastAsia="Arial Unicode MS" w:hAnsi="Arial Unicode MS"/>
          <w:i w:val="1"/>
          <w:iCs w:val="1"/>
          <w:color w:val="1b1c1d"/>
          <w:sz w:val="49"/>
          <w:szCs w:val="49"/>
          <w:rtl w:val="0"/>
        </w:rPr>
        <w:t xml:space="preserve">路徑和速度</w:t>
      </w:r>
      <w:r w:rsidDel="00000000" w:rsidR="00000000" w:rsidRPr="00000000">
        <w:rPr>
          <w:rFonts w:ascii="Arial Unicode MS" w:cs="Arial Unicode MS" w:eastAsia="Arial Unicode MS" w:hAnsi="Arial Unicode MS"/>
          <w:color w:val="1b1c1d"/>
          <w:sz w:val="49"/>
          <w:szCs w:val="49"/>
          <w:rtl w:val="0"/>
        </w:rPr>
        <w:t xml:space="preserve">（波動性），而不是更長週期內的最終方向。</w:t>
      </w:r>
    </w:p>
    <w:p w:rsidR="00000000" w:rsidDel="00000000" w:rsidP="00000000" w:rsidRDefault="00000000" w:rsidRPr="00000000" w14:paraId="0000016B">
      <w:pPr>
        <w:numPr>
          <w:ilvl w:val="1"/>
          <w:numId w:val="77"/>
        </w:numPr>
        <w:pBdr>
          <w:top w:space="0" w:sz="0" w:val="nil"/>
          <w:bottom w:space="0" w:sz="0" w:val="nil"/>
          <w:right w:space="0" w:sz="0" w:val="nil"/>
          <w:between w:space="0" w:sz="0" w:val="nil"/>
        </w:pBdr>
        <w:spacing w:after="60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演算法與大額資金流的互動。大型機構訂單（例如FPI、企業避險）通常透過演算法執行（例如VWAP、TWAP）以最小化市場衝擊。HFT演算法會監控訂單簿，尋找此類大額流動的跡象。HFT可能會試圖「搶先交易」（front-run）這些大額訂單，或向其提供流動性（賺取價差）。然而，如果一個大額訂單過快地消耗了過多流動性，或者市場狀況突然變得不利，提供流動性的HFT可能會瞬間轉變為需求流動性，撤回報價並放大該大額訂單的價格影響。這種複雜的互動顯著地促成了日內波動模式。</w:t>
      </w:r>
    </w:p>
    <w:p w:rsidR="00000000" w:rsidDel="00000000" w:rsidP="00000000" w:rsidRDefault="00000000" w:rsidRPr="00000000" w14:paraId="0000016C">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e63pt67jrork" w:id="39"/>
      <w:bookmarkEnd w:id="39"/>
      <w:r w:rsidDel="00000000" w:rsidR="00000000" w:rsidRPr="00000000">
        <w:rPr>
          <w:rFonts w:ascii="Arial Unicode MS" w:cs="Arial Unicode MS" w:eastAsia="Arial Unicode MS" w:hAnsi="Arial Unicode MS"/>
          <w:b w:val="1"/>
          <w:bCs w:val="1"/>
          <w:color w:val="1b1c1d"/>
          <w:sz w:val="49"/>
          <w:szCs w:val="49"/>
          <w:rtl w:val="0"/>
        </w:rPr>
        <w:t xml:space="preserve">2.5 企業與機構避險流動</w:t>
      </w:r>
    </w:p>
    <w:p w:rsidR="00000000" w:rsidDel="00000000" w:rsidP="00000000" w:rsidRDefault="00000000" w:rsidRPr="00000000" w14:paraId="0000016D">
      <w:pPr>
        <w:numPr>
          <w:ilvl w:val="0"/>
          <w:numId w:val="46"/>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描述：</w:t>
      </w:r>
      <w:r w:rsidDel="00000000" w:rsidR="00000000" w:rsidRPr="00000000">
        <w:rPr>
          <w:rFonts w:ascii="Arial Unicode MS" w:cs="Arial Unicode MS" w:eastAsia="Arial Unicode MS" w:hAnsi="Arial Unicode MS"/>
          <w:color w:val="1b1c1d"/>
          <w:sz w:val="49"/>
          <w:szCs w:val="49"/>
          <w:rtl w:val="0"/>
        </w:rPr>
        <w:t xml:space="preserve"> 非金融企業（出口商、進口商）和機構投資者（例如對沖海外資產的壽險公司）出於營運或風險管理目的進行的大規模外匯交易。台灣擁有龐大的貿易流量，這意味著出口商賣出美元和進口商買入美元是常規市場活動。這些流動可能集中在特定時期（例如月底/季底、股息匯回季節），或由大型併購交易所觸發。管理龐大海外投資組合的壽險公司也進行大量的避險活動。</w:t>
      </w:r>
    </w:p>
    <w:p w:rsidR="00000000" w:rsidDel="00000000" w:rsidP="00000000" w:rsidRDefault="00000000" w:rsidRPr="00000000" w14:paraId="0000016E">
      <w:pPr>
        <w:numPr>
          <w:ilvl w:val="0"/>
          <w:numId w:val="46"/>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傳導機制：</w:t>
      </w:r>
      <w:r w:rsidDel="00000000" w:rsidR="00000000" w:rsidRPr="00000000">
        <w:rPr>
          <w:rFonts w:ascii="Arial Unicode MS" w:cs="Arial Unicode MS" w:eastAsia="Arial Unicode MS" w:hAnsi="Arial Unicode MS"/>
          <w:color w:val="1b1c1d"/>
          <w:sz w:val="49"/>
          <w:szCs w:val="49"/>
          <w:rtl w:val="0"/>
        </w:rPr>
        <w:t xml:space="preserve"> 大規模且通常可預測的流動（如出口商月底拋售美元）可能造成暫時的供需失衡，推動即期匯率。不可預測的流動（大型併購、壽險公司避險策略的轉變）則可能對匯率造成更顯著、意外的衝擊。即使這些流動是基於基本面（貿易/投資），其巨大的規模和執行時點使其成為短期外匯動態中的關鍵操作因素。</w:t>
      </w:r>
    </w:p>
    <w:p w:rsidR="00000000" w:rsidDel="00000000" w:rsidP="00000000" w:rsidRDefault="00000000" w:rsidRPr="00000000" w14:paraId="0000016F">
      <w:pPr>
        <w:numPr>
          <w:ilvl w:val="0"/>
          <w:numId w:val="46"/>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深層分析：</w:t>
      </w:r>
    </w:p>
    <w:p w:rsidR="00000000" w:rsidDel="00000000" w:rsidP="00000000" w:rsidRDefault="00000000" w:rsidRPr="00000000" w14:paraId="00000170">
      <w:pPr>
        <w:numPr>
          <w:ilvl w:val="1"/>
          <w:numId w:val="46"/>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企業資金流動的時點至關重要。出口商需要賣出美元，進口商需要買入美元。雖然這些流動反映了潛在的商業活動，但外匯兌換的</w:t>
      </w:r>
      <w:r w:rsidDel="00000000" w:rsidR="00000000" w:rsidRPr="00000000">
        <w:rPr>
          <w:rFonts w:ascii="Arial Unicode MS" w:cs="Arial Unicode MS" w:eastAsia="Arial Unicode MS" w:hAnsi="Arial Unicode MS"/>
          <w:i w:val="1"/>
          <w:iCs w:val="1"/>
          <w:color w:val="1b1c1d"/>
          <w:sz w:val="49"/>
          <w:szCs w:val="49"/>
          <w:rtl w:val="0"/>
        </w:rPr>
        <w:t xml:space="preserve">時點</w:t>
      </w:r>
      <w:r w:rsidDel="00000000" w:rsidR="00000000" w:rsidRPr="00000000">
        <w:rPr>
          <w:rFonts w:ascii="Arial Unicode MS" w:cs="Arial Unicode MS" w:eastAsia="Arial Unicode MS" w:hAnsi="Arial Unicode MS"/>
          <w:color w:val="1b1c1d"/>
          <w:sz w:val="49"/>
          <w:szCs w:val="49"/>
          <w:rtl w:val="0"/>
        </w:rPr>
        <w:t xml:space="preserve">在一定程度上是可自由裁量的。如果出口商預期新台幣將升值，他們可能會加速賣出美元，提前釋放供給，助長升值趨勢。進口商則可能延遲買入美元。這種由預期驅動的時點選擇，將常規的營運性流動轉變為現有趨勢的潛在放大因素，尤其是在已知的高流量活動期（如月底）。</w:t>
      </w:r>
    </w:p>
    <w:p w:rsidR="00000000" w:rsidDel="00000000" w:rsidP="00000000" w:rsidRDefault="00000000" w:rsidRPr="00000000" w14:paraId="00000171">
      <w:pPr>
        <w:numPr>
          <w:ilvl w:val="1"/>
          <w:numId w:val="46"/>
        </w:numPr>
        <w:pBdr>
          <w:top w:space="0" w:sz="0" w:val="nil"/>
          <w:bottom w:space="0" w:sz="0" w:val="nil"/>
          <w:right w:space="0" w:sz="0" w:val="nil"/>
          <w:between w:space="0" w:sz="0" w:val="nil"/>
        </w:pBdr>
        <w:spacing w:after="60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可預測的流動與投機性預期。一些企業流動具有可預測的時點（例如月底出口商拋售）。市場參與者（銀行、投機者）了解這些模式。他們可能會在預期流動發生前建立倉位（例如在月底前買入新台幣），以從預期的價格影響中獲利。這種預期性交易可能導致新台幣在實際企業流動實現</w:t>
      </w:r>
      <w:r w:rsidDel="00000000" w:rsidR="00000000" w:rsidRPr="00000000">
        <w:rPr>
          <w:rFonts w:ascii="Arial Unicode MS" w:cs="Arial Unicode MS" w:eastAsia="Arial Unicode MS" w:hAnsi="Arial Unicode MS"/>
          <w:i w:val="1"/>
          <w:iCs w:val="1"/>
          <w:color w:val="1b1c1d"/>
          <w:sz w:val="49"/>
          <w:szCs w:val="49"/>
          <w:rtl w:val="0"/>
        </w:rPr>
        <w:t xml:space="preserve">之前</w:t>
      </w:r>
      <w:r w:rsidDel="00000000" w:rsidR="00000000" w:rsidRPr="00000000">
        <w:rPr>
          <w:rFonts w:ascii="Arial Unicode MS" w:cs="Arial Unicode MS" w:eastAsia="Arial Unicode MS" w:hAnsi="Arial Unicode MS"/>
          <w:color w:val="1b1c1d"/>
          <w:sz w:val="49"/>
          <w:szCs w:val="49"/>
          <w:rtl w:val="0"/>
        </w:rPr>
        <w:t xml:space="preserve">就走強，平滑了衝擊，但也可能基於流動日曆創造了短期交易機會。</w:t>
      </w:r>
    </w:p>
    <w:p w:rsidR="00000000" w:rsidDel="00000000" w:rsidP="00000000" w:rsidRDefault="00000000" w:rsidRPr="00000000" w14:paraId="00000172">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3av0t8a5entx" w:id="40"/>
      <w:bookmarkEnd w:id="40"/>
      <w:r w:rsidDel="00000000" w:rsidR="00000000" w:rsidRPr="00000000">
        <w:rPr>
          <w:rFonts w:ascii="Arial Unicode MS" w:cs="Arial Unicode MS" w:eastAsia="Arial Unicode MS" w:hAnsi="Arial Unicode MS"/>
          <w:b w:val="1"/>
          <w:bCs w:val="1"/>
          <w:color w:val="1b1c1d"/>
          <w:sz w:val="49"/>
          <w:szCs w:val="49"/>
          <w:rtl w:val="0"/>
        </w:rPr>
        <w:t xml:space="preserve">表格1：關鍵金融操作及其傳導機制摘要</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3">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1"/>
                <w:szCs w:val="21"/>
                <w:rtl w:val="0"/>
              </w:rPr>
              <w:t xml:space="preserve">操作類型</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4">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1"/>
                <w:szCs w:val="21"/>
                <w:rtl w:val="0"/>
              </w:rPr>
              <w:t xml:space="preserve">描述</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5">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1"/>
                <w:szCs w:val="21"/>
                <w:rtl w:val="0"/>
              </w:rPr>
              <w:t xml:space="preserve">主要參與者</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6">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1"/>
                <w:szCs w:val="21"/>
                <w:rtl w:val="0"/>
              </w:rPr>
              <w:t xml:space="preserve">對TWD/USD的傳導機制</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7">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1"/>
                <w:szCs w:val="21"/>
                <w:rtl w:val="0"/>
              </w:rPr>
              <w:t xml:space="preserve">典型觸發/動機</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8">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FPI 股票流入</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9">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外資購買台灣股票，特別是科技股</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A">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外國資產管理公司、主權基金</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B">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即期市場直接的新台幣需求</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C">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科技業樂觀前景、全球風險偏好上升、相對估值吸引力</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D">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FPI 股票流出</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E">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外資出售台灣股票</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7F">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外國資產管理公司、主權基金</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0">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即期市場直接的新台幣供給</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1">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全球風險規避、特定產業擔憂、獲利了結</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2">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利差交易建立</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3">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借入低息貨幣（如USD），投資於相對高息或預期升值的新台幣資產</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4">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對沖基金、投機帳戶</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5">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賣出USD/買入TWD的即期或換匯需求</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6">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利差擴大、風險偏好穩定/改善、TWD升值預期</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7">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利差交易平倉</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8">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因風險增加或利差縮小而賣出新台幣資產，買回融資貨幣（如USD）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9">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對沖基金、投機帳戶</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A">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即期市場賣出TWD/買入USD的壓力，尤其在流動性差時放大衝擊</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B">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風險規避急升、融資成本上升（如Fed升息）、TWD貶值預期</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C">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NDF 投機性買盤 (TWD升值)</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D">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在離岸市場透過NDF押注新台幣升值</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E">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國際投機者、避險基金</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8F">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銀行對沖NDF空頭部位產生即期/換匯買盤；影響市場情緒與預期</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0">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TWD基本面改善預期、技術性買盤信號、跟隨FPI流動</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1">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NDF 投機性賣盤 (TWD貶值)</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2">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在離岸市場透過NDF押注新台幣貶值</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3">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國際投機者、避險基金</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4">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銀行對沖NDF多頭部位產生即期/換匯賣盤；影響市場情緒與預期</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5">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風險規避、地緣政治擔憂、預期FPI流出</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6">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演算法動量交易</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7">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HFT等演算法偵測到趨勢後快速跟進</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8">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HFT公司、量化基金</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9">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放大初始價格變動的速度和幅度；在壓力下可能撤出流動性</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A">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價格突破關鍵水平、大額訂單流動、新聞事件觸發</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B">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出口商拋匯</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C">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出口企業將收到的美元貨款兌換成新台幣</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D">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大型出口企業（如科技公司）</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E">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即期市場的美元供給/新台幣需求，尤其在月底/季底集中</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9F">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收到貨款、預期TWD升值而提前拋匯</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0">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進口商購匯</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1">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進口企業購買美元以支付進口款項</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2">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大型進口企業</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3">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即期市場的美元需求/新台幣供給</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4">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支付貨款、預期TWD貶值而提前購匯</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5">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壽險公司避險調整</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6">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大型壽險公司調整其龐大海外資產的匯率避險比例</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7">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大型壽險公司</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8">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大規模的遠期或換匯交易，影響遠期點數和即期匯率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A9">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對未來匯率預期的改變、監管要求變化、避險成本考量</w:t>
            </w:r>
            <w:r w:rsidDel="00000000" w:rsidR="00000000" w:rsidRPr="00000000">
              <w:rPr>
                <w:rtl w:val="0"/>
              </w:rPr>
            </w:r>
          </w:p>
        </w:tc>
      </w:tr>
    </w:tbl>
    <w:p w:rsidR="00000000" w:rsidDel="00000000" w:rsidP="00000000" w:rsidRDefault="00000000" w:rsidRPr="00000000" w14:paraId="000001AA">
      <w:pPr>
        <w:pStyle w:val="Heading2"/>
        <w:keepNext w:val="0"/>
        <w:keepLines w:val="0"/>
        <w:pBdr>
          <w:top w:space="0" w:sz="0" w:val="nil"/>
          <w:left w:space="0" w:sz="0" w:val="nil"/>
          <w:bottom w:space="0" w:sz="0" w:val="nil"/>
          <w:right w:space="0" w:sz="0" w:val="nil"/>
          <w:between w:space="0" w:sz="0" w:val="nil"/>
        </w:pBdr>
        <w:rPr>
          <w:b w:val="1"/>
          <w:bCs w:val="1"/>
          <w:color w:val="1b1c1d"/>
          <w:sz w:val="52"/>
          <w:szCs w:val="52"/>
        </w:rPr>
      </w:pPr>
      <w:bookmarkStart w:colFirst="0" w:colLast="0" w:name="_2blli8x1bvsv" w:id="41"/>
      <w:bookmarkEnd w:id="41"/>
      <w:r w:rsidDel="00000000" w:rsidR="00000000" w:rsidRPr="00000000">
        <w:rPr>
          <w:rFonts w:ascii="Arial Unicode MS" w:cs="Arial Unicode MS" w:eastAsia="Arial Unicode MS" w:hAnsi="Arial Unicode MS"/>
          <w:b w:val="1"/>
          <w:bCs w:val="1"/>
          <w:color w:val="1b1c1d"/>
          <w:sz w:val="52"/>
          <w:szCs w:val="52"/>
          <w:rtl w:val="0"/>
        </w:rPr>
        <w:t xml:space="preserve">3. 集中金融操作的觸發條件與催化劑</w:t>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本節探討通常促使上述金融操作同時發生或加劇，從而導致顯著市場波動的潛在條件和事件。</w:t>
      </w:r>
    </w:p>
    <w:p w:rsidR="00000000" w:rsidDel="00000000" w:rsidP="00000000" w:rsidRDefault="00000000" w:rsidRPr="00000000" w14:paraId="000001AC">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9vsz1wlhzs3i" w:id="42"/>
      <w:bookmarkEnd w:id="42"/>
      <w:r w:rsidDel="00000000" w:rsidR="00000000" w:rsidRPr="00000000">
        <w:rPr>
          <w:rFonts w:ascii="Arial Unicode MS" w:cs="Arial Unicode MS" w:eastAsia="Arial Unicode MS" w:hAnsi="Arial Unicode MS"/>
          <w:b w:val="1"/>
          <w:bCs w:val="1"/>
          <w:color w:val="1b1c1d"/>
          <w:sz w:val="49"/>
          <w:szCs w:val="49"/>
          <w:rtl w:val="0"/>
        </w:rPr>
        <w:t xml:space="preserve">3.1 宏觀經濟意外</w:t>
      </w:r>
    </w:p>
    <w:p w:rsidR="00000000" w:rsidDel="00000000" w:rsidP="00000000" w:rsidRDefault="00000000" w:rsidRPr="00000000" w14:paraId="000001AD">
      <w:pPr>
        <w:numPr>
          <w:ilvl w:val="0"/>
          <w:numId w:val="20"/>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描述：</w:t>
      </w:r>
      <w:r w:rsidDel="00000000" w:rsidR="00000000" w:rsidRPr="00000000">
        <w:rPr>
          <w:rFonts w:ascii="Arial Unicode MS" w:cs="Arial Unicode MS" w:eastAsia="Arial Unicode MS" w:hAnsi="Arial Unicode MS"/>
          <w:color w:val="1b1c1d"/>
          <w:sz w:val="49"/>
          <w:szCs w:val="49"/>
          <w:rtl w:val="0"/>
        </w:rPr>
        <w:t xml:space="preserve"> 未預期的數據發布或央行政策聲明，改變了市場對台灣或（更常見地）全球（尤其是美國）經濟增長、通貨膨脹或利率路徑的看法。關鍵觸發因素包括美國通膨數據的意外、聯準會的政策決定/溝通，或台灣數據（如出口訂單）與市場共識的顯著偏離。</w:t>
      </w:r>
    </w:p>
    <w:p w:rsidR="00000000" w:rsidDel="00000000" w:rsidP="00000000" w:rsidRDefault="00000000" w:rsidRPr="00000000" w14:paraId="000001AE">
      <w:pPr>
        <w:numPr>
          <w:ilvl w:val="0"/>
          <w:numId w:val="20"/>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影響：</w:t>
      </w:r>
      <w:r w:rsidDel="00000000" w:rsidR="00000000" w:rsidRPr="00000000">
        <w:rPr>
          <w:rFonts w:ascii="Arial Unicode MS" w:cs="Arial Unicode MS" w:eastAsia="Arial Unicode MS" w:hAnsi="Arial Unicode MS"/>
          <w:color w:val="1b1c1d"/>
          <w:sz w:val="49"/>
          <w:szCs w:val="49"/>
          <w:rtl w:val="0"/>
        </w:rPr>
        <w:t xml:space="preserve"> 例如，一個意外強勁的美國通膨數據可能提高市場對聯準會收緊政策的預期，可能引發全球美元走強、利差交易平倉 以及FPI從台灣等新興市場流出，導致新台幣走弱和波動加劇。反之，一個鴿派的聯準會意外可能削弱美元，刺激FPI流入和新台幣升值。</w:t>
      </w:r>
    </w:p>
    <w:p w:rsidR="00000000" w:rsidDel="00000000" w:rsidP="00000000" w:rsidRDefault="00000000" w:rsidRPr="00000000" w14:paraId="000001AF">
      <w:pPr>
        <w:numPr>
          <w:ilvl w:val="0"/>
          <w:numId w:val="20"/>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深層分析：</w:t>
      </w:r>
    </w:p>
    <w:p w:rsidR="00000000" w:rsidDel="00000000" w:rsidP="00000000" w:rsidRDefault="00000000" w:rsidRPr="00000000" w14:paraId="000001B0">
      <w:pPr>
        <w:numPr>
          <w:ilvl w:val="1"/>
          <w:numId w:val="20"/>
        </w:numPr>
        <w:pBdr>
          <w:top w:space="0" w:sz="0" w:val="nil"/>
          <w:bottom w:space="0" w:sz="0" w:val="nil"/>
          <w:right w:space="0" w:sz="0" w:val="nil"/>
          <w:between w:space="0" w:sz="0" w:val="nil"/>
        </w:pBdr>
        <w:spacing w:after="60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聯準會政策作為主要的全球觸發器。美元是世界主要的儲備和融資貨幣。因此，美國聯準會的貨幣政策立場對全球流動性、風險偏好和資本流動具有不成比例的巨大影響。聯邦基金利率預期的變化直接影響美元借貸成本（影響利差交易）以及美國資產相對於新興市場資產的相對吸引力（影響FPI流動）。因此，聯準會預期的轉變通常充當引發全球市場（包括TWD/USD）連鎖反應的</w:t>
      </w:r>
      <w:r w:rsidDel="00000000" w:rsidR="00000000" w:rsidRPr="00000000">
        <w:rPr>
          <w:rFonts w:ascii="Arial Unicode MS" w:cs="Arial Unicode MS" w:eastAsia="Arial Unicode MS" w:hAnsi="Arial Unicode MS"/>
          <w:i w:val="1"/>
          <w:iCs w:val="1"/>
          <w:color w:val="1b1c1d"/>
          <w:sz w:val="49"/>
          <w:szCs w:val="49"/>
          <w:rtl w:val="0"/>
        </w:rPr>
        <w:t xml:space="preserve">初始催化劑</w:t>
      </w:r>
      <w:r w:rsidDel="00000000" w:rsidR="00000000" w:rsidRPr="00000000">
        <w:rPr>
          <w:rFonts w:ascii="Arial Unicode MS" w:cs="Arial Unicode MS" w:eastAsia="Arial Unicode MS" w:hAnsi="Arial Unicode MS"/>
          <w:color w:val="1b1c1d"/>
          <w:sz w:val="49"/>
          <w:szCs w:val="49"/>
          <w:rtl w:val="0"/>
        </w:rPr>
        <w:t xml:space="preserve">。密切監測聯準會的溝通和市場對其政策的定價至關重要。</w:t>
      </w:r>
    </w:p>
    <w:p w:rsidR="00000000" w:rsidDel="00000000" w:rsidP="00000000" w:rsidRDefault="00000000" w:rsidRPr="00000000" w14:paraId="000001B1">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rthtf11iog1b" w:id="43"/>
      <w:bookmarkEnd w:id="43"/>
      <w:r w:rsidDel="00000000" w:rsidR="00000000" w:rsidRPr="00000000">
        <w:rPr>
          <w:rFonts w:ascii="Arial Unicode MS" w:cs="Arial Unicode MS" w:eastAsia="Arial Unicode MS" w:hAnsi="Arial Unicode MS"/>
          <w:b w:val="1"/>
          <w:bCs w:val="1"/>
          <w:color w:val="1b1c1d"/>
          <w:sz w:val="49"/>
          <w:szCs w:val="49"/>
          <w:rtl w:val="0"/>
        </w:rPr>
        <w:t xml:space="preserve">3.2 全球風險情緒轉變</w:t>
      </w:r>
    </w:p>
    <w:p w:rsidR="00000000" w:rsidDel="00000000" w:rsidP="00000000" w:rsidRDefault="00000000" w:rsidRPr="00000000" w14:paraId="000001B2">
      <w:pPr>
        <w:numPr>
          <w:ilvl w:val="0"/>
          <w:numId w:val="45"/>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描述：</w:t>
      </w:r>
      <w:r w:rsidDel="00000000" w:rsidR="00000000" w:rsidRPr="00000000">
        <w:rPr>
          <w:rFonts w:ascii="Arial Unicode MS" w:cs="Arial Unicode MS" w:eastAsia="Arial Unicode MS" w:hAnsi="Arial Unicode MS"/>
          <w:color w:val="1b1c1d"/>
          <w:sz w:val="49"/>
          <w:szCs w:val="49"/>
          <w:rtl w:val="0"/>
        </w:rPr>
        <w:t xml:space="preserve"> 市場整體承擔風險意願的變化，通常由VIX指數、信用利差或主要股指走勢等指標反映。風險情緒是一個關鍵驅動因素，特別是對於利差交易 和證券投資組合流動。「風險偏好」（Risk-on）時期（低VIX、緊縮的信用利差、上漲的股市）有利於資本流向高收益或對增長敏感的資產，如台灣股票和潛在的新台幣。「風險規避」（Risk-off）時期則觸發資金流向被視為安全的資產（通常是美元、日圓、瑞士法郎），並導致風險較高倉位的平倉。</w:t>
      </w:r>
    </w:p>
    <w:p w:rsidR="00000000" w:rsidDel="00000000" w:rsidP="00000000" w:rsidRDefault="00000000" w:rsidRPr="00000000" w14:paraId="000001B3">
      <w:pPr>
        <w:numPr>
          <w:ilvl w:val="0"/>
          <w:numId w:val="45"/>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影響：</w:t>
      </w:r>
      <w:r w:rsidDel="00000000" w:rsidR="00000000" w:rsidRPr="00000000">
        <w:rPr>
          <w:rFonts w:ascii="Arial Unicode MS" w:cs="Arial Unicode MS" w:eastAsia="Arial Unicode MS" w:hAnsi="Arial Unicode MS"/>
          <w:color w:val="1b1c1d"/>
          <w:sz w:val="49"/>
          <w:szCs w:val="49"/>
          <w:rtl w:val="0"/>
        </w:rPr>
        <w:t xml:space="preserve"> 全球風險厭惡情緒的突然飆升可能導致FPI同時從台灣流出和新台幣利差交易的平倉，引發新台幣急劇貶值和波動加劇，這通常與台灣本地的基本面無關。</w:t>
      </w:r>
    </w:p>
    <w:p w:rsidR="00000000" w:rsidDel="00000000" w:rsidP="00000000" w:rsidRDefault="00000000" w:rsidRPr="00000000" w14:paraId="000001B4">
      <w:pPr>
        <w:numPr>
          <w:ilvl w:val="0"/>
          <w:numId w:val="45"/>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深層分析：</w:t>
      </w:r>
    </w:p>
    <w:p w:rsidR="00000000" w:rsidDel="00000000" w:rsidP="00000000" w:rsidRDefault="00000000" w:rsidRPr="00000000" w14:paraId="000001B5">
      <w:pPr>
        <w:numPr>
          <w:ilvl w:val="1"/>
          <w:numId w:val="45"/>
        </w:numPr>
        <w:pBdr>
          <w:top w:space="0" w:sz="0" w:val="nil"/>
          <w:bottom w:space="0" w:sz="0" w:val="nil"/>
          <w:right w:space="0" w:sz="0" w:val="nil"/>
          <w:between w:space="0" w:sz="0" w:val="nil"/>
        </w:pBdr>
        <w:spacing w:after="60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風險規避觸發相關的拋售壓力。在風險規避事件期間，不同類型的市場參與者可能出於不同原因賣出新台幣，但效果是累積的。利差交易者因融資成本增加或風險厭惡而平倉。FPI投資者作為更廣泛的新興市場風險削減的一部分，賣出台灣股票（因而賣出新台幣）。國內投資者可能尋求美元資產的安全性。在風險規避時期，這種拋售壓力的匯合解釋了為何新台幣會迅速走弱且波動性飆升，突顯了該貨幣對全球金融狀況的敏感性。</w:t>
      </w:r>
    </w:p>
    <w:p w:rsidR="00000000" w:rsidDel="00000000" w:rsidP="00000000" w:rsidRDefault="00000000" w:rsidRPr="00000000" w14:paraId="000001B6">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68q5v96swefx" w:id="44"/>
      <w:bookmarkEnd w:id="44"/>
      <w:r w:rsidDel="00000000" w:rsidR="00000000" w:rsidRPr="00000000">
        <w:rPr>
          <w:rFonts w:ascii="Arial Unicode MS" w:cs="Arial Unicode MS" w:eastAsia="Arial Unicode MS" w:hAnsi="Arial Unicode MS"/>
          <w:b w:val="1"/>
          <w:bCs w:val="1"/>
          <w:color w:val="1b1c1d"/>
          <w:sz w:val="49"/>
          <w:szCs w:val="49"/>
          <w:rtl w:val="0"/>
        </w:rPr>
        <w:t xml:space="preserve">3.3 市場敘事與預期轉變</w:t>
      </w:r>
    </w:p>
    <w:p w:rsidR="00000000" w:rsidDel="00000000" w:rsidP="00000000" w:rsidRDefault="00000000" w:rsidRPr="00000000" w14:paraId="000001B7">
      <w:pPr>
        <w:numPr>
          <w:ilvl w:val="0"/>
          <w:numId w:val="28"/>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描述：</w:t>
      </w:r>
      <w:r w:rsidDel="00000000" w:rsidR="00000000" w:rsidRPr="00000000">
        <w:rPr>
          <w:rFonts w:ascii="Arial Unicode MS" w:cs="Arial Unicode MS" w:eastAsia="Arial Unicode MS" w:hAnsi="Arial Unicode MS"/>
          <w:color w:val="1b1c1d"/>
          <w:sz w:val="49"/>
          <w:szCs w:val="49"/>
          <w:rtl w:val="0"/>
        </w:rPr>
        <w:t xml:space="preserve"> 主導市場的故事或對未來經濟趨勢、政策方向或特定市場驅動因素（例如半導體行業前景）的共識觀點發生轉變。例如，關於全球科技需求將更強勁的敘事轉變，會提振對台灣出口的預期，並可能觸發FPI流入 和對新台幣升值的押注（可能在NDF市場上顯現）。反之，關於即將到來的全球衰退的敘事可能產生相反效果。</w:t>
      </w:r>
    </w:p>
    <w:p w:rsidR="00000000" w:rsidDel="00000000" w:rsidP="00000000" w:rsidRDefault="00000000" w:rsidRPr="00000000" w14:paraId="000001B8">
      <w:pPr>
        <w:numPr>
          <w:ilvl w:val="0"/>
          <w:numId w:val="28"/>
        </w:numPr>
        <w:pBdr>
          <w:top w:space="0" w:sz="0" w:val="nil"/>
          <w:bottom w:space="0" w:sz="0" w:val="nil"/>
          <w:right w:space="0" w:sz="0" w:val="nil"/>
          <w:between w:space="0" w:sz="0" w:val="nil"/>
        </w:pBdr>
        <w:spacing w:after="48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影響：</w:t>
      </w:r>
      <w:r w:rsidDel="00000000" w:rsidR="00000000" w:rsidRPr="00000000">
        <w:rPr>
          <w:rFonts w:ascii="Arial Unicode MS" w:cs="Arial Unicode MS" w:eastAsia="Arial Unicode MS" w:hAnsi="Arial Unicode MS"/>
          <w:color w:val="1b1c1d"/>
          <w:sz w:val="49"/>
          <w:szCs w:val="49"/>
          <w:rtl w:val="0"/>
        </w:rPr>
        <w:t xml:space="preserve"> 敘事塑造預期，預期進而驅動倉位部署。一個強有力的敘事在一段時間內可能變得自我實現，因為市場參與者將其交易與預期結果保持一致，從而放大走勢，直到敘事轉變或受到數據/事件的挑戰。</w:t>
      </w:r>
    </w:p>
    <w:p w:rsidR="00000000" w:rsidDel="00000000" w:rsidP="00000000" w:rsidRDefault="00000000" w:rsidRPr="00000000" w14:paraId="000001B9">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iwbl8inwt7d7" w:id="45"/>
      <w:bookmarkEnd w:id="45"/>
      <w:r w:rsidDel="00000000" w:rsidR="00000000" w:rsidRPr="00000000">
        <w:rPr>
          <w:rFonts w:ascii="Arial Unicode MS" w:cs="Arial Unicode MS" w:eastAsia="Arial Unicode MS" w:hAnsi="Arial Unicode MS"/>
          <w:b w:val="1"/>
          <w:bCs w:val="1"/>
          <w:color w:val="1b1c1d"/>
          <w:sz w:val="49"/>
          <w:szCs w:val="49"/>
          <w:rtl w:val="0"/>
        </w:rPr>
        <w:t xml:space="preserve">3.4 地緣政治事件與特定新聞流</w:t>
      </w:r>
    </w:p>
    <w:p w:rsidR="00000000" w:rsidDel="00000000" w:rsidP="00000000" w:rsidRDefault="00000000" w:rsidRPr="00000000" w14:paraId="000001BA">
      <w:pPr>
        <w:numPr>
          <w:ilvl w:val="0"/>
          <w:numId w:val="50"/>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描述：</w:t>
      </w:r>
      <w:r w:rsidDel="00000000" w:rsidR="00000000" w:rsidRPr="00000000">
        <w:rPr>
          <w:rFonts w:ascii="Arial Unicode MS" w:cs="Arial Unicode MS" w:eastAsia="Arial Unicode MS" w:hAnsi="Arial Unicode MS"/>
          <w:color w:val="1b1c1d"/>
          <w:sz w:val="49"/>
          <w:szCs w:val="49"/>
          <w:rtl w:val="0"/>
        </w:rPr>
        <w:t xml:space="preserve"> 與兩岸關係、區域安全、重大選舉（台灣、美國）或特定於台灣的重大政策聲明相關的事件。台灣特定的地緣政治背景是一個獨特因素。緊張局勢加劇的時期可能壓倒其他驅動因素，觸發資本外逃（FPI流出）和對美元的避險需求，導致新台幣走弱和波動。選舉結果也可能改變政策預期。</w:t>
      </w:r>
    </w:p>
    <w:p w:rsidR="00000000" w:rsidDel="00000000" w:rsidP="00000000" w:rsidRDefault="00000000" w:rsidRPr="00000000" w14:paraId="000001BB">
      <w:pPr>
        <w:numPr>
          <w:ilvl w:val="0"/>
          <w:numId w:val="50"/>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影響：</w:t>
      </w:r>
      <w:r w:rsidDel="00000000" w:rsidR="00000000" w:rsidRPr="00000000">
        <w:rPr>
          <w:rFonts w:ascii="Arial Unicode MS" w:cs="Arial Unicode MS" w:eastAsia="Arial Unicode MS" w:hAnsi="Arial Unicode MS"/>
          <w:color w:val="1b1c1d"/>
          <w:sz w:val="49"/>
          <w:szCs w:val="49"/>
          <w:rtl w:val="0"/>
        </w:rPr>
        <w:t xml:space="preserve"> 地緣政治衝擊通常是二元性的（事件發生或不發生），可能導致資本流動和與台灣資產及新台幣相關的風險溢價發生突然的、非線性的轉變。這代表了一個尾部風險因素。</w:t>
      </w:r>
    </w:p>
    <w:p w:rsidR="00000000" w:rsidDel="00000000" w:rsidP="00000000" w:rsidRDefault="00000000" w:rsidRPr="00000000" w14:paraId="000001BC">
      <w:pPr>
        <w:numPr>
          <w:ilvl w:val="0"/>
          <w:numId w:val="50"/>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深層分析：</w:t>
      </w:r>
    </w:p>
    <w:p w:rsidR="00000000" w:rsidDel="00000000" w:rsidP="00000000" w:rsidRDefault="00000000" w:rsidRPr="00000000" w14:paraId="000001BD">
      <w:pPr>
        <w:numPr>
          <w:ilvl w:val="1"/>
          <w:numId w:val="50"/>
        </w:numPr>
        <w:pBdr>
          <w:top w:space="0" w:sz="0" w:val="nil"/>
          <w:bottom w:space="0" w:sz="0" w:val="nil"/>
          <w:right w:space="0" w:sz="0" w:val="nil"/>
          <w:between w:space="0" w:sz="0" w:val="nil"/>
        </w:pBdr>
        <w:spacing w:after="60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地緣政治風險作為一個潛在的、可能佔主導地位的因素。與按計劃發布的經濟數據不同，地緣政治事件 可能意外爆發。在「正常」時期，這種風險可能被最低限度地定價或被忽略。然而，突然的局勢升級會立即改變持有台灣資產的風險評估。這可能觸發快速的FPI流出 和潛在的國內資本外逃，壓倒諸如收益率差異 或科技行業實力等因素。其影響通常是急劇貶值和隱含波動率的飆升，因為市場參與者急於對沖或退出。這使得地緣政治風險成為新台幣波動的一個重要的、儘管是間歇性的驅動因素。</w:t>
      </w:r>
    </w:p>
    <w:p w:rsidR="00000000" w:rsidDel="00000000" w:rsidP="00000000" w:rsidRDefault="00000000" w:rsidRPr="00000000" w14:paraId="000001BE">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r4pfhmtlbte4" w:id="46"/>
      <w:bookmarkEnd w:id="46"/>
      <w:r w:rsidDel="00000000" w:rsidR="00000000" w:rsidRPr="00000000">
        <w:rPr>
          <w:rFonts w:ascii="Arial Unicode MS" w:cs="Arial Unicode MS" w:eastAsia="Arial Unicode MS" w:hAnsi="Arial Unicode MS"/>
          <w:b w:val="1"/>
          <w:bCs w:val="1"/>
          <w:color w:val="1b1c1d"/>
          <w:sz w:val="49"/>
          <w:szCs w:val="49"/>
          <w:rtl w:val="0"/>
        </w:rPr>
        <w:t xml:space="preserve">3.5 中央銀行干預（預期與反應）</w:t>
      </w:r>
    </w:p>
    <w:p w:rsidR="00000000" w:rsidDel="00000000" w:rsidP="00000000" w:rsidRDefault="00000000" w:rsidRPr="00000000" w14:paraId="000001BF">
      <w:pPr>
        <w:numPr>
          <w:ilvl w:val="0"/>
          <w:numId w:val="10"/>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描述：</w:t>
      </w:r>
      <w:r w:rsidDel="00000000" w:rsidR="00000000" w:rsidRPr="00000000">
        <w:rPr>
          <w:rFonts w:ascii="Arial Unicode MS" w:cs="Arial Unicode MS" w:eastAsia="Arial Unicode MS" w:hAnsi="Arial Unicode MS"/>
          <w:color w:val="1b1c1d"/>
          <w:sz w:val="49"/>
          <w:szCs w:val="49"/>
          <w:rtl w:val="0"/>
        </w:rPr>
        <w:t xml:space="preserve"> 雖然中央銀行（CBC）的干預旨在</w:t>
      </w:r>
      <w:r w:rsidDel="00000000" w:rsidR="00000000" w:rsidRPr="00000000">
        <w:rPr>
          <w:rFonts w:ascii="Arial Unicode MS" w:cs="Arial Unicode MS" w:eastAsia="Arial Unicode MS" w:hAnsi="Arial Unicode MS"/>
          <w:i w:val="1"/>
          <w:iCs w:val="1"/>
          <w:color w:val="1b1c1d"/>
          <w:sz w:val="49"/>
          <w:szCs w:val="49"/>
          <w:rtl w:val="0"/>
        </w:rPr>
        <w:t xml:space="preserve">抑制</w:t>
      </w:r>
      <w:r w:rsidDel="00000000" w:rsidR="00000000" w:rsidRPr="00000000">
        <w:rPr>
          <w:rFonts w:ascii="Arial Unicode MS" w:cs="Arial Unicode MS" w:eastAsia="Arial Unicode MS" w:hAnsi="Arial Unicode MS"/>
          <w:color w:val="1b1c1d"/>
          <w:sz w:val="49"/>
          <w:szCs w:val="49"/>
          <w:rtl w:val="0"/>
        </w:rPr>
        <w:t xml:space="preserve">波動，但市場對干預的</w:t>
      </w:r>
      <w:r w:rsidDel="00000000" w:rsidR="00000000" w:rsidRPr="00000000">
        <w:rPr>
          <w:rFonts w:ascii="Arial Unicode MS" w:cs="Arial Unicode MS" w:eastAsia="Arial Unicode MS" w:hAnsi="Arial Unicode MS"/>
          <w:i w:val="1"/>
          <w:iCs w:val="1"/>
          <w:color w:val="1b1c1d"/>
          <w:sz w:val="49"/>
          <w:szCs w:val="49"/>
          <w:rtl w:val="0"/>
        </w:rPr>
        <w:t xml:space="preserve">預期</w:t>
      </w:r>
      <w:r w:rsidDel="00000000" w:rsidR="00000000" w:rsidRPr="00000000">
        <w:rPr>
          <w:rFonts w:ascii="Arial Unicode MS" w:cs="Arial Unicode MS" w:eastAsia="Arial Unicode MS" w:hAnsi="Arial Unicode MS"/>
          <w:color w:val="1b1c1d"/>
          <w:sz w:val="49"/>
          <w:szCs w:val="49"/>
          <w:rtl w:val="0"/>
        </w:rPr>
        <w:t xml:space="preserve">，或對感知到的干預極限的</w:t>
      </w:r>
      <w:r w:rsidDel="00000000" w:rsidR="00000000" w:rsidRPr="00000000">
        <w:rPr>
          <w:rFonts w:ascii="Arial Unicode MS" w:cs="Arial Unicode MS" w:eastAsia="Arial Unicode MS" w:hAnsi="Arial Unicode MS"/>
          <w:i w:val="1"/>
          <w:iCs w:val="1"/>
          <w:color w:val="1b1c1d"/>
          <w:sz w:val="49"/>
          <w:szCs w:val="49"/>
          <w:rtl w:val="0"/>
        </w:rPr>
        <w:t xml:space="preserve">反應</w:t>
      </w:r>
      <w:r w:rsidDel="00000000" w:rsidR="00000000" w:rsidRPr="00000000">
        <w:rPr>
          <w:rFonts w:ascii="Arial Unicode MS" w:cs="Arial Unicode MS" w:eastAsia="Arial Unicode MS" w:hAnsi="Arial Unicode MS"/>
          <w:color w:val="1b1c1d"/>
          <w:sz w:val="49"/>
          <w:szCs w:val="49"/>
          <w:rtl w:val="0"/>
        </w:rPr>
        <w:t xml:space="preserve">，本身可能成為金融操作的觸發因素。中央銀行積極管理新台幣波動，交易員不斷評估CBC可能的干預水平（「底線」）和能力。</w:t>
      </w:r>
    </w:p>
    <w:p w:rsidR="00000000" w:rsidDel="00000000" w:rsidP="00000000" w:rsidRDefault="00000000" w:rsidRPr="00000000" w14:paraId="000001C0">
      <w:pPr>
        <w:numPr>
          <w:ilvl w:val="0"/>
          <w:numId w:val="10"/>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影響：</w:t>
      </w:r>
      <w:r w:rsidDel="00000000" w:rsidR="00000000" w:rsidRPr="00000000">
        <w:rPr>
          <w:rFonts w:ascii="Arial Unicode MS" w:cs="Arial Unicode MS" w:eastAsia="Arial Unicode MS" w:hAnsi="Arial Unicode MS"/>
          <w:color w:val="1b1c1d"/>
          <w:sz w:val="49"/>
          <w:szCs w:val="49"/>
          <w:rtl w:val="0"/>
        </w:rPr>
        <w:t xml:space="preserve"> 如果新台幣快速升值至交易員預期CBC將進行干預的水平，一些人可能會獲利了結，減緩升勢。反之，如果市場認為CBC無法或不願捍衛某個水平（由於外匯儲備限制或政策優先級），投機性流動可能會加速測試該水平，增加波動性。對CBC反應函數的</w:t>
      </w:r>
      <w:r w:rsidDel="00000000" w:rsidR="00000000" w:rsidRPr="00000000">
        <w:rPr>
          <w:rFonts w:ascii="Arial Unicode MS" w:cs="Arial Unicode MS" w:eastAsia="Arial Unicode MS" w:hAnsi="Arial Unicode MS"/>
          <w:i w:val="1"/>
          <w:iCs w:val="1"/>
          <w:color w:val="1b1c1d"/>
          <w:sz w:val="49"/>
          <w:szCs w:val="49"/>
          <w:rtl w:val="0"/>
        </w:rPr>
        <w:t xml:space="preserve">認知</w:t>
      </w:r>
      <w:r w:rsidDel="00000000" w:rsidR="00000000" w:rsidRPr="00000000">
        <w:rPr>
          <w:rFonts w:ascii="Arial Unicode MS" w:cs="Arial Unicode MS" w:eastAsia="Arial Unicode MS" w:hAnsi="Arial Unicode MS"/>
          <w:color w:val="1b1c1d"/>
          <w:sz w:val="49"/>
          <w:szCs w:val="49"/>
          <w:rtl w:val="0"/>
        </w:rPr>
        <w:t xml:space="preserve">是關鍵。</w:t>
      </w:r>
    </w:p>
    <w:p w:rsidR="00000000" w:rsidDel="00000000" w:rsidP="00000000" w:rsidRDefault="00000000" w:rsidRPr="00000000" w14:paraId="000001C1">
      <w:pPr>
        <w:numPr>
          <w:ilvl w:val="0"/>
          <w:numId w:val="10"/>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深層分析：</w:t>
      </w:r>
    </w:p>
    <w:p w:rsidR="00000000" w:rsidDel="00000000" w:rsidP="00000000" w:rsidRDefault="00000000" w:rsidRPr="00000000" w14:paraId="000001C2">
      <w:pPr>
        <w:numPr>
          <w:ilvl w:val="1"/>
          <w:numId w:val="10"/>
        </w:numPr>
        <w:pBdr>
          <w:top w:space="0" w:sz="0" w:val="nil"/>
          <w:bottom w:space="0" w:sz="0" w:val="nil"/>
          <w:right w:space="0" w:sz="0" w:val="nil"/>
          <w:between w:space="0" w:sz="0" w:val="nil"/>
        </w:pBdr>
        <w:spacing w:after="60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CBC干預作為一個動態因素，而不僅僅是抑制器。CBC的目標是平滑波動。然而，市場不僅對干預做出反應，還會</w:t>
      </w:r>
      <w:r w:rsidDel="00000000" w:rsidR="00000000" w:rsidRPr="00000000">
        <w:rPr>
          <w:rFonts w:ascii="Arial Unicode MS" w:cs="Arial Unicode MS" w:eastAsia="Arial Unicode MS" w:hAnsi="Arial Unicode MS"/>
          <w:i w:val="1"/>
          <w:iCs w:val="1"/>
          <w:color w:val="1b1c1d"/>
          <w:sz w:val="49"/>
          <w:szCs w:val="49"/>
          <w:rtl w:val="0"/>
        </w:rPr>
        <w:t xml:space="preserve">預期</w:t>
      </w:r>
      <w:r w:rsidDel="00000000" w:rsidR="00000000" w:rsidRPr="00000000">
        <w:rPr>
          <w:rFonts w:ascii="Arial Unicode MS" w:cs="Arial Unicode MS" w:eastAsia="Arial Unicode MS" w:hAnsi="Arial Unicode MS"/>
          <w:color w:val="1b1c1d"/>
          <w:sz w:val="49"/>
          <w:szCs w:val="49"/>
          <w:rtl w:val="0"/>
        </w:rPr>
        <w:t xml:space="preserve">干預。如果新台幣因FPI流動 而強勁升值，交易員可能會積極買入新台幣，</w:t>
      </w:r>
      <w:r w:rsidDel="00000000" w:rsidR="00000000" w:rsidRPr="00000000">
        <w:rPr>
          <w:rFonts w:ascii="Arial Unicode MS" w:cs="Arial Unicode MS" w:eastAsia="Arial Unicode MS" w:hAnsi="Arial Unicode MS"/>
          <w:i w:val="1"/>
          <w:iCs w:val="1"/>
          <w:color w:val="1b1c1d"/>
          <w:sz w:val="49"/>
          <w:szCs w:val="49"/>
          <w:rtl w:val="0"/>
        </w:rPr>
        <w:t xml:space="preserve">直到</w:t>
      </w:r>
      <w:r w:rsidDel="00000000" w:rsidR="00000000" w:rsidRPr="00000000">
        <w:rPr>
          <w:rFonts w:ascii="Arial Unicode MS" w:cs="Arial Unicode MS" w:eastAsia="Arial Unicode MS" w:hAnsi="Arial Unicode MS"/>
          <w:color w:val="1b1c1d"/>
          <w:sz w:val="49"/>
          <w:szCs w:val="49"/>
          <w:rtl w:val="0"/>
        </w:rPr>
        <w:t xml:space="preserve">達到他們預期CBC會拋售的水平。這可能將買盤壓力集中在感知到的干預點下方。反之，如果市場懷疑CBC外匯儲備不足或不願積極拋售美元，投機者可能會更大膽地推高新台幣，實際上是在挑戰中央銀行。因此，CBC的存在影響著交易策略，並且可能矛盾地在感知到的干預區域周圍造成壓力點或波動性。分析CBC過去的行為和溝通至關重要。</w:t>
      </w:r>
    </w:p>
    <w:p w:rsidR="00000000" w:rsidDel="00000000" w:rsidP="00000000" w:rsidRDefault="00000000" w:rsidRPr="00000000" w14:paraId="000001C3">
      <w:pPr>
        <w:pStyle w:val="Heading2"/>
        <w:keepNext w:val="0"/>
        <w:keepLines w:val="0"/>
        <w:pBdr>
          <w:top w:space="0" w:sz="0" w:val="nil"/>
          <w:left w:space="0" w:sz="0" w:val="nil"/>
          <w:bottom w:space="0" w:sz="0" w:val="nil"/>
          <w:right w:space="0" w:sz="0" w:val="nil"/>
          <w:between w:space="0" w:sz="0" w:val="nil"/>
        </w:pBdr>
        <w:rPr>
          <w:b w:val="1"/>
          <w:bCs w:val="1"/>
          <w:color w:val="1b1c1d"/>
          <w:sz w:val="52"/>
          <w:szCs w:val="52"/>
        </w:rPr>
      </w:pPr>
      <w:bookmarkStart w:colFirst="0" w:colLast="0" w:name="_egqw07kb2kba" w:id="47"/>
      <w:bookmarkEnd w:id="47"/>
      <w:r w:rsidDel="00000000" w:rsidR="00000000" w:rsidRPr="00000000">
        <w:rPr>
          <w:rFonts w:ascii="Arial Unicode MS" w:cs="Arial Unicode MS" w:eastAsia="Arial Unicode MS" w:hAnsi="Arial Unicode MS"/>
          <w:b w:val="1"/>
          <w:bCs w:val="1"/>
          <w:color w:val="1b1c1d"/>
          <w:sz w:val="52"/>
          <w:szCs w:val="52"/>
          <w:rtl w:val="0"/>
        </w:rPr>
        <w:t xml:space="preserve">4. 監測市場壓力的關鍵指標</w:t>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本節識別具體的、可觀察的市場數據點，這些數據點可以預示前述金融操作所產生的壓力正在累積或釋放。</w:t>
      </w:r>
    </w:p>
    <w:p w:rsidR="00000000" w:rsidDel="00000000" w:rsidP="00000000" w:rsidRDefault="00000000" w:rsidRPr="00000000" w14:paraId="000001C5">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ou2fmjzbpg1x" w:id="48"/>
      <w:bookmarkEnd w:id="48"/>
      <w:r w:rsidDel="00000000" w:rsidR="00000000" w:rsidRPr="00000000">
        <w:rPr>
          <w:rFonts w:ascii="Arial Unicode MS" w:cs="Arial Unicode MS" w:eastAsia="Arial Unicode MS" w:hAnsi="Arial Unicode MS"/>
          <w:b w:val="1"/>
          <w:bCs w:val="1"/>
          <w:color w:val="1b1c1d"/>
          <w:sz w:val="49"/>
          <w:szCs w:val="49"/>
          <w:rtl w:val="0"/>
        </w:rPr>
        <w:t xml:space="preserve">4.1 外國機構投資者（FPI）資金流動</w:t>
      </w:r>
    </w:p>
    <w:p w:rsidR="00000000" w:rsidDel="00000000" w:rsidP="00000000" w:rsidRDefault="00000000" w:rsidRPr="00000000" w14:paraId="000001C6">
      <w:pPr>
        <w:numPr>
          <w:ilvl w:val="0"/>
          <w:numId w:val="59"/>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指標：</w:t>
      </w:r>
      <w:r w:rsidDel="00000000" w:rsidR="00000000" w:rsidRPr="00000000">
        <w:rPr>
          <w:rFonts w:ascii="Arial Unicode MS" w:cs="Arial Unicode MS" w:eastAsia="Arial Unicode MS" w:hAnsi="Arial Unicode MS"/>
          <w:color w:val="1b1c1d"/>
          <w:sz w:val="49"/>
          <w:szCs w:val="49"/>
          <w:rtl w:val="0"/>
        </w:rPr>
        <w:t xml:space="preserve"> 外國投資者每日/每月對台灣股票和債券的淨買入/賣出金額。</w:t>
      </w:r>
    </w:p>
    <w:p w:rsidR="00000000" w:rsidDel="00000000" w:rsidP="00000000" w:rsidRDefault="00000000" w:rsidRPr="00000000" w14:paraId="000001C7">
      <w:pPr>
        <w:numPr>
          <w:ilvl w:val="0"/>
          <w:numId w:val="59"/>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數據來源：</w:t>
      </w:r>
      <w:r w:rsidDel="00000000" w:rsidR="00000000" w:rsidRPr="00000000">
        <w:rPr>
          <w:rFonts w:ascii="Arial Unicode MS" w:cs="Arial Unicode MS" w:eastAsia="Arial Unicode MS" w:hAnsi="Arial Unicode MS"/>
          <w:color w:val="1b1c1d"/>
          <w:sz w:val="49"/>
          <w:szCs w:val="49"/>
          <w:rtl w:val="0"/>
        </w:rPr>
        <w:t xml:space="preserve"> 台灣證券交易所（TWSE）、金融監督管理委員會（FSC）、商業數據供應商。</w:t>
      </w:r>
    </w:p>
    <w:p w:rsidR="00000000" w:rsidDel="00000000" w:rsidP="00000000" w:rsidRDefault="00000000" w:rsidRPr="00000000" w14:paraId="000001C8">
      <w:pPr>
        <w:numPr>
          <w:ilvl w:val="0"/>
          <w:numId w:val="59"/>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相關背景：</w:t>
      </w:r>
      <w:r w:rsidDel="00000000" w:rsidR="00000000" w:rsidRPr="00000000">
        <w:rPr>
          <w:rFonts w:ascii="Arial Unicode MS" w:cs="Arial Unicode MS" w:eastAsia="Arial Unicode MS" w:hAnsi="Arial Unicode MS"/>
          <w:color w:val="1b1c1d"/>
          <w:sz w:val="49"/>
          <w:szCs w:val="49"/>
          <w:rtl w:val="0"/>
        </w:rPr>
        <w:t xml:space="preserve"> 鑑於FPI股票流動與新台幣之間存在強烈相關性，這是首要指標。</w:t>
      </w:r>
    </w:p>
    <w:p w:rsidR="00000000" w:rsidDel="00000000" w:rsidP="00000000" w:rsidRDefault="00000000" w:rsidRPr="00000000" w14:paraId="000001C9">
      <w:pPr>
        <w:numPr>
          <w:ilvl w:val="0"/>
          <w:numId w:val="59"/>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解讀：</w:t>
      </w:r>
      <w:r w:rsidDel="00000000" w:rsidR="00000000" w:rsidRPr="00000000">
        <w:rPr>
          <w:rFonts w:ascii="Arial Unicode MS" w:cs="Arial Unicode MS" w:eastAsia="Arial Unicode MS" w:hAnsi="Arial Unicode MS"/>
          <w:color w:val="1b1c1d"/>
          <w:sz w:val="49"/>
          <w:szCs w:val="49"/>
          <w:rtl w:val="0"/>
        </w:rPr>
        <w:t xml:space="preserve"> 大規模、持續的淨流入預示著新台幣面臨強大的升值壓力。大規模、突然的淨流出則預示著貶值壓力和潛在的市場壓力。需關注流量相對於歷史常態的大小以及其持續性（一次性流動 vs. 趨勢性流動）。</w:t>
      </w:r>
    </w:p>
    <w:p w:rsidR="00000000" w:rsidDel="00000000" w:rsidP="00000000" w:rsidRDefault="00000000" w:rsidRPr="00000000" w14:paraId="000001CA">
      <w:pPr>
        <w:numPr>
          <w:ilvl w:val="0"/>
          <w:numId w:val="59"/>
        </w:numPr>
        <w:pBdr>
          <w:top w:space="0" w:sz="0" w:val="nil"/>
          <w:bottom w:space="0" w:sz="0" w:val="nil"/>
          <w:right w:space="0" w:sz="0" w:val="nil"/>
          <w:between w:space="0" w:sz="0" w:val="nil"/>
        </w:pBdr>
        <w:spacing w:after="36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風險信號：</w:t>
      </w:r>
      <w:r w:rsidDel="00000000" w:rsidR="00000000" w:rsidRPr="00000000">
        <w:rPr>
          <w:rFonts w:ascii="Arial Unicode MS" w:cs="Arial Unicode MS" w:eastAsia="Arial Unicode MS" w:hAnsi="Arial Unicode MS"/>
          <w:color w:val="1b1c1d"/>
          <w:sz w:val="49"/>
          <w:szCs w:val="49"/>
          <w:rtl w:val="0"/>
        </w:rPr>
        <w:t xml:space="preserve"> 持續的大量流入可能預示市場過熱或在情緒轉變時出現急劇逆轉的可能性。持續的大量流出則表明顯著的風險規避或基本面擔憂。</w:t>
      </w:r>
    </w:p>
    <w:p w:rsidR="00000000" w:rsidDel="00000000" w:rsidP="00000000" w:rsidRDefault="00000000" w:rsidRPr="00000000" w14:paraId="000001CB">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51tlvlknllmn" w:id="49"/>
      <w:bookmarkEnd w:id="49"/>
      <w:r w:rsidDel="00000000" w:rsidR="00000000" w:rsidRPr="00000000">
        <w:rPr>
          <w:rFonts w:ascii="Arial Unicode MS" w:cs="Arial Unicode MS" w:eastAsia="Arial Unicode MS" w:hAnsi="Arial Unicode MS"/>
          <w:b w:val="1"/>
          <w:bCs w:val="1"/>
          <w:color w:val="1b1c1d"/>
          <w:sz w:val="49"/>
          <w:szCs w:val="49"/>
          <w:rtl w:val="0"/>
        </w:rPr>
        <w:t xml:space="preserve">4.2 新台幣無本金交割遠期外匯（NDF）與即期匯率的價差（Basis）</w:t>
      </w:r>
    </w:p>
    <w:p w:rsidR="00000000" w:rsidDel="00000000" w:rsidP="00000000" w:rsidRDefault="00000000" w:rsidRPr="00000000" w14:paraId="000001CC">
      <w:pPr>
        <w:numPr>
          <w:ilvl w:val="0"/>
          <w:numId w:val="69"/>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指標：</w:t>
      </w:r>
      <w:r w:rsidDel="00000000" w:rsidR="00000000" w:rsidRPr="00000000">
        <w:rPr>
          <w:rFonts w:ascii="Arial Unicode MS" w:cs="Arial Unicode MS" w:eastAsia="Arial Unicode MS" w:hAnsi="Arial Unicode MS"/>
          <w:color w:val="1b1c1d"/>
          <w:sz w:val="49"/>
          <w:szCs w:val="49"/>
          <w:rtl w:val="0"/>
        </w:rPr>
        <w:t xml:space="preserve"> TWD/USD NDF匯率（通常為1個月期）與TWD/USD即期匯率之間的差異。以NDF點數或隱含收益率差表示。</w:t>
      </w:r>
    </w:p>
    <w:p w:rsidR="00000000" w:rsidDel="00000000" w:rsidP="00000000" w:rsidRDefault="00000000" w:rsidRPr="00000000" w14:paraId="000001CD">
      <w:pPr>
        <w:numPr>
          <w:ilvl w:val="0"/>
          <w:numId w:val="69"/>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數據來源：</w:t>
      </w:r>
      <w:r w:rsidDel="00000000" w:rsidR="00000000" w:rsidRPr="00000000">
        <w:rPr>
          <w:rFonts w:ascii="Arial Unicode MS" w:cs="Arial Unicode MS" w:eastAsia="Arial Unicode MS" w:hAnsi="Arial Unicode MS"/>
          <w:color w:val="1b1c1d"/>
          <w:sz w:val="49"/>
          <w:szCs w:val="49"/>
          <w:rtl w:val="0"/>
        </w:rPr>
        <w:t xml:space="preserve"> 金融數據供應商（如Bloomberg, Refinitiv Eikon）。</w:t>
      </w:r>
    </w:p>
    <w:p w:rsidR="00000000" w:rsidDel="00000000" w:rsidP="00000000" w:rsidRDefault="00000000" w:rsidRPr="00000000" w14:paraId="000001CE">
      <w:pPr>
        <w:numPr>
          <w:ilvl w:val="0"/>
          <w:numId w:val="69"/>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相關背景：</w:t>
      </w:r>
      <w:r w:rsidDel="00000000" w:rsidR="00000000" w:rsidRPr="00000000">
        <w:rPr>
          <w:rFonts w:ascii="Arial Unicode MS" w:cs="Arial Unicode MS" w:eastAsia="Arial Unicode MS" w:hAnsi="Arial Unicode MS"/>
          <w:color w:val="1b1c1d"/>
          <w:sz w:val="49"/>
          <w:szCs w:val="49"/>
          <w:rtl w:val="0"/>
        </w:rPr>
        <w:t xml:space="preserve"> NDF反映離岸市場情緒，且常領先於即期市場。</w:t>
      </w:r>
    </w:p>
    <w:p w:rsidR="00000000" w:rsidDel="00000000" w:rsidP="00000000" w:rsidRDefault="00000000" w:rsidRPr="00000000" w14:paraId="000001CF">
      <w:pPr>
        <w:numPr>
          <w:ilvl w:val="0"/>
          <w:numId w:val="69"/>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解讀：</w:t>
      </w:r>
      <w:r w:rsidDel="00000000" w:rsidR="00000000" w:rsidRPr="00000000">
        <w:rPr>
          <w:rFonts w:ascii="Arial Unicode MS" w:cs="Arial Unicode MS" w:eastAsia="Arial Unicode MS" w:hAnsi="Arial Unicode MS"/>
          <w:color w:val="1b1c1d"/>
          <w:sz w:val="49"/>
          <w:szCs w:val="49"/>
          <w:rtl w:val="0"/>
        </w:rPr>
        <w:t xml:space="preserve"> 顯著的NDF</w:t>
      </w:r>
      <w:r w:rsidDel="00000000" w:rsidR="00000000" w:rsidRPr="00000000">
        <w:rPr>
          <w:rFonts w:ascii="Arial Unicode MS" w:cs="Arial Unicode MS" w:eastAsia="Arial Unicode MS" w:hAnsi="Arial Unicode MS"/>
          <w:i w:val="1"/>
          <w:iCs w:val="1"/>
          <w:color w:val="1b1c1d"/>
          <w:sz w:val="49"/>
          <w:szCs w:val="49"/>
          <w:rtl w:val="0"/>
        </w:rPr>
        <w:t xml:space="preserve">溢價</w:t>
      </w:r>
      <w:r w:rsidDel="00000000" w:rsidR="00000000" w:rsidRPr="00000000">
        <w:rPr>
          <w:rFonts w:ascii="Arial Unicode MS" w:cs="Arial Unicode MS" w:eastAsia="Arial Unicode MS" w:hAnsi="Arial Unicode MS"/>
          <w:color w:val="1b1c1d"/>
          <w:sz w:val="49"/>
          <w:szCs w:val="49"/>
          <w:rtl w:val="0"/>
        </w:rPr>
        <w:t xml:space="preserve">（NDF匯率強於即期匯率，意味著較低的USD/TWD NDF點數或較高的隱含新台幣收益率）表明強烈的離岸升值預期或避險需求（賣出美元遠期）。顯著的NDF</w:t>
      </w:r>
      <w:r w:rsidDel="00000000" w:rsidR="00000000" w:rsidRPr="00000000">
        <w:rPr>
          <w:rFonts w:ascii="Arial Unicode MS" w:cs="Arial Unicode MS" w:eastAsia="Arial Unicode MS" w:hAnsi="Arial Unicode MS"/>
          <w:i w:val="1"/>
          <w:iCs w:val="1"/>
          <w:color w:val="1b1c1d"/>
          <w:sz w:val="49"/>
          <w:szCs w:val="49"/>
          <w:rtl w:val="0"/>
        </w:rPr>
        <w:t xml:space="preserve">折價</w:t>
      </w:r>
      <w:r w:rsidDel="00000000" w:rsidR="00000000" w:rsidRPr="00000000">
        <w:rPr>
          <w:rFonts w:ascii="Arial Unicode MS" w:cs="Arial Unicode MS" w:eastAsia="Arial Unicode MS" w:hAnsi="Arial Unicode MS"/>
          <w:color w:val="1b1c1d"/>
          <w:sz w:val="49"/>
          <w:szCs w:val="49"/>
          <w:rtl w:val="0"/>
        </w:rPr>
        <w:t xml:space="preserve">則表明貶值預期。價差的</w:t>
      </w:r>
      <w:r w:rsidDel="00000000" w:rsidR="00000000" w:rsidRPr="00000000">
        <w:rPr>
          <w:rFonts w:ascii="Arial Unicode MS" w:cs="Arial Unicode MS" w:eastAsia="Arial Unicode MS" w:hAnsi="Arial Unicode MS"/>
          <w:i w:val="1"/>
          <w:iCs w:val="1"/>
          <w:color w:val="1b1c1d"/>
          <w:sz w:val="49"/>
          <w:szCs w:val="49"/>
          <w:rtl w:val="0"/>
        </w:rPr>
        <w:t xml:space="preserve">變化</w:t>
      </w:r>
      <w:r w:rsidDel="00000000" w:rsidR="00000000" w:rsidRPr="00000000">
        <w:rPr>
          <w:rFonts w:ascii="Arial Unicode MS" w:cs="Arial Unicode MS" w:eastAsia="Arial Unicode MS" w:hAnsi="Arial Unicode MS"/>
          <w:color w:val="1b1c1d"/>
          <w:sz w:val="49"/>
          <w:szCs w:val="49"/>
          <w:rtl w:val="0"/>
        </w:rPr>
        <w:t xml:space="preserve">通常比其絕對水平更具信息價值。</w:t>
      </w:r>
    </w:p>
    <w:p w:rsidR="00000000" w:rsidDel="00000000" w:rsidP="00000000" w:rsidRDefault="00000000" w:rsidRPr="00000000" w14:paraId="000001D0">
      <w:pPr>
        <w:numPr>
          <w:ilvl w:val="0"/>
          <w:numId w:val="69"/>
        </w:numPr>
        <w:pBdr>
          <w:top w:space="0" w:sz="0" w:val="nil"/>
          <w:bottom w:space="0" w:sz="0" w:val="nil"/>
          <w:right w:space="0" w:sz="0" w:val="nil"/>
          <w:between w:space="0" w:sz="0" w:val="nil"/>
        </w:pBdr>
        <w:spacing w:after="36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風險信號：</w:t>
      </w:r>
      <w:r w:rsidDel="00000000" w:rsidR="00000000" w:rsidRPr="00000000">
        <w:rPr>
          <w:rFonts w:ascii="Arial Unicode MS" w:cs="Arial Unicode MS" w:eastAsia="Arial Unicode MS" w:hAnsi="Arial Unicode MS"/>
          <w:color w:val="1b1c1d"/>
          <w:sz w:val="49"/>
          <w:szCs w:val="49"/>
          <w:rtl w:val="0"/>
        </w:rPr>
        <w:t xml:space="preserve"> NDF溢價迅速擴大可能預示著對新台幣升值的投機壓力正在積聚。價差急劇轉為折價，尤其是在風險規避時期，預示著貶值壓力和潛在的壓力。相對於歷史區間的極端水平值得關注。NDF與即期匯率的價差常作為源自離岸的方向性壓力的早期預警系統，往往領先於即期市場的變動。</w:t>
      </w:r>
    </w:p>
    <w:p w:rsidR="00000000" w:rsidDel="00000000" w:rsidP="00000000" w:rsidRDefault="00000000" w:rsidRPr="00000000" w14:paraId="000001D1">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ek0e0e97lh4g" w:id="50"/>
      <w:bookmarkEnd w:id="50"/>
      <w:r w:rsidDel="00000000" w:rsidR="00000000" w:rsidRPr="00000000">
        <w:rPr>
          <w:rFonts w:ascii="Arial Unicode MS" w:cs="Arial Unicode MS" w:eastAsia="Arial Unicode MS" w:hAnsi="Arial Unicode MS"/>
          <w:b w:val="1"/>
          <w:bCs w:val="1"/>
          <w:color w:val="1b1c1d"/>
          <w:sz w:val="49"/>
          <w:szCs w:val="49"/>
          <w:rtl w:val="0"/>
        </w:rPr>
        <w:t xml:space="preserve">4.3 TWD/USD 隱含波動率期限結構與偏度（風險逆轉指標）</w:t>
      </w:r>
    </w:p>
    <w:p w:rsidR="00000000" w:rsidDel="00000000" w:rsidP="00000000" w:rsidRDefault="00000000" w:rsidRPr="00000000" w14:paraId="000001D2">
      <w:pPr>
        <w:numPr>
          <w:ilvl w:val="0"/>
          <w:numId w:val="49"/>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指標：</w:t>
      </w:r>
      <w:r w:rsidDel="00000000" w:rsidR="00000000" w:rsidRPr="00000000">
        <w:rPr>
          <w:rFonts w:ascii="Arial Unicode MS" w:cs="Arial Unicode MS" w:eastAsia="Arial Unicode MS" w:hAnsi="Arial Unicode MS"/>
          <w:color w:val="1b1c1d"/>
          <w:sz w:val="49"/>
          <w:szCs w:val="49"/>
          <w:rtl w:val="0"/>
        </w:rPr>
        <w:t xml:space="preserve"> 從不同到期日（例如1週、1個月、3個月、1年）的TWD/USD選擇權價格推導出的隱含波動率（Implied Volatility, IV）。風險逆轉指標（Risk Reversals, RR）衡量價外看漲期權和看跌期權（通常為25-delta）之間隱含波動率的差異。</w:t>
      </w:r>
    </w:p>
    <w:p w:rsidR="00000000" w:rsidDel="00000000" w:rsidP="00000000" w:rsidRDefault="00000000" w:rsidRPr="00000000" w14:paraId="000001D3">
      <w:pPr>
        <w:numPr>
          <w:ilvl w:val="0"/>
          <w:numId w:val="49"/>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數據來源：</w:t>
      </w:r>
      <w:r w:rsidDel="00000000" w:rsidR="00000000" w:rsidRPr="00000000">
        <w:rPr>
          <w:rFonts w:ascii="Arial Unicode MS" w:cs="Arial Unicode MS" w:eastAsia="Arial Unicode MS" w:hAnsi="Arial Unicode MS"/>
          <w:color w:val="1b1c1d"/>
          <w:sz w:val="49"/>
          <w:szCs w:val="49"/>
          <w:rtl w:val="0"/>
        </w:rPr>
        <w:t xml:space="preserve"> 金融數據供應商。</w:t>
      </w:r>
    </w:p>
    <w:p w:rsidR="00000000" w:rsidDel="00000000" w:rsidP="00000000" w:rsidRDefault="00000000" w:rsidRPr="00000000" w14:paraId="000001D4">
      <w:pPr>
        <w:numPr>
          <w:ilvl w:val="0"/>
          <w:numId w:val="49"/>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相關背景：</w:t>
      </w:r>
      <w:r w:rsidDel="00000000" w:rsidR="00000000" w:rsidRPr="00000000">
        <w:rPr>
          <w:rFonts w:ascii="Arial Unicode MS" w:cs="Arial Unicode MS" w:eastAsia="Arial Unicode MS" w:hAnsi="Arial Unicode MS"/>
          <w:color w:val="1b1c1d"/>
          <w:sz w:val="49"/>
          <w:szCs w:val="49"/>
          <w:rtl w:val="0"/>
        </w:rPr>
        <w:t xml:space="preserve"> IV反映預期的未來波動性，而RR則指示方向性偏見。</w:t>
      </w:r>
    </w:p>
    <w:p w:rsidR="00000000" w:rsidDel="00000000" w:rsidP="00000000" w:rsidRDefault="00000000" w:rsidRPr="00000000" w14:paraId="000001D5">
      <w:pPr>
        <w:numPr>
          <w:ilvl w:val="0"/>
          <w:numId w:val="49"/>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解讀：</w:t>
      </w:r>
    </w:p>
    <w:p w:rsidR="00000000" w:rsidDel="00000000" w:rsidP="00000000" w:rsidRDefault="00000000" w:rsidRPr="00000000" w14:paraId="000001D6">
      <w:pPr>
        <w:numPr>
          <w:ilvl w:val="1"/>
          <w:numId w:val="49"/>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期限結構：</w:t>
      </w:r>
      <w:r w:rsidDel="00000000" w:rsidR="00000000" w:rsidRPr="00000000">
        <w:rPr>
          <w:rFonts w:ascii="Arial Unicode MS" w:cs="Arial Unicode MS" w:eastAsia="Arial Unicode MS" w:hAnsi="Arial Unicode MS"/>
          <w:color w:val="1b1c1d"/>
          <w:sz w:val="49"/>
          <w:szCs w:val="49"/>
          <w:rtl w:val="0"/>
        </w:rPr>
        <w:t xml:space="preserve"> 短期IV相對於長期IV上升（前端變陡）通常預示著即將發生的事件風險或市場壓力。整個曲線上的高IV表明普遍的不確定性。低IV可能暗示市場自滿或中央銀行有效的管理。</w:t>
      </w:r>
    </w:p>
    <w:p w:rsidR="00000000" w:rsidDel="00000000" w:rsidP="00000000" w:rsidRDefault="00000000" w:rsidRPr="00000000" w14:paraId="000001D7">
      <w:pPr>
        <w:numPr>
          <w:ilvl w:val="1"/>
          <w:numId w:val="49"/>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風險逆轉指標：</w:t>
      </w:r>
      <w:r w:rsidDel="00000000" w:rsidR="00000000" w:rsidRPr="00000000">
        <w:rPr>
          <w:rFonts w:ascii="Arial Unicode MS" w:cs="Arial Unicode MS" w:eastAsia="Arial Unicode MS" w:hAnsi="Arial Unicode MS"/>
          <w:color w:val="1b1c1d"/>
          <w:sz w:val="49"/>
          <w:szCs w:val="49"/>
          <w:rtl w:val="0"/>
        </w:rPr>
        <w:t xml:space="preserve"> 高的正值RR（美元買權/新台幣賣權比美元賣權/新台幣買權更貴）表明對防範新台幣貶值的需求強烈（或對其進行投機性押注）。負值RR則表示偏向新台幣升值。</w:t>
      </w:r>
    </w:p>
    <w:p w:rsidR="00000000" w:rsidDel="00000000" w:rsidP="00000000" w:rsidRDefault="00000000" w:rsidRPr="00000000" w14:paraId="000001D8">
      <w:pPr>
        <w:numPr>
          <w:ilvl w:val="0"/>
          <w:numId w:val="49"/>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風險信號：</w:t>
      </w:r>
      <w:r w:rsidDel="00000000" w:rsidR="00000000" w:rsidRPr="00000000">
        <w:rPr>
          <w:rFonts w:ascii="Arial Unicode MS" w:cs="Arial Unicode MS" w:eastAsia="Arial Unicode MS" w:hAnsi="Arial Unicode MS"/>
          <w:color w:val="1b1c1d"/>
          <w:sz w:val="49"/>
          <w:szCs w:val="49"/>
          <w:rtl w:val="0"/>
        </w:rPr>
        <w:t xml:space="preserve"> 短期IV的飆升、歷史上極高或極低的IV水平，以及極端的RR讀數（例如風險規避期間的高正值RR）預示著價格劇烈波動的風險增加，或反映了顯著的避險/投機壓力。</w:t>
      </w:r>
    </w:p>
    <w:p w:rsidR="00000000" w:rsidDel="00000000" w:rsidP="00000000" w:rsidRDefault="00000000" w:rsidRPr="00000000" w14:paraId="000001D9">
      <w:pPr>
        <w:numPr>
          <w:ilvl w:val="1"/>
          <w:numId w:val="49"/>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期限結構揭示了時點預期。隱含波動率並非在所有時間範圍內都一致。如果1週IV遠高於3個月IV，這表明市場預期一個特定的近期事件（例如關鍵數據發布、選舉、政策決定）或正在經歷即時壓力。普遍偏高但平坦的期限結構可能表明持續的背景不確定性（如持續的地緣政治擔憂）。分析波動率曲線的</w:t>
      </w:r>
      <w:r w:rsidDel="00000000" w:rsidR="00000000" w:rsidRPr="00000000">
        <w:rPr>
          <w:rFonts w:ascii="Arial Unicode MS" w:cs="Arial Unicode MS" w:eastAsia="Arial Unicode MS" w:hAnsi="Arial Unicode MS"/>
          <w:i w:val="1"/>
          <w:iCs w:val="1"/>
          <w:color w:val="1b1c1d"/>
          <w:sz w:val="49"/>
          <w:szCs w:val="49"/>
          <w:rtl w:val="0"/>
        </w:rPr>
        <w:t xml:space="preserve">形狀</w:t>
      </w:r>
      <w:r w:rsidDel="00000000" w:rsidR="00000000" w:rsidRPr="00000000">
        <w:rPr>
          <w:rFonts w:ascii="Arial Unicode MS" w:cs="Arial Unicode MS" w:eastAsia="Arial Unicode MS" w:hAnsi="Arial Unicode MS"/>
          <w:color w:val="1b1c1d"/>
          <w:sz w:val="49"/>
          <w:szCs w:val="49"/>
          <w:rtl w:val="0"/>
        </w:rPr>
        <w:t xml:space="preserve">比僅僅觀察單一點（如1個月IV）提供了更細緻的視角。</w:t>
      </w:r>
    </w:p>
    <w:p w:rsidR="00000000" w:rsidDel="00000000" w:rsidP="00000000" w:rsidRDefault="00000000" w:rsidRPr="00000000" w14:paraId="000001DA">
      <w:pPr>
        <w:numPr>
          <w:ilvl w:val="1"/>
          <w:numId w:val="49"/>
        </w:numPr>
        <w:pBdr>
          <w:top w:space="0" w:sz="0" w:val="nil"/>
          <w:bottom w:space="0" w:sz="0" w:val="nil"/>
          <w:right w:space="0" w:sz="0" w:val="nil"/>
          <w:between w:space="0" w:sz="0" w:val="nil"/>
        </w:pBdr>
        <w:spacing w:after="60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風險逆轉指標量化了方向性的恐懼/貪婪。即期匯率顯示當前價格，但RR顯示市場對未來方向的</w:t>
      </w:r>
      <w:r w:rsidDel="00000000" w:rsidR="00000000" w:rsidRPr="00000000">
        <w:rPr>
          <w:rFonts w:ascii="Arial Unicode MS" w:cs="Arial Unicode MS" w:eastAsia="Arial Unicode MS" w:hAnsi="Arial Unicode MS"/>
          <w:i w:val="1"/>
          <w:iCs w:val="1"/>
          <w:color w:val="1b1c1d"/>
          <w:sz w:val="49"/>
          <w:szCs w:val="49"/>
          <w:rtl w:val="0"/>
        </w:rPr>
        <w:t xml:space="preserve">偏見</w:t>
      </w:r>
      <w:r w:rsidDel="00000000" w:rsidR="00000000" w:rsidRPr="00000000">
        <w:rPr>
          <w:rFonts w:ascii="Arial Unicode MS" w:cs="Arial Unicode MS" w:eastAsia="Arial Unicode MS" w:hAnsi="Arial Unicode MS"/>
          <w:color w:val="1b1c1d"/>
          <w:sz w:val="49"/>
          <w:szCs w:val="49"/>
          <w:rtl w:val="0"/>
        </w:rPr>
        <w:t xml:space="preserve">。即使TWD/USD即期匯率穩定，急劇上升且有利於美元買權的RR也表明對新台幣貶值的擔憂日益加劇（也許是預期FPI流出 或利差交易平倉）。這可能是即期走弱的領先指標，或反映了對現有新台幣多頭頭寸的大量避險。極端的RR水平通常與市場轉折點或壓力最大的時期相吻合。</w:t>
      </w:r>
    </w:p>
    <w:p w:rsidR="00000000" w:rsidDel="00000000" w:rsidP="00000000" w:rsidRDefault="00000000" w:rsidRPr="00000000" w14:paraId="000001DB">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xqll2b2gmnyf" w:id="51"/>
      <w:bookmarkEnd w:id="51"/>
      <w:r w:rsidDel="00000000" w:rsidR="00000000" w:rsidRPr="00000000">
        <w:rPr>
          <w:rFonts w:ascii="Arial Unicode MS" w:cs="Arial Unicode MS" w:eastAsia="Arial Unicode MS" w:hAnsi="Arial Unicode MS"/>
          <w:b w:val="1"/>
          <w:bCs w:val="1"/>
          <w:color w:val="1b1c1d"/>
          <w:sz w:val="49"/>
          <w:szCs w:val="49"/>
          <w:rtl w:val="0"/>
        </w:rPr>
        <w:t xml:space="preserve">4.4 跨貨幣基差交換利差（例如 USD/TWD）</w:t>
      </w:r>
    </w:p>
    <w:p w:rsidR="00000000" w:rsidDel="00000000" w:rsidP="00000000" w:rsidRDefault="00000000" w:rsidRPr="00000000" w14:paraId="000001DC">
      <w:pPr>
        <w:numPr>
          <w:ilvl w:val="0"/>
          <w:numId w:val="76"/>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指標：</w:t>
      </w:r>
      <w:r w:rsidDel="00000000" w:rsidR="00000000" w:rsidRPr="00000000">
        <w:rPr>
          <w:rFonts w:ascii="Arial Unicode MS" w:cs="Arial Unicode MS" w:eastAsia="Arial Unicode MS" w:hAnsi="Arial Unicode MS"/>
          <w:color w:val="1b1c1d"/>
          <w:sz w:val="49"/>
          <w:szCs w:val="49"/>
          <w:rtl w:val="0"/>
        </w:rPr>
        <w:t xml:space="preserve"> 以一種貨幣的固定利率支付換取另一種貨幣的固定利率支付的成本差異，或更常見的是，相對於從外匯遠期和利率互換推導出的拋補利率平價（Covered Interest Rate Parity, CIP）的溢價/折價。</w:t>
      </w:r>
    </w:p>
    <w:p w:rsidR="00000000" w:rsidDel="00000000" w:rsidP="00000000" w:rsidRDefault="00000000" w:rsidRPr="00000000" w14:paraId="000001DD">
      <w:pPr>
        <w:numPr>
          <w:ilvl w:val="0"/>
          <w:numId w:val="76"/>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數據來源：</w:t>
      </w:r>
      <w:r w:rsidDel="00000000" w:rsidR="00000000" w:rsidRPr="00000000">
        <w:rPr>
          <w:rFonts w:ascii="Arial Unicode MS" w:cs="Arial Unicode MS" w:eastAsia="Arial Unicode MS" w:hAnsi="Arial Unicode MS"/>
          <w:color w:val="1b1c1d"/>
          <w:sz w:val="49"/>
          <w:szCs w:val="49"/>
          <w:rtl w:val="0"/>
        </w:rPr>
        <w:t xml:space="preserve"> 金融數據供應商。</w:t>
      </w:r>
    </w:p>
    <w:p w:rsidR="00000000" w:rsidDel="00000000" w:rsidP="00000000" w:rsidRDefault="00000000" w:rsidRPr="00000000" w14:paraId="000001DE">
      <w:pPr>
        <w:numPr>
          <w:ilvl w:val="0"/>
          <w:numId w:val="76"/>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解讀：</w:t>
      </w:r>
      <w:r w:rsidDel="00000000" w:rsidR="00000000" w:rsidRPr="00000000">
        <w:rPr>
          <w:rFonts w:ascii="Arial Unicode MS" w:cs="Arial Unicode MS" w:eastAsia="Arial Unicode MS" w:hAnsi="Arial Unicode MS"/>
          <w:color w:val="1b1c1d"/>
          <w:sz w:val="49"/>
          <w:szCs w:val="49"/>
          <w:rtl w:val="0"/>
        </w:rPr>
        <w:t xml:space="preserve"> 反映銀行間市場美元相對於新台幣的相對融資流動性和供需狀況。更負的基差（新台幣基差相對於美元）通常表明，相對於僅由利率差異所暗示的水平，市場對美元融資的需求更高。</w:t>
      </w:r>
    </w:p>
    <w:p w:rsidR="00000000" w:rsidDel="00000000" w:rsidP="00000000" w:rsidRDefault="00000000" w:rsidRPr="00000000" w14:paraId="000001DF">
      <w:pPr>
        <w:numPr>
          <w:ilvl w:val="0"/>
          <w:numId w:val="76"/>
        </w:numPr>
        <w:pBdr>
          <w:top w:space="0" w:sz="0" w:val="nil"/>
          <w:bottom w:space="0" w:sz="0" w:val="nil"/>
          <w:right w:space="0" w:sz="0" w:val="nil"/>
          <w:between w:space="0" w:sz="0" w:val="nil"/>
        </w:pBdr>
        <w:spacing w:after="36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風險信號：</w:t>
      </w:r>
      <w:r w:rsidDel="00000000" w:rsidR="00000000" w:rsidRPr="00000000">
        <w:rPr>
          <w:rFonts w:ascii="Arial Unicode MS" w:cs="Arial Unicode MS" w:eastAsia="Arial Unicode MS" w:hAnsi="Arial Unicode MS"/>
          <w:color w:val="1b1c1d"/>
          <w:sz w:val="49"/>
          <w:szCs w:val="49"/>
          <w:rtl w:val="0"/>
        </w:rPr>
        <w:t xml:space="preserve"> 基差急劇走向更負的水平可能預示全球美元流動性狀況收緊或新台幣融資市場出現特定壓力，可能預示或伴隨新台幣走弱，尤其是在全球風險規避事件期間。</w:t>
      </w:r>
    </w:p>
    <w:p w:rsidR="00000000" w:rsidDel="00000000" w:rsidP="00000000" w:rsidRDefault="00000000" w:rsidRPr="00000000" w14:paraId="000001E0">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joc32adz6atv" w:id="52"/>
      <w:bookmarkEnd w:id="52"/>
      <w:r w:rsidDel="00000000" w:rsidR="00000000" w:rsidRPr="00000000">
        <w:rPr>
          <w:rFonts w:ascii="Arial Unicode MS" w:cs="Arial Unicode MS" w:eastAsia="Arial Unicode MS" w:hAnsi="Arial Unicode MS"/>
          <w:b w:val="1"/>
          <w:bCs w:val="1"/>
          <w:color w:val="1b1c1d"/>
          <w:sz w:val="49"/>
          <w:szCs w:val="49"/>
          <w:rtl w:val="0"/>
        </w:rPr>
        <w:t xml:space="preserve">表格2：監測新台幣壓力的關鍵指標儀表板</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2"/>
        <w:gridCol w:w="1805.2"/>
        <w:gridCol w:w="1805.2"/>
        <w:gridCol w:w="1805.2"/>
        <w:gridCol w:w="1805.2"/>
        <w:tblGridChange w:id="0">
          <w:tblGrid>
            <w:gridCol w:w="1805.2"/>
            <w:gridCol w:w="1805.2"/>
            <w:gridCol w:w="1805.2"/>
            <w:gridCol w:w="1805.2"/>
            <w:gridCol w:w="1805.2"/>
          </w:tblGrid>
        </w:tblGridChange>
      </w:tblGrid>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1">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1"/>
                <w:szCs w:val="21"/>
                <w:rtl w:val="0"/>
              </w:rPr>
              <w:t xml:space="preserve">指標名稱</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2">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1"/>
                <w:szCs w:val="21"/>
                <w:rtl w:val="0"/>
              </w:rPr>
              <w:t xml:space="preserve">數據來源範例</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3">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1"/>
                <w:szCs w:val="21"/>
                <w:rtl w:val="0"/>
              </w:rPr>
              <w:t xml:space="preserve">頻率</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4">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1"/>
                <w:szCs w:val="21"/>
                <w:rtl w:val="0"/>
              </w:rPr>
              <w:t xml:space="preserve">解讀指南</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5">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1"/>
                <w:szCs w:val="21"/>
                <w:rtl w:val="0"/>
              </w:rPr>
              <w:t xml:space="preserve">風險信號範例 (示意性)</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6">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FPI 淨流量 - 股票 (億美元)</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7">
            <w:pPr>
              <w:spacing w:after="480" w:lineRule="auto"/>
              <w:rPr>
                <w:color w:val="1b1c1d"/>
                <w:sz w:val="24"/>
                <w:szCs w:val="24"/>
              </w:rPr>
            </w:pPr>
            <w:r w:rsidDel="00000000" w:rsidR="00000000" w:rsidRPr="00000000">
              <w:rPr>
                <w:color w:val="1b1c1d"/>
                <w:sz w:val="21"/>
                <w:szCs w:val="21"/>
                <w:rtl w:val="0"/>
              </w:rPr>
              <w:t xml:space="preserve">TWSE/Bloomberg</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8">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每日/每月</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9">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 流入 = TWD 升值壓力；↓ 流出 = TWD 貶值壓力</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A">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單日流入 &gt; $X 億美元；連續 N 日淨流出</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B">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1個月 NDF/即期 價差 (點數)</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C">
            <w:pPr>
              <w:spacing w:after="480" w:lineRule="auto"/>
              <w:rPr>
                <w:color w:val="1b1c1d"/>
                <w:sz w:val="24"/>
                <w:szCs w:val="24"/>
              </w:rPr>
            </w:pPr>
            <w:r w:rsidDel="00000000" w:rsidR="00000000" w:rsidRPr="00000000">
              <w:rPr>
                <w:color w:val="1b1c1d"/>
                <w:sz w:val="21"/>
                <w:szCs w:val="21"/>
                <w:rtl w:val="0"/>
              </w:rPr>
              <w:t xml:space="preserve">Bloomberg/Refinitiv</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D">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即時</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E">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 溢價 (點數↓) = TWD 升值壓力；↑ 折價 (點數↑) = TWD 貶值壓力</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EF">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溢價 &gt; Y 點；價差從溢價快速轉為折價</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0">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1個月 25d 風險逆轉指標 (Vol%)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1">
            <w:pPr>
              <w:spacing w:after="480" w:lineRule="auto"/>
              <w:rPr>
                <w:color w:val="1b1c1d"/>
                <w:sz w:val="24"/>
                <w:szCs w:val="24"/>
              </w:rPr>
            </w:pPr>
            <w:r w:rsidDel="00000000" w:rsidR="00000000" w:rsidRPr="00000000">
              <w:rPr>
                <w:color w:val="1b1c1d"/>
                <w:sz w:val="21"/>
                <w:szCs w:val="21"/>
                <w:rtl w:val="0"/>
              </w:rPr>
              <w:t xml:space="preserve">Bloomberg/Refinitiv</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2">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即時</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3">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 正值 = TWD 貶值風險/避險需求；↓ 負值 = TWD 升值偏好</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4">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RR &gt; Z % (歷史高位)</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5">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3個月 TWD/USD 隱含波動率 (%)</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6">
            <w:pPr>
              <w:spacing w:after="480" w:lineRule="auto"/>
              <w:rPr>
                <w:color w:val="1b1c1d"/>
                <w:sz w:val="24"/>
                <w:szCs w:val="24"/>
              </w:rPr>
            </w:pPr>
            <w:r w:rsidDel="00000000" w:rsidR="00000000" w:rsidRPr="00000000">
              <w:rPr>
                <w:color w:val="1b1c1d"/>
                <w:sz w:val="21"/>
                <w:szCs w:val="21"/>
                <w:rtl w:val="0"/>
              </w:rPr>
              <w:t xml:space="preserve">Bloomberg/Refinitiv</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7">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即時</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8">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 IV = 預期波動增加/不確定性；↓ IV = 市場平靜/自滿</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9">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IV &gt; W % (歷史高位)；短期IV &gt;&gt; 長期IV</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A">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3個月 USD/TWD 跨貨幣基差 (bps)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B">
            <w:pPr>
              <w:spacing w:after="480" w:lineRule="auto"/>
              <w:rPr>
                <w:color w:val="1b1c1d"/>
                <w:sz w:val="24"/>
                <w:szCs w:val="24"/>
              </w:rPr>
            </w:pPr>
            <w:r w:rsidDel="00000000" w:rsidR="00000000" w:rsidRPr="00000000">
              <w:rPr>
                <w:color w:val="1b1c1d"/>
                <w:sz w:val="21"/>
                <w:szCs w:val="21"/>
                <w:rtl w:val="0"/>
              </w:rPr>
              <w:t xml:space="preserve">Bloomberg/Refinitiv</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C">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即時</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D">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 (更負) = 相對美元融資需求/壓力增加</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E">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基差 &lt; -V bps (惡化)</w:t>
            </w:r>
            <w:r w:rsidDel="00000000" w:rsidR="00000000" w:rsidRPr="00000000">
              <w:rPr>
                <w:rtl w:val="0"/>
              </w:rPr>
            </w:r>
          </w:p>
        </w:tc>
      </w:tr>
      <w:tr>
        <w:trPr>
          <w:cantSplit w:val="0"/>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FF">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VIX 指數</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0">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CBOE/數據供應商</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1">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即時</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2">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 VIX = 全球風險規避增加</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203">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1"/>
                <w:szCs w:val="21"/>
                <w:rtl w:val="0"/>
              </w:rPr>
              <w:t xml:space="preserve">VIX &gt; 30 (高風險區域)</w:t>
            </w:r>
            <w:r w:rsidDel="00000000" w:rsidR="00000000" w:rsidRPr="00000000">
              <w:rPr>
                <w:rtl w:val="0"/>
              </w:rPr>
            </w:r>
          </w:p>
        </w:tc>
      </w:tr>
    </w:tbl>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240" w:lineRule="auto"/>
        <w:rPr>
          <w:i w:val="1"/>
          <w:iCs w:val="1"/>
          <w:color w:val="1b1c1d"/>
          <w:sz w:val="49"/>
          <w:szCs w:val="49"/>
        </w:rPr>
      </w:pPr>
      <w:r w:rsidDel="00000000" w:rsidR="00000000" w:rsidRPr="00000000">
        <w:rPr>
          <w:rFonts w:ascii="Arial Unicode MS" w:cs="Arial Unicode MS" w:eastAsia="Arial Unicode MS" w:hAnsi="Arial Unicode MS"/>
          <w:i w:val="1"/>
          <w:iCs w:val="1"/>
          <w:color w:val="1b1c1d"/>
          <w:sz w:val="49"/>
          <w:szCs w:val="49"/>
          <w:rtl w:val="0"/>
        </w:rPr>
        <w:t xml:space="preserve">註：X, Y, Z, W, V 為示意性閾值，實際閾值應根據歷史數據和當前市場環境動態設定。</w:t>
      </w:r>
    </w:p>
    <w:p w:rsidR="00000000" w:rsidDel="00000000" w:rsidP="00000000" w:rsidRDefault="00000000" w:rsidRPr="00000000" w14:paraId="00000205">
      <w:pPr>
        <w:pStyle w:val="Heading2"/>
        <w:keepNext w:val="0"/>
        <w:keepLines w:val="0"/>
        <w:pBdr>
          <w:top w:space="0" w:sz="0" w:val="nil"/>
          <w:left w:space="0" w:sz="0" w:val="nil"/>
          <w:bottom w:space="0" w:sz="0" w:val="nil"/>
          <w:right w:space="0" w:sz="0" w:val="nil"/>
          <w:between w:space="0" w:sz="0" w:val="nil"/>
        </w:pBdr>
        <w:rPr>
          <w:b w:val="1"/>
          <w:bCs w:val="1"/>
          <w:color w:val="1b1c1d"/>
          <w:sz w:val="52"/>
          <w:szCs w:val="52"/>
        </w:rPr>
      </w:pPr>
      <w:bookmarkStart w:colFirst="0" w:colLast="0" w:name="_6x6ykxo679ot" w:id="53"/>
      <w:bookmarkEnd w:id="53"/>
      <w:r w:rsidDel="00000000" w:rsidR="00000000" w:rsidRPr="00000000">
        <w:rPr>
          <w:rFonts w:ascii="Arial Unicode MS" w:cs="Arial Unicode MS" w:eastAsia="Arial Unicode MS" w:hAnsi="Arial Unicode MS"/>
          <w:b w:val="1"/>
          <w:bCs w:val="1"/>
          <w:color w:val="1b1c1d"/>
          <w:sz w:val="52"/>
          <w:szCs w:val="52"/>
          <w:rtl w:val="0"/>
        </w:rPr>
        <w:t xml:space="preserve">5. 持續研究與分析框架</w:t>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本節為持續追蹤和分析前述現象提供數據來源和分析方法的指導。</w:t>
      </w:r>
    </w:p>
    <w:p w:rsidR="00000000" w:rsidDel="00000000" w:rsidP="00000000" w:rsidRDefault="00000000" w:rsidRPr="00000000" w14:paraId="00000207">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h3a9ltqlq5uf" w:id="54"/>
      <w:bookmarkEnd w:id="54"/>
      <w:r w:rsidDel="00000000" w:rsidR="00000000" w:rsidRPr="00000000">
        <w:rPr>
          <w:rFonts w:ascii="Arial Unicode MS" w:cs="Arial Unicode MS" w:eastAsia="Arial Unicode MS" w:hAnsi="Arial Unicode MS"/>
          <w:b w:val="1"/>
          <w:bCs w:val="1"/>
          <w:color w:val="1b1c1d"/>
          <w:sz w:val="49"/>
          <w:szCs w:val="49"/>
          <w:rtl w:val="0"/>
        </w:rPr>
        <w:t xml:space="preserve">5.1 推薦的公開與商業數據來源</w:t>
      </w:r>
    </w:p>
    <w:p w:rsidR="00000000" w:rsidDel="00000000" w:rsidP="00000000" w:rsidRDefault="00000000" w:rsidRPr="00000000" w14:paraId="00000208">
      <w:pPr>
        <w:numPr>
          <w:ilvl w:val="0"/>
          <w:numId w:val="58"/>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官方來源：</w:t>
      </w:r>
    </w:p>
    <w:p w:rsidR="00000000" w:rsidDel="00000000" w:rsidP="00000000" w:rsidRDefault="00000000" w:rsidRPr="00000000" w14:paraId="00000209">
      <w:pPr>
        <w:numPr>
          <w:ilvl w:val="1"/>
          <w:numId w:val="58"/>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中華民國中央銀行（CBC）：官方外匯存底、干預評論（常為隱晦表達）、政策利率決策、國際收支數據。</w:t>
      </w:r>
    </w:p>
    <w:p w:rsidR="00000000" w:rsidDel="00000000" w:rsidP="00000000" w:rsidRDefault="00000000" w:rsidRPr="00000000" w14:paraId="0000020A">
      <w:pPr>
        <w:numPr>
          <w:ilvl w:val="1"/>
          <w:numId w:val="58"/>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台灣證券交易所（TWSE）：每日FPI交易數據（分產業買賣金額）。</w:t>
      </w:r>
    </w:p>
    <w:p w:rsidR="00000000" w:rsidDel="00000000" w:rsidP="00000000" w:rsidRDefault="00000000" w:rsidRPr="00000000" w14:paraId="0000020B">
      <w:pPr>
        <w:numPr>
          <w:ilvl w:val="1"/>
          <w:numId w:val="58"/>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金融監督管理委員會（FSC）：FPI總持有數據、保險業海外投資數據。</w:t>
      </w:r>
    </w:p>
    <w:p w:rsidR="00000000" w:rsidDel="00000000" w:rsidP="00000000" w:rsidRDefault="00000000" w:rsidRPr="00000000" w14:paraId="0000020C">
      <w:pPr>
        <w:numPr>
          <w:ilvl w:val="1"/>
          <w:numId w:val="58"/>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行政院主計總處（DGBAS）：宏觀經濟數據（GDP、通膨、貿易）。</w:t>
      </w:r>
    </w:p>
    <w:p w:rsidR="00000000" w:rsidDel="00000000" w:rsidP="00000000" w:rsidRDefault="00000000" w:rsidRPr="00000000" w14:paraId="0000020D">
      <w:pPr>
        <w:numPr>
          <w:ilvl w:val="1"/>
          <w:numId w:val="58"/>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財政部：貿易數據（出口/進口）。</w:t>
      </w:r>
    </w:p>
    <w:p w:rsidR="00000000" w:rsidDel="00000000" w:rsidP="00000000" w:rsidRDefault="00000000" w:rsidRPr="00000000" w14:paraId="0000020E">
      <w:pPr>
        <w:numPr>
          <w:ilvl w:val="0"/>
          <w:numId w:val="58"/>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商業數據供應商：</w:t>
      </w:r>
    </w:p>
    <w:p w:rsidR="00000000" w:rsidDel="00000000" w:rsidP="00000000" w:rsidRDefault="00000000" w:rsidRPr="00000000" w14:paraId="0000020F">
      <w:pPr>
        <w:numPr>
          <w:ilvl w:val="1"/>
          <w:numId w:val="58"/>
        </w:numPr>
        <w:pBdr>
          <w:top w:space="0" w:sz="0" w:val="nil"/>
          <w:bottom w:space="0" w:sz="0" w:val="nil"/>
          <w:right w:space="0" w:sz="0" w:val="nil"/>
          <w:between w:space="0" w:sz="0" w:val="nil"/>
        </w:pBdr>
        <w:spacing w:after="0" w:afterAutospacing="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Bloomberg, Refinitiv Eikon 等：即時即期外匯、NDF匯率、隱含波動率、風險逆轉指標、跨貨幣基差交換、全球宏觀數據、新聞資訊、分析師報告、預估值。對於高頻監測和衍生性商品數據至關重要。</w:t>
      </w:r>
    </w:p>
    <w:p w:rsidR="00000000" w:rsidDel="00000000" w:rsidP="00000000" w:rsidRDefault="00000000" w:rsidRPr="00000000" w14:paraId="00000210">
      <w:pPr>
        <w:numPr>
          <w:ilvl w:val="0"/>
          <w:numId w:val="58"/>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新聞機構：</w:t>
      </w:r>
    </w:p>
    <w:p w:rsidR="00000000" w:rsidDel="00000000" w:rsidP="00000000" w:rsidRDefault="00000000" w:rsidRPr="00000000" w14:paraId="00000211">
      <w:pPr>
        <w:numPr>
          <w:ilvl w:val="1"/>
          <w:numId w:val="58"/>
        </w:numPr>
        <w:pBdr>
          <w:top w:space="0" w:sz="0" w:val="nil"/>
          <w:bottom w:space="0" w:sz="0" w:val="nil"/>
          <w:right w:space="0" w:sz="0" w:val="nil"/>
          <w:between w:space="0" w:sz="0" w:val="nil"/>
        </w:pBdr>
        <w:spacing w:after="600" w:lineRule="auto"/>
        <w:ind w:left="1440" w:hanging="360"/>
        <w:rPr>
          <w:sz w:val="49"/>
          <w:szCs w:val="49"/>
        </w:rPr>
      </w:pPr>
      <w:r w:rsidDel="00000000" w:rsidR="00000000" w:rsidRPr="00000000">
        <w:rPr>
          <w:rFonts w:ascii="Arial Unicode MS" w:cs="Arial Unicode MS" w:eastAsia="Arial Unicode MS" w:hAnsi="Arial Unicode MS"/>
          <w:color w:val="1b1c1d"/>
          <w:sz w:val="49"/>
          <w:szCs w:val="49"/>
          <w:rtl w:val="0"/>
        </w:rPr>
        <w:t xml:space="preserve">路透社（Reuters）、彭博新聞社（Bloomberg News）、台灣本地財經媒體：關於政策轉變、地緣政治發展、市場流動 和市場情緒的即時新聞。</w:t>
      </w:r>
    </w:p>
    <w:p w:rsidR="00000000" w:rsidDel="00000000" w:rsidP="00000000" w:rsidRDefault="00000000" w:rsidRPr="00000000" w14:paraId="00000212">
      <w:pPr>
        <w:pStyle w:val="Heading3"/>
        <w:keepNext w:val="0"/>
        <w:keepLines w:val="0"/>
        <w:pBdr>
          <w:top w:space="0" w:sz="0" w:val="nil"/>
          <w:left w:space="0" w:sz="0" w:val="nil"/>
          <w:bottom w:space="0" w:sz="0" w:val="nil"/>
          <w:right w:space="0" w:sz="0" w:val="nil"/>
          <w:between w:space="0" w:sz="0" w:val="nil"/>
        </w:pBdr>
        <w:spacing w:after="120" w:before="280" w:lineRule="auto"/>
        <w:rPr>
          <w:b w:val="1"/>
          <w:bCs w:val="1"/>
          <w:color w:val="1b1c1d"/>
          <w:sz w:val="49"/>
          <w:szCs w:val="49"/>
        </w:rPr>
      </w:pPr>
      <w:bookmarkStart w:colFirst="0" w:colLast="0" w:name="_1jr0bfz6ft2f" w:id="55"/>
      <w:bookmarkEnd w:id="55"/>
      <w:r w:rsidDel="00000000" w:rsidR="00000000" w:rsidRPr="00000000">
        <w:rPr>
          <w:rFonts w:ascii="Arial Unicode MS" w:cs="Arial Unicode MS" w:eastAsia="Arial Unicode MS" w:hAnsi="Arial Unicode MS"/>
          <w:b w:val="1"/>
          <w:bCs w:val="1"/>
          <w:color w:val="1b1c1d"/>
          <w:sz w:val="49"/>
          <w:szCs w:val="49"/>
          <w:rtl w:val="0"/>
        </w:rPr>
        <w:t xml:space="preserve">5.2 建議的分析方法</w:t>
      </w:r>
    </w:p>
    <w:p w:rsidR="00000000" w:rsidDel="00000000" w:rsidP="00000000" w:rsidRDefault="00000000" w:rsidRPr="00000000" w14:paraId="00000213">
      <w:pPr>
        <w:numPr>
          <w:ilvl w:val="0"/>
          <w:numId w:val="71"/>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事件研究分析（Event Study Analysis）：</w:t>
      </w:r>
      <w:r w:rsidDel="00000000" w:rsidR="00000000" w:rsidRPr="00000000">
        <w:rPr>
          <w:rFonts w:ascii="Arial Unicode MS" w:cs="Arial Unicode MS" w:eastAsia="Arial Unicode MS" w:hAnsi="Arial Unicode MS"/>
          <w:color w:val="1b1c1d"/>
          <w:sz w:val="49"/>
          <w:szCs w:val="49"/>
          <w:rtl w:val="0"/>
        </w:rPr>
        <w:t xml:space="preserve"> 分析TWD/USD在特定觸發事件（聯準會會議、關鍵數據發布（美國CPI、台灣出口）、地緣政治升級、大型併購公告）前後的行為（即期匯率變動、波動率變化、NDF價差變化）。這有助於量化市場對不同類型衝擊的典型反應。</w:t>
      </w:r>
    </w:p>
    <w:p w:rsidR="00000000" w:rsidDel="00000000" w:rsidP="00000000" w:rsidRDefault="00000000" w:rsidRPr="00000000" w14:paraId="00000214">
      <w:pPr>
        <w:numPr>
          <w:ilvl w:val="0"/>
          <w:numId w:val="71"/>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流量-成交量-波動率相關性研究：</w:t>
      </w:r>
      <w:r w:rsidDel="00000000" w:rsidR="00000000" w:rsidRPr="00000000">
        <w:rPr>
          <w:rFonts w:ascii="Arial Unicode MS" w:cs="Arial Unicode MS" w:eastAsia="Arial Unicode MS" w:hAnsi="Arial Unicode MS"/>
          <w:color w:val="1b1c1d"/>
          <w:sz w:val="49"/>
          <w:szCs w:val="49"/>
          <w:rtl w:val="0"/>
        </w:rPr>
        <w:t xml:space="preserve"> 量化FPI流量幅度/方向 與隨後的TWD/USD即期匯率變動和已實現波動率之間的關係。探索領先滯後關係。高成交量是否總是意味著高波動率？FPI流量是否以可預測的時間間隔領先於即期匯率變動？</w:t>
      </w:r>
    </w:p>
    <w:p w:rsidR="00000000" w:rsidDel="00000000" w:rsidP="00000000" w:rsidRDefault="00000000" w:rsidRPr="00000000" w14:paraId="00000215">
      <w:pPr>
        <w:numPr>
          <w:ilvl w:val="0"/>
          <w:numId w:val="71"/>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指標閾值分析（Indicator Threshold Analysis）：</w:t>
      </w:r>
      <w:r w:rsidDel="00000000" w:rsidR="00000000" w:rsidRPr="00000000">
        <w:rPr>
          <w:rFonts w:ascii="Arial Unicode MS" w:cs="Arial Unicode MS" w:eastAsia="Arial Unicode MS" w:hAnsi="Arial Unicode MS"/>
          <w:color w:val="1b1c1d"/>
          <w:sz w:val="49"/>
          <w:szCs w:val="49"/>
          <w:rtl w:val="0"/>
        </w:rPr>
        <w:t xml:space="preserve"> 分析歷史數據，以識別關鍵指標（NDF/即期價差、風險逆轉指標、FPI流量）中，歷史上曾預示顯著TWD/USD變動或波動率飆升的水平或變化率。這有助於設定風險警報閾值。</w:t>
      </w:r>
    </w:p>
    <w:p w:rsidR="00000000" w:rsidDel="00000000" w:rsidP="00000000" w:rsidRDefault="00000000" w:rsidRPr="00000000" w14:paraId="00000216">
      <w:pPr>
        <w:numPr>
          <w:ilvl w:val="0"/>
          <w:numId w:val="71"/>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機制轉換模型（Regime-Switching Models）：</w:t>
      </w:r>
      <w:r w:rsidDel="00000000" w:rsidR="00000000" w:rsidRPr="00000000">
        <w:rPr>
          <w:rFonts w:ascii="Arial Unicode MS" w:cs="Arial Unicode MS" w:eastAsia="Arial Unicode MS" w:hAnsi="Arial Unicode MS"/>
          <w:color w:val="1b1c1d"/>
          <w:sz w:val="49"/>
          <w:szCs w:val="49"/>
          <w:rtl w:val="0"/>
        </w:rPr>
        <w:t xml:space="preserve"> 開發模型（例如馬可夫轉換GARCH模型）以識別不同的市場機制（例如低波動/CBC控制、高波動/流量驅動、風險規避/貶值），基於波動率模式，並可能將VIX或FPI流量等指標納入狀態決定因素。這可以幫助評估當前的市場狀態和轉換概率。</w:t>
      </w:r>
    </w:p>
    <w:p w:rsidR="00000000" w:rsidDel="00000000" w:rsidP="00000000" w:rsidRDefault="00000000" w:rsidRPr="00000000" w14:paraId="00000217">
      <w:pPr>
        <w:numPr>
          <w:ilvl w:val="0"/>
          <w:numId w:val="71"/>
        </w:numPr>
        <w:pBdr>
          <w:top w:space="0" w:sz="0" w:val="nil"/>
          <w:bottom w:space="0" w:sz="0" w:val="nil"/>
          <w:right w:space="0" w:sz="0" w:val="nil"/>
          <w:between w:space="0" w:sz="0" w:val="nil"/>
        </w:pBdr>
        <w:spacing w:after="0" w:afterAutospacing="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情緒分析（Sentiment Analysis）：</w:t>
      </w:r>
      <w:r w:rsidDel="00000000" w:rsidR="00000000" w:rsidRPr="00000000">
        <w:rPr>
          <w:rFonts w:ascii="Arial Unicode MS" w:cs="Arial Unicode MS" w:eastAsia="Arial Unicode MS" w:hAnsi="Arial Unicode MS"/>
          <w:color w:val="1b1c1d"/>
          <w:sz w:val="49"/>
          <w:szCs w:val="49"/>
          <w:rtl w:val="0"/>
        </w:rPr>
        <w:t xml:space="preserve"> 系統性地分析與新台幣、台灣經濟、聯準會政策和風險偏好相關的市場評論、新聞標題，甚至社交媒體情緒，以衡量主流敘事的轉變。</w:t>
      </w:r>
    </w:p>
    <w:p w:rsidR="00000000" w:rsidDel="00000000" w:rsidP="00000000" w:rsidRDefault="00000000" w:rsidRPr="00000000" w14:paraId="00000218">
      <w:pPr>
        <w:numPr>
          <w:ilvl w:val="0"/>
          <w:numId w:val="71"/>
        </w:numPr>
        <w:pBdr>
          <w:top w:space="0" w:sz="0" w:val="nil"/>
          <w:bottom w:space="0" w:sz="0" w:val="nil"/>
          <w:right w:space="0" w:sz="0" w:val="nil"/>
          <w:between w:space="0" w:sz="0" w:val="nil"/>
        </w:pBdr>
        <w:spacing w:after="360" w:lineRule="auto"/>
        <w:ind w:left="720" w:hanging="360"/>
        <w:rPr>
          <w:sz w:val="49"/>
          <w:szCs w:val="49"/>
        </w:rPr>
      </w:pPr>
      <w:r w:rsidDel="00000000" w:rsidR="00000000" w:rsidRPr="00000000">
        <w:rPr>
          <w:rFonts w:ascii="Arial Unicode MS" w:cs="Arial Unicode MS" w:eastAsia="Arial Unicode MS" w:hAnsi="Arial Unicode MS"/>
          <w:b w:val="1"/>
          <w:bCs w:val="1"/>
          <w:color w:val="1b1c1d"/>
          <w:sz w:val="49"/>
          <w:szCs w:val="49"/>
          <w:rtl w:val="0"/>
        </w:rPr>
        <w:t xml:space="preserve">比較分析（Comparative Analysis）：</w:t>
      </w:r>
      <w:r w:rsidDel="00000000" w:rsidR="00000000" w:rsidRPr="00000000">
        <w:rPr>
          <w:rFonts w:ascii="Arial Unicode MS" w:cs="Arial Unicode MS" w:eastAsia="Arial Unicode MS" w:hAnsi="Arial Unicode MS"/>
          <w:color w:val="1b1c1d"/>
          <w:sz w:val="49"/>
          <w:szCs w:val="49"/>
          <w:rtl w:val="0"/>
        </w:rPr>
        <w:t xml:space="preserve"> 將新台幣的行為（對資金流的敏感性、波動模式）與其他亞洲貨幣（例如韓元KRW、新加坡元SGD）進行比較，以識別特有因素與區域性因素。</w:t>
      </w:r>
    </w:p>
    <w:p w:rsidR="00000000" w:rsidDel="00000000" w:rsidP="00000000" w:rsidRDefault="00000000" w:rsidRPr="00000000" w14:paraId="00000219">
      <w:pPr>
        <w:pStyle w:val="Heading2"/>
        <w:keepNext w:val="0"/>
        <w:keepLines w:val="0"/>
        <w:pBdr>
          <w:top w:space="0" w:sz="0" w:val="nil"/>
          <w:left w:space="0" w:sz="0" w:val="nil"/>
          <w:bottom w:space="0" w:sz="0" w:val="nil"/>
          <w:right w:space="0" w:sz="0" w:val="nil"/>
          <w:between w:space="0" w:sz="0" w:val="nil"/>
        </w:pBdr>
        <w:rPr>
          <w:b w:val="1"/>
          <w:bCs w:val="1"/>
          <w:color w:val="1b1c1d"/>
          <w:sz w:val="52"/>
          <w:szCs w:val="52"/>
        </w:rPr>
      </w:pPr>
      <w:bookmarkStart w:colFirst="0" w:colLast="0" w:name="_l0105zldye89" w:id="56"/>
      <w:bookmarkEnd w:id="56"/>
      <w:r w:rsidDel="00000000" w:rsidR="00000000" w:rsidRPr="00000000">
        <w:rPr>
          <w:rFonts w:ascii="Arial Unicode MS" w:cs="Arial Unicode MS" w:eastAsia="Arial Unicode MS" w:hAnsi="Arial Unicode MS"/>
          <w:b w:val="1"/>
          <w:bCs w:val="1"/>
          <w:color w:val="1b1c1d"/>
          <w:sz w:val="52"/>
          <w:szCs w:val="52"/>
          <w:rtl w:val="0"/>
        </w:rPr>
        <w:t xml:space="preserve">6. 結論</w:t>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對驅動新台幣兌美元短期大幅升值與高波動性的金融市場操作進行深入分析後，可以得出以下結論：</w:t>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首先，</w:t>
      </w:r>
      <w:r w:rsidDel="00000000" w:rsidR="00000000" w:rsidRPr="00000000">
        <w:rPr>
          <w:rFonts w:ascii="Arial Unicode MS" w:cs="Arial Unicode MS" w:eastAsia="Arial Unicode MS" w:hAnsi="Arial Unicode MS"/>
          <w:b w:val="1"/>
          <w:bCs w:val="1"/>
          <w:color w:val="1b1c1d"/>
          <w:sz w:val="49"/>
          <w:szCs w:val="49"/>
          <w:rtl w:val="0"/>
        </w:rPr>
        <w:t xml:space="preserve">外資證券投資組合流動（FPI），特別是針對台灣科技股的流入，是新台幣短期升值壓力的主要來源</w:t>
      </w:r>
      <w:r w:rsidDel="00000000" w:rsidR="00000000" w:rsidRPr="00000000">
        <w:rPr>
          <w:rFonts w:ascii="Arial Unicode MS" w:cs="Arial Unicode MS" w:eastAsia="Arial Unicode MS" w:hAnsi="Arial Unicode MS"/>
          <w:color w:val="1b1c1d"/>
          <w:sz w:val="49"/>
          <w:szCs w:val="49"/>
          <w:rtl w:val="0"/>
        </w:rPr>
        <w:t xml:space="preserve">。這種聯繫的直接性源於台灣在全球科技供應鏈中的關鍵地位以及外資在進行股權投資時產生的實際外匯兌換需求。監控每日FPI數據對於評估短期升值壓力至關重要。</w:t>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其次，</w:t>
      </w:r>
      <w:r w:rsidDel="00000000" w:rsidR="00000000" w:rsidRPr="00000000">
        <w:rPr>
          <w:rFonts w:ascii="Arial Unicode MS" w:cs="Arial Unicode MS" w:eastAsia="Arial Unicode MS" w:hAnsi="Arial Unicode MS"/>
          <w:b w:val="1"/>
          <w:bCs w:val="1"/>
          <w:color w:val="1b1c1d"/>
          <w:sz w:val="49"/>
          <w:szCs w:val="49"/>
          <w:rtl w:val="0"/>
        </w:rPr>
        <w:t xml:space="preserve">利差交易的平倉是造成新台幣快速貶值和波動性急劇放大的關鍵機制</w:t>
      </w:r>
      <w:r w:rsidDel="00000000" w:rsidR="00000000" w:rsidRPr="00000000">
        <w:rPr>
          <w:rFonts w:ascii="Arial Unicode MS" w:cs="Arial Unicode MS" w:eastAsia="Arial Unicode MS" w:hAnsi="Arial Unicode MS"/>
          <w:color w:val="1b1c1d"/>
          <w:sz w:val="49"/>
          <w:szCs w:val="49"/>
          <w:rtl w:val="0"/>
        </w:rPr>
        <w:t xml:space="preserve">。這些平倉往往由全球風險情緒的惡化 或美國貨幣政策預期的突然轉變 所觸發，其影響通常具有不對稱性，即貶值速度快於升值速度。</w:t>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第三，</w:t>
      </w:r>
      <w:r w:rsidDel="00000000" w:rsidR="00000000" w:rsidRPr="00000000">
        <w:rPr>
          <w:rFonts w:ascii="Arial Unicode MS" w:cs="Arial Unicode MS" w:eastAsia="Arial Unicode MS" w:hAnsi="Arial Unicode MS"/>
          <w:b w:val="1"/>
          <w:bCs w:val="1"/>
          <w:color w:val="1b1c1d"/>
          <w:sz w:val="49"/>
          <w:szCs w:val="49"/>
          <w:rtl w:val="0"/>
        </w:rPr>
        <w:t xml:space="preserve">離岸NDF市場在新台幣價格發現和預期形成中扮演著領先角色</w:t>
      </w:r>
      <w:r w:rsidDel="00000000" w:rsidR="00000000" w:rsidRPr="00000000">
        <w:rPr>
          <w:rFonts w:ascii="Arial Unicode MS" w:cs="Arial Unicode MS" w:eastAsia="Arial Unicode MS" w:hAnsi="Arial Unicode MS"/>
          <w:color w:val="1b1c1d"/>
          <w:sz w:val="49"/>
          <w:szCs w:val="49"/>
          <w:rtl w:val="0"/>
        </w:rPr>
        <w:t xml:space="preserve">。NDF與即期匯率的價差變化，以及選擇權市場的隱含波動率和風險逆轉指標，提供了關於市場情緒、投機倉位和避險需求的寶貴前瞻性信息。</w:t>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第四，</w:t>
      </w:r>
      <w:r w:rsidDel="00000000" w:rsidR="00000000" w:rsidRPr="00000000">
        <w:rPr>
          <w:rFonts w:ascii="Arial Unicode MS" w:cs="Arial Unicode MS" w:eastAsia="Arial Unicode MS" w:hAnsi="Arial Unicode MS"/>
          <w:b w:val="1"/>
          <w:bCs w:val="1"/>
          <w:color w:val="1b1c1d"/>
          <w:sz w:val="49"/>
          <w:szCs w:val="49"/>
          <w:rtl w:val="0"/>
        </w:rPr>
        <w:t xml:space="preserve">演算法交易，尤其是HFT，雖然不是趨勢的始作俑者，但顯著放大了日內波動性</w:t>
      </w:r>
      <w:r w:rsidDel="00000000" w:rsidR="00000000" w:rsidRPr="00000000">
        <w:rPr>
          <w:rFonts w:ascii="Arial Unicode MS" w:cs="Arial Unicode MS" w:eastAsia="Arial Unicode MS" w:hAnsi="Arial Unicode MS"/>
          <w:color w:val="1b1c1d"/>
          <w:sz w:val="49"/>
          <w:szCs w:val="49"/>
          <w:rtl w:val="0"/>
        </w:rPr>
        <w:t xml:space="preserve">，特別是在市場壓力或大額訂單流動期間。企業和機構的大額避險流動，雖然基於基本面，但其時點和規模亦是短期匯率波動的重要操作性因素。</w:t>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第五，</w:t>
      </w:r>
      <w:r w:rsidDel="00000000" w:rsidR="00000000" w:rsidRPr="00000000">
        <w:rPr>
          <w:rFonts w:ascii="Arial Unicode MS" w:cs="Arial Unicode MS" w:eastAsia="Arial Unicode MS" w:hAnsi="Arial Unicode MS"/>
          <w:b w:val="1"/>
          <w:bCs w:val="1"/>
          <w:color w:val="1b1c1d"/>
          <w:sz w:val="49"/>
          <w:szCs w:val="49"/>
          <w:rtl w:val="0"/>
        </w:rPr>
        <w:t xml:space="preserve">觸發因素呈現多樣性，從全球宏觀意外、風險情緒波動到特定於台灣的事件（科技週期新聞、地緣政治風險）均可引發集中的金融操作</w:t>
      </w:r>
      <w:r w:rsidDel="00000000" w:rsidR="00000000" w:rsidRPr="00000000">
        <w:rPr>
          <w:rFonts w:ascii="Arial Unicode MS" w:cs="Arial Unicode MS" w:eastAsia="Arial Unicode MS" w:hAnsi="Arial Unicode MS"/>
          <w:color w:val="1b1c1d"/>
          <w:sz w:val="49"/>
          <w:szCs w:val="49"/>
          <w:rtl w:val="0"/>
        </w:rPr>
        <w:t xml:space="preserve">。其中，美國聯準會的政策動向具有全局性的影響力。</w:t>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最後，</w:t>
      </w:r>
      <w:r w:rsidDel="00000000" w:rsidR="00000000" w:rsidRPr="00000000">
        <w:rPr>
          <w:rFonts w:ascii="Arial Unicode MS" w:cs="Arial Unicode MS" w:eastAsia="Arial Unicode MS" w:hAnsi="Arial Unicode MS"/>
          <w:b w:val="1"/>
          <w:bCs w:val="1"/>
          <w:color w:val="1b1c1d"/>
          <w:sz w:val="49"/>
          <w:szCs w:val="49"/>
          <w:rtl w:val="0"/>
        </w:rPr>
        <w:t xml:space="preserve">台灣中央銀行的匯率管理政策是一個內生變數</w:t>
      </w:r>
      <w:r w:rsidDel="00000000" w:rsidR="00000000" w:rsidRPr="00000000">
        <w:rPr>
          <w:rFonts w:ascii="Arial Unicode MS" w:cs="Arial Unicode MS" w:eastAsia="Arial Unicode MS" w:hAnsi="Arial Unicode MS"/>
          <w:color w:val="1b1c1d"/>
          <w:sz w:val="49"/>
          <w:szCs w:val="49"/>
          <w:rtl w:val="0"/>
        </w:rPr>
        <w:t xml:space="preserve">。市場不僅對實際干預做出反應，更對干預的預期進行博弈，這使得CBC的政策意圖和市場的解讀成為影響短期匯率動態的另一個複雜層面。</w:t>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240" w:lineRule="auto"/>
        <w:rPr>
          <w:color w:val="1b1c1d"/>
          <w:sz w:val="49"/>
          <w:szCs w:val="49"/>
        </w:rPr>
      </w:pPr>
      <w:r w:rsidDel="00000000" w:rsidR="00000000" w:rsidRPr="00000000">
        <w:rPr>
          <w:rFonts w:ascii="Arial Unicode MS" w:cs="Arial Unicode MS" w:eastAsia="Arial Unicode MS" w:hAnsi="Arial Unicode MS"/>
          <w:color w:val="1b1c1d"/>
          <w:sz w:val="49"/>
          <w:szCs w:val="49"/>
          <w:rtl w:val="0"/>
        </w:rPr>
        <w:t xml:space="preserve">總之，新台幣短期匯率的劇烈波動並非由單一因素決定，而是多種金融操作在特定宏觀背景和市場情緒催化下相互作用、相互強化的結果。理解這些複雜的驅動機制、傳導路徑和關鍵監測指標，是應對和管理相關匯率風險的基礎。持續的研究應結合流量分析、衍生性商品市場信號解讀、事件研究以及對全球宏觀和區域特定因素的密切關注。</w:t>
      </w:r>
    </w:p>
    <w:p w:rsidR="00000000" w:rsidDel="00000000" w:rsidP="00000000" w:rsidRDefault="00000000" w:rsidRPr="00000000" w14:paraId="00000222">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2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jjsug8bi5pk1" w:id="57"/>
      <w:bookmarkEnd w:id="5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參考三</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1"/>
        <w:keepNext w:val="0"/>
        <w:keepLines w:val="0"/>
        <w:widowControl w:val="0"/>
        <w:spacing w:after="240" w:before="240" w:line="240" w:lineRule="auto"/>
        <w:rPr>
          <w:b w:val="1"/>
          <w:bCs w:val="1"/>
          <w:sz w:val="48"/>
          <w:szCs w:val="48"/>
        </w:rPr>
      </w:pPr>
      <w:r w:rsidDel="00000000" w:rsidR="00000000" w:rsidRPr="00000000">
        <w:rPr>
          <w:rFonts w:ascii="Arial Unicode MS" w:cs="Arial Unicode MS" w:eastAsia="Arial Unicode MS" w:hAnsi="Arial Unicode MS"/>
          <w:b w:val="1"/>
          <w:bCs w:val="1"/>
          <w:sz w:val="48"/>
          <w:szCs w:val="48"/>
          <w:rtl w:val="0"/>
        </w:rPr>
        <w:t xml:space="preserve">新台幣短期大幅升值伴隨高波動性：驅動因素、衝擊與監控機制深度分析報告</w:t>
      </w:r>
    </w:p>
    <w:p w:rsidR="00000000" w:rsidDel="00000000" w:rsidP="00000000" w:rsidRDefault="00000000" w:rsidRPr="00000000" w14:paraId="00000226">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摘要</w:t>
      </w:r>
    </w:p>
    <w:p w:rsidR="00000000" w:rsidDel="00000000" w:rsidP="00000000" w:rsidRDefault="00000000" w:rsidRPr="00000000" w14:paraId="00000227">
      <w:pPr>
        <w:widowControl w:val="0"/>
        <w:spacing w:line="240" w:lineRule="auto"/>
        <w:rPr/>
      </w:pPr>
      <w:r w:rsidDel="00000000" w:rsidR="00000000" w:rsidRPr="00000000">
        <w:rPr>
          <w:rFonts w:ascii="Arial Unicode MS" w:cs="Arial Unicode MS" w:eastAsia="Arial Unicode MS" w:hAnsi="Arial Unicode MS"/>
          <w:rtl w:val="0"/>
        </w:rPr>
        <w:t xml:space="preserve">本報告旨在深入分析新台幣（TWD）在短期內經歷急劇升值並伴隨高波動性的特定情境。此類市場動態主要由金融市場操作因素驅動，特別是國際資本的快速流動、大型機構（尤其是壽險公司）的匯率避險行為以及出口商的市場反應，而非短期基本面因素的直接結果。這種波動性加劇的機制涉及多重市場參與者行為的交互作用與潛在的正回饋循環，並受到中央銀行干預政策與市場預期的顯著影響。</w:t>
      </w:r>
    </w:p>
    <w:p w:rsidR="00000000" w:rsidDel="00000000" w:rsidP="00000000" w:rsidRDefault="00000000" w:rsidRPr="00000000" w14:paraId="00000228">
      <w:pPr>
        <w:widowControl w:val="0"/>
        <w:spacing w:line="240" w:lineRule="auto"/>
        <w:rPr/>
      </w:pPr>
      <w:r w:rsidDel="00000000" w:rsidR="00000000" w:rsidRPr="00000000">
        <w:rPr>
          <w:rFonts w:ascii="Arial Unicode MS" w:cs="Arial Unicode MS" w:eastAsia="Arial Unicode MS" w:hAnsi="Arial Unicode MS"/>
          <w:rtl w:val="0"/>
        </w:rPr>
        <w:t xml:space="preserve">在此情境下，未進行充分匯率避險的台灣壽險公司和特定類型出口商（如機械、工具機產業）面臨最大的風險，主因其龐大的外幣資產曝險或以美元計價的營收結構。這些機構的典型反應包括增加避險操作、調整資產配置，甚至可能被迫拋售資產，這些行為反過來可能進一步加劇外匯市場的波動。</w:t>
      </w:r>
    </w:p>
    <w:p w:rsidR="00000000" w:rsidDel="00000000" w:rsidP="00000000" w:rsidRDefault="00000000" w:rsidRPr="00000000" w14:paraId="00000229">
      <w:pPr>
        <w:widowControl w:val="0"/>
        <w:spacing w:line="240" w:lineRule="auto"/>
        <w:rPr/>
      </w:pPr>
      <w:r w:rsidDel="00000000" w:rsidR="00000000" w:rsidRPr="00000000">
        <w:rPr>
          <w:rFonts w:ascii="Arial Unicode MS" w:cs="Arial Unicode MS" w:eastAsia="Arial Unicode MS" w:hAnsi="Arial Unicode MS"/>
          <w:rtl w:val="0"/>
        </w:rPr>
        <w:t xml:space="preserve">易受衝擊的金融產品包括未避險的海外債券投資組合（因面臨直接的匯兌損失）、結構複雜的衍生性商品（如TRF，因其槓桿與不對稱風險結構），以及選擇權空頭部位（因Gamma風險在劇烈波動下急劇升高）。</w:t>
      </w:r>
    </w:p>
    <w:p w:rsidR="00000000" w:rsidDel="00000000" w:rsidP="00000000" w:rsidRDefault="00000000" w:rsidRPr="00000000" w14:paraId="0000022A">
      <w:pPr>
        <w:widowControl w:val="0"/>
        <w:spacing w:line="240" w:lineRule="auto"/>
        <w:rPr/>
      </w:pPr>
      <w:r w:rsidDel="00000000" w:rsidR="00000000" w:rsidRPr="00000000">
        <w:rPr>
          <w:rFonts w:ascii="Arial Unicode MS" w:cs="Arial Unicode MS" w:eastAsia="Arial Unicode MS" w:hAnsi="Arial Unicode MS"/>
          <w:rtl w:val="0"/>
        </w:rPr>
        <w:t xml:space="preserve">歷史上，台灣在1980年代經歷過類似的由外部壓力與熱錢引發的急劇升值，導致產業結構調整與資產泡沫。1997年亞洲金融風暴中韓元的崩潰（雖為貶值危機）亦揭示了資本快速流動與貨幣錯配的巨大風險。</w:t>
      </w:r>
    </w:p>
    <w:p w:rsidR="00000000" w:rsidDel="00000000" w:rsidP="00000000" w:rsidRDefault="00000000" w:rsidRPr="00000000" w14:paraId="0000022B">
      <w:pPr>
        <w:widowControl w:val="0"/>
        <w:spacing w:line="240" w:lineRule="auto"/>
        <w:rPr/>
      </w:pPr>
      <w:r w:rsidDel="00000000" w:rsidR="00000000" w:rsidRPr="00000000">
        <w:rPr>
          <w:rFonts w:ascii="Arial Unicode MS" w:cs="Arial Unicode MS" w:eastAsia="Arial Unicode MS" w:hAnsi="Arial Unicode MS"/>
          <w:rtl w:val="0"/>
        </w:rPr>
        <w:t xml:space="preserve">為有效監控此類風險，應重點關注資本流向數據（尤其是外資）、隱含波動率、風險逆轉指標、NDF市場報價及其與在岸遠匯的價差，以及中央銀行的干預訊號與外匯存底變動。綜合解讀這些指標有助於評估市場情緒、投機壓力與潛在的匯率拐點。本報告旨在為金融專業人士提供對此特定匯率風險情境的全面理解與應對參考。</w:t>
      </w:r>
    </w:p>
    <w:p w:rsidR="00000000" w:rsidDel="00000000" w:rsidP="00000000" w:rsidRDefault="00000000" w:rsidRPr="00000000" w14:paraId="0000022C">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I. 緒論</w:t>
      </w:r>
    </w:p>
    <w:p w:rsidR="00000000" w:rsidDel="00000000" w:rsidP="00000000" w:rsidRDefault="00000000" w:rsidRPr="00000000" w14:paraId="0000022D">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A. 情境界定</w:t>
      </w:r>
    </w:p>
    <w:p w:rsidR="00000000" w:rsidDel="00000000" w:rsidP="00000000" w:rsidRDefault="00000000" w:rsidRPr="00000000" w14:paraId="0000022E">
      <w:pPr>
        <w:widowControl w:val="0"/>
        <w:spacing w:line="240" w:lineRule="auto"/>
        <w:rPr/>
      </w:pPr>
      <w:r w:rsidDel="00000000" w:rsidR="00000000" w:rsidRPr="00000000">
        <w:rPr>
          <w:rFonts w:ascii="Arial Unicode MS" w:cs="Arial Unicode MS" w:eastAsia="Arial Unicode MS" w:hAnsi="Arial Unicode MS"/>
          <w:rtl w:val="0"/>
        </w:rPr>
        <w:t xml:space="preserve">本報告聚焦於一個特定的金融市場情境：新台幣（TWD）在短期內相對於主要國際貨幣（尤其是美元）出現顯著且快速的升值，同時伴隨著市場波動性的急劇升高。此情境的特徵包括：單日匯率變動幅度遠超歷史平均水平、盤中震盪加劇，以及選擇權市場隱含波動率（Implied Volatility）的顯著上揚 。近期市場可能出現的觸發因素，例如大規模、集中的資本湧入、國際貿易政策的突然轉變、地緣政治風險的變化，或市場對中央銀行（Central Bank of the Republic of China (Taiwan)，以下簡稱央行）政策立場預期的改變，均使得對此情境的深入分析具有高度的現實意義 。</w:t>
      </w:r>
    </w:p>
    <w:p w:rsidR="00000000" w:rsidDel="00000000" w:rsidP="00000000" w:rsidRDefault="00000000" w:rsidRPr="00000000" w14:paraId="0000022F">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B. 報告目標</w:t>
      </w:r>
    </w:p>
    <w:p w:rsidR="00000000" w:rsidDel="00000000" w:rsidP="00000000" w:rsidRDefault="00000000" w:rsidRPr="00000000" w14:paraId="00000230">
      <w:pPr>
        <w:widowControl w:val="0"/>
        <w:spacing w:line="240" w:lineRule="auto"/>
        <w:rPr/>
      </w:pPr>
      <w:r w:rsidDel="00000000" w:rsidR="00000000" w:rsidRPr="00000000">
        <w:rPr>
          <w:rFonts w:ascii="Arial Unicode MS" w:cs="Arial Unicode MS" w:eastAsia="Arial Unicode MS" w:hAnsi="Arial Unicode MS"/>
          <w:rtl w:val="0"/>
        </w:rPr>
        <w:t xml:space="preserve">本報告旨在為金融市場專業人士，包括機構投資者、風險管理人員、企業財務主管及投資組合經理等，提供一份針對上述情境的深度分析。主要目標包含：</w:t>
      </w:r>
    </w:p>
    <w:p w:rsidR="00000000" w:rsidDel="00000000" w:rsidP="00000000" w:rsidRDefault="00000000" w:rsidRPr="00000000" w14:paraId="00000231">
      <w:pPr>
        <w:widowControl w:val="0"/>
        <w:numPr>
          <w:ilvl w:val="0"/>
          <w:numId w:val="13"/>
        </w:numPr>
        <w:spacing w:line="240" w:lineRule="auto"/>
        <w:ind w:left="600" w:hanging="360"/>
      </w:pPr>
      <w:r w:rsidDel="00000000" w:rsidR="00000000" w:rsidRPr="00000000">
        <w:rPr>
          <w:rFonts w:ascii="Arial Unicode MS" w:cs="Arial Unicode MS" w:eastAsia="Arial Unicode MS" w:hAnsi="Arial Unicode MS"/>
          <w:rtl w:val="0"/>
        </w:rPr>
        <w:t xml:space="preserve">剖析驅動此現象的根本原因，區分基本面與金融市場操作因素。</w:t>
      </w:r>
    </w:p>
    <w:p w:rsidR="00000000" w:rsidDel="00000000" w:rsidP="00000000" w:rsidRDefault="00000000" w:rsidRPr="00000000" w14:paraId="00000232">
      <w:pPr>
        <w:widowControl w:val="0"/>
        <w:numPr>
          <w:ilvl w:val="0"/>
          <w:numId w:val="13"/>
        </w:numPr>
        <w:spacing w:line="240" w:lineRule="auto"/>
        <w:ind w:left="600" w:hanging="360"/>
      </w:pPr>
      <w:r w:rsidDel="00000000" w:rsidR="00000000" w:rsidRPr="00000000">
        <w:rPr>
          <w:rFonts w:ascii="Arial Unicode MS" w:cs="Arial Unicode MS" w:eastAsia="Arial Unicode MS" w:hAnsi="Arial Unicode MS"/>
          <w:rtl w:val="0"/>
        </w:rPr>
        <w:t xml:space="preserve">評估此情境對未進行充分避險的台灣關鍵機構（如壽險公司、大型出口商）造成的具體衝擊。</w:t>
      </w:r>
    </w:p>
    <w:p w:rsidR="00000000" w:rsidDel="00000000" w:rsidP="00000000" w:rsidRDefault="00000000" w:rsidRPr="00000000" w14:paraId="00000233">
      <w:pPr>
        <w:widowControl w:val="0"/>
        <w:numPr>
          <w:ilvl w:val="0"/>
          <w:numId w:val="13"/>
        </w:numPr>
        <w:spacing w:line="240" w:lineRule="auto"/>
        <w:ind w:left="600" w:hanging="360"/>
      </w:pPr>
      <w:r w:rsidDel="00000000" w:rsidR="00000000" w:rsidRPr="00000000">
        <w:rPr>
          <w:rFonts w:ascii="Arial Unicode MS" w:cs="Arial Unicode MS" w:eastAsia="Arial Unicode MS" w:hAnsi="Arial Unicode MS"/>
          <w:rtl w:val="0"/>
        </w:rPr>
        <w:t xml:space="preserve">識別在此環境下特別脆弱的金融產品，並解釋其損失機制。</w:t>
      </w:r>
    </w:p>
    <w:p w:rsidR="00000000" w:rsidDel="00000000" w:rsidP="00000000" w:rsidRDefault="00000000" w:rsidRPr="00000000" w14:paraId="00000234">
      <w:pPr>
        <w:widowControl w:val="0"/>
        <w:numPr>
          <w:ilvl w:val="0"/>
          <w:numId w:val="13"/>
        </w:numPr>
        <w:spacing w:line="240" w:lineRule="auto"/>
        <w:ind w:left="600" w:hanging="360"/>
      </w:pPr>
      <w:r w:rsidDel="00000000" w:rsidR="00000000" w:rsidRPr="00000000">
        <w:rPr>
          <w:rFonts w:ascii="Arial Unicode MS" w:cs="Arial Unicode MS" w:eastAsia="Arial Unicode MS" w:hAnsi="Arial Unicode MS"/>
          <w:rtl w:val="0"/>
        </w:rPr>
        <w:t xml:space="preserve">借鑒歷史上類似的匯率波動事件，汲取經驗教訓。</w:t>
      </w:r>
    </w:p>
    <w:p w:rsidR="00000000" w:rsidDel="00000000" w:rsidP="00000000" w:rsidRDefault="00000000" w:rsidRPr="00000000" w14:paraId="00000235">
      <w:pPr>
        <w:widowControl w:val="0"/>
        <w:numPr>
          <w:ilvl w:val="0"/>
          <w:numId w:val="13"/>
        </w:numPr>
        <w:spacing w:line="240" w:lineRule="auto"/>
        <w:ind w:left="600" w:hanging="360"/>
      </w:pPr>
      <w:r w:rsidDel="00000000" w:rsidR="00000000" w:rsidRPr="00000000">
        <w:rPr>
          <w:rFonts w:ascii="Arial Unicode MS" w:cs="Arial Unicode MS" w:eastAsia="Arial Unicode MS" w:hAnsi="Arial Unicode MS"/>
          <w:rtl w:val="0"/>
        </w:rPr>
        <w:t xml:space="preserve">建立一套用於監測和預警此類市場風險的關鍵指標體系。</w:t>
      </w:r>
    </w:p>
    <w:p w:rsidR="00000000" w:rsidDel="00000000" w:rsidP="00000000" w:rsidRDefault="00000000" w:rsidRPr="00000000" w14:paraId="00000236">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C. 分析重要性</w:t>
      </w:r>
    </w:p>
    <w:p w:rsidR="00000000" w:rsidDel="00000000" w:rsidP="00000000" w:rsidRDefault="00000000" w:rsidRPr="00000000" w14:paraId="00000237">
      <w:pPr>
        <w:widowControl w:val="0"/>
        <w:spacing w:line="240" w:lineRule="auto"/>
        <w:rPr/>
      </w:pPr>
      <w:r w:rsidDel="00000000" w:rsidR="00000000" w:rsidRPr="00000000">
        <w:rPr>
          <w:rFonts w:ascii="Arial Unicode MS" w:cs="Arial Unicode MS" w:eastAsia="Arial Unicode MS" w:hAnsi="Arial Unicode MS"/>
          <w:rtl w:val="0"/>
        </w:rPr>
        <w:t xml:space="preserve">台灣作為一個小型且高度開放的經濟體，對外貿易依存度極高 ，且在全球高科技產業供應鏈中扮演關鍵角色。同時，台灣金融市場，特別是壽險業，持有龐大的海外資產 。因此，新台幣匯率的劇烈波動不僅直接影響進出口企業的營運績效與國際競爭力，更可能對金融機構的資產負債表、償付能力乃至整體金融穩定構成威脅。深入理解此特定情境的成因與影響，對於相關市場參與者制定有效的風險管理策略、投資決策及企業營運規劃至關重要 。</w:t>
      </w:r>
    </w:p>
    <w:p w:rsidR="00000000" w:rsidDel="00000000" w:rsidP="00000000" w:rsidRDefault="00000000" w:rsidRPr="00000000" w14:paraId="00000238">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II. 驅動因素分析</w:t>
      </w:r>
    </w:p>
    <w:p w:rsidR="00000000" w:rsidDel="00000000" w:rsidP="00000000" w:rsidRDefault="00000000" w:rsidRPr="00000000" w14:paraId="00000239">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A. 基本面因素 vs. 金融市場操作</w:t>
      </w:r>
    </w:p>
    <w:p w:rsidR="00000000" w:rsidDel="00000000" w:rsidP="00000000" w:rsidRDefault="00000000" w:rsidRPr="00000000" w14:paraId="0000023A">
      <w:pPr>
        <w:widowControl w:val="0"/>
        <w:spacing w:line="240" w:lineRule="auto"/>
        <w:rPr/>
      </w:pPr>
      <w:r w:rsidDel="00000000" w:rsidR="00000000" w:rsidRPr="00000000">
        <w:rPr>
          <w:rFonts w:ascii="Arial Unicode MS" w:cs="Arial Unicode MS" w:eastAsia="Arial Unicode MS" w:hAnsi="Arial Unicode MS"/>
          <w:rtl w:val="0"/>
        </w:rPr>
        <w:t xml:space="preserve">區分推動新台幣短期急劇升值與高波動性的因素時，必須認識到雖然經濟基本面奠定長期趨勢，但短期內的劇烈變動往往由金融市場的操作和資金流動主導。</w:t>
      </w:r>
    </w:p>
    <w:p w:rsidR="00000000" w:rsidDel="00000000" w:rsidP="00000000" w:rsidRDefault="00000000" w:rsidRPr="00000000" w14:paraId="0000023B">
      <w:pPr>
        <w:widowControl w:val="0"/>
        <w:numPr>
          <w:ilvl w:val="0"/>
          <w:numId w:val="2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1. 短期基本面因素的間接影響：</w:t>
      </w:r>
    </w:p>
    <w:p w:rsidR="00000000" w:rsidDel="00000000" w:rsidP="00000000" w:rsidRDefault="00000000" w:rsidRPr="00000000" w14:paraId="0000023C">
      <w:pPr>
        <w:widowControl w:val="0"/>
        <w:numPr>
          <w:ilvl w:val="1"/>
          <w:numId w:val="60"/>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經濟數據與市場情緒：</w:t>
      </w:r>
      <w:r w:rsidDel="00000000" w:rsidR="00000000" w:rsidRPr="00000000">
        <w:rPr>
          <w:rFonts w:ascii="Arial Unicode MS" w:cs="Arial Unicode MS" w:eastAsia="Arial Unicode MS" w:hAnsi="Arial Unicode MS"/>
          <w:rtl w:val="0"/>
        </w:rPr>
        <w:t xml:space="preserve"> 雖然強勁的經濟數據（如GDP增長、出口訂單超乎預期、科技股財報亮眼）本身通常不足以引發匯率的急劇、高波動升值，但它們可以改善市場情緒，吸引國際資金關注，為後續的資金流入和升值提供背景支持 。然而，這些因素更多是影響中長期趨勢或提供短期催化劑，而非波動性加劇的直接原因。</w:t>
      </w:r>
    </w:p>
    <w:p w:rsidR="00000000" w:rsidDel="00000000" w:rsidP="00000000" w:rsidRDefault="00000000" w:rsidRPr="00000000" w14:paraId="0000023D">
      <w:pPr>
        <w:widowControl w:val="0"/>
        <w:numPr>
          <w:ilvl w:val="1"/>
          <w:numId w:val="60"/>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貿易順差與潛在升值壓力：</w:t>
      </w:r>
      <w:r w:rsidDel="00000000" w:rsidR="00000000" w:rsidRPr="00000000">
        <w:rPr>
          <w:rFonts w:ascii="Arial Unicode MS" w:cs="Arial Unicode MS" w:eastAsia="Arial Unicode MS" w:hAnsi="Arial Unicode MS"/>
          <w:rtl w:val="0"/>
        </w:rPr>
        <w:t xml:space="preserve"> 台灣長期維持龐大的貿易順差和經常帳順差，這構成了新台幣結構性的潛在升值壓力 。然而，此壓力通常是緩慢累積的，無法解釋短期內的「閃電式」飆升和高波動性。央行報告亦曾指出，在特定時期，即使考慮到貿易順差與國人海外支出，外匯市場供需可能接近平衡，突顯短期波動主要來自資金流 。</w:t>
      </w:r>
    </w:p>
    <w:p w:rsidR="00000000" w:rsidDel="00000000" w:rsidP="00000000" w:rsidRDefault="00000000" w:rsidRPr="00000000" w14:paraId="0000023E">
      <w:pPr>
        <w:widowControl w:val="0"/>
        <w:numPr>
          <w:ilvl w:val="1"/>
          <w:numId w:val="60"/>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外部壓力與政策預期：</w:t>
      </w:r>
      <w:r w:rsidDel="00000000" w:rsidR="00000000" w:rsidRPr="00000000">
        <w:rPr>
          <w:rFonts w:ascii="Arial Unicode MS" w:cs="Arial Unicode MS" w:eastAsia="Arial Unicode MS" w:hAnsi="Arial Unicode MS"/>
          <w:rtl w:val="0"/>
        </w:rPr>
        <w:t xml:space="preserve"> 地緣政治考量或主要貿易夥伴（尤其是美國）的政策動向，例如美國財政部對匯率操縱的監控或貿易談判中可能涉及的匯率議題，雖然官方通常否認直接壓力 ，但市場對此類外部因素的揣測可能影響對央行干預意願的預期，進而影響市場行為 。這種預期的轉變是金融市場因素，而非基本面本身。</w:t>
      </w:r>
    </w:p>
    <w:p w:rsidR="00000000" w:rsidDel="00000000" w:rsidP="00000000" w:rsidRDefault="00000000" w:rsidRPr="00000000" w14:paraId="0000023F">
      <w:pPr>
        <w:widowControl w:val="0"/>
        <w:numPr>
          <w:ilvl w:val="0"/>
          <w:numId w:val="2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2. 主導性的金融市場操作因素：</w:t>
      </w:r>
    </w:p>
    <w:p w:rsidR="00000000" w:rsidDel="00000000" w:rsidP="00000000" w:rsidRDefault="00000000" w:rsidRPr="00000000" w14:paraId="00000240">
      <w:pPr>
        <w:widowControl w:val="0"/>
        <w:numPr>
          <w:ilvl w:val="1"/>
          <w:numId w:val="3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資本流入（熱錢）：</w:t>
      </w:r>
      <w:r w:rsidDel="00000000" w:rsidR="00000000" w:rsidRPr="00000000">
        <w:rPr>
          <w:rFonts w:ascii="Arial Unicode MS" w:cs="Arial Unicode MS" w:eastAsia="Arial Unicode MS" w:hAnsi="Arial Unicode MS"/>
          <w:rtl w:val="0"/>
        </w:rPr>
        <w:t xml:space="preserve"> 大規模、快速的短期資本流入是推動新台幣急劇升值的最直接因素之一。這些資金通常被稱為「熱錢」，可能源於國際投資者對台股的追捧（尤其是在科技股帶動下）、全球風險偏好的轉變（資金從美元流向亞洲）、或是對新台幣升值的投機預期 。例如，曾有報導指出短短兩日內約有60億美元資金湧入 。這些資金進入外匯市場兌換成新台幣，直接推高了對新台幣的需求。央行亦將短期資本（熱錢）的移動視為影響匯率穩定的重要因素 。</w:t>
      </w:r>
    </w:p>
    <w:p w:rsidR="00000000" w:rsidDel="00000000" w:rsidP="00000000" w:rsidRDefault="00000000" w:rsidRPr="00000000" w14:paraId="00000241">
      <w:pPr>
        <w:widowControl w:val="0"/>
        <w:numPr>
          <w:ilvl w:val="1"/>
          <w:numId w:val="3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壽險業避險動態：</w:t>
      </w:r>
      <w:r w:rsidDel="00000000" w:rsidR="00000000" w:rsidRPr="00000000">
        <w:rPr>
          <w:rFonts w:ascii="Arial Unicode MS" w:cs="Arial Unicode MS" w:eastAsia="Arial Unicode MS" w:hAnsi="Arial Unicode MS"/>
          <w:rtl w:val="0"/>
        </w:rPr>
        <w:t xml:space="preserve"> 台灣壽險業持有巨額（超過1.7兆美元）的海外資產，主要是美元計價的債券，而其負債端則主要是新台幣保單 。這種結構性的貨幣錯配使得壽險公司面臨巨大的匯率風險。為了管理這種風險，壽險公司需要進行避險操作，主要是透過賣出美元遠期合約或進行FX Swap（買入新台幣、賣出美元） 。這種持續性的避險需求本身就對新台幣構成升值壓力。當市場波動加劇、風險趨避情緒升高，或監管要求變化時，壽險公司可能突然增加避險比例，導致短時間內大量買入新台幣，成為推動匯率急升的重要力量 。金融時報甚至推測，某次台幣急升可能反映了壽險業者為降低風險而急於避險的行為 。</w:t>
      </w:r>
    </w:p>
    <w:p w:rsidR="00000000" w:rsidDel="00000000" w:rsidP="00000000" w:rsidRDefault="00000000" w:rsidRPr="00000000" w14:paraId="00000242">
      <w:pPr>
        <w:widowControl w:val="0"/>
        <w:numPr>
          <w:ilvl w:val="1"/>
          <w:numId w:val="3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出口商行為（恐慌性拋匯）：</w:t>
      </w:r>
      <w:r w:rsidDel="00000000" w:rsidR="00000000" w:rsidRPr="00000000">
        <w:rPr>
          <w:rFonts w:ascii="Arial Unicode MS" w:cs="Arial Unicode MS" w:eastAsia="Arial Unicode MS" w:hAnsi="Arial Unicode MS"/>
          <w:rtl w:val="0"/>
        </w:rPr>
        <w:t xml:space="preserve"> 持有大量美元應收帳款的出口商，在面對新台幣快速升值時，會蒙受匯兌損失。當升值速度過快，突破某些關鍵心理價位或技術水平時（例如32元、31.5元），部分出口商可能因擔心匯率進一步升值而引發「恐慌性拋售」美元、買入新台幣的行為，以鎖定匯率或滿足避險需求 。這種行為，尤其是在月初結匯高峰期，會形成集中的美元賣盤（新台幣買盤），加劇升值壓力，形成一種自我實現的預期和踩踏效應 。</w:t>
      </w:r>
    </w:p>
    <w:p w:rsidR="00000000" w:rsidDel="00000000" w:rsidP="00000000" w:rsidRDefault="00000000" w:rsidRPr="00000000" w14:paraId="00000243">
      <w:pPr>
        <w:widowControl w:val="0"/>
        <w:numPr>
          <w:ilvl w:val="1"/>
          <w:numId w:val="3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利差交易（Carry Trade）：</w:t>
      </w:r>
      <w:r w:rsidDel="00000000" w:rsidR="00000000" w:rsidRPr="00000000">
        <w:rPr>
          <w:rFonts w:ascii="Arial Unicode MS" w:cs="Arial Unicode MS" w:eastAsia="Arial Unicode MS" w:hAnsi="Arial Unicode MS"/>
          <w:rtl w:val="0"/>
        </w:rPr>
        <w:t xml:space="preserve"> 利差交易是指借入低利率貨幣，投資於高利率貨幣資產以賺取利差。雖然台灣的官方政策利率相對較低，但由於壽險業龐大的避險需求（賣美元/買台幣遠期），導致新台幣在遠期/交換市場的隱含收益率（Implied Yield）可能非常低甚至是深度負值，這使得新台幣成為一個有吸引力的「融資貨幣」（Funding Currency） 。投資者可能借入（隱含的）低成本新台幣，去投資於其他相對高收益的貨幣或資產。當全球風險偏好轉變、其他貨幣利差收窄或新台幣自身波動性急劇上升時，這些利差交易可能被平倉。平倉操作需要買回新台幣（償還融資），從而對新台幣產生突然的升值壓力 。</w:t>
      </w:r>
    </w:p>
    <w:p w:rsidR="00000000" w:rsidDel="00000000" w:rsidP="00000000" w:rsidRDefault="00000000" w:rsidRPr="00000000" w14:paraId="00000244">
      <w:pPr>
        <w:widowControl w:val="0"/>
        <w:numPr>
          <w:ilvl w:val="1"/>
          <w:numId w:val="3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投機活動（NDF市場）：</w:t>
      </w:r>
      <w:r w:rsidDel="00000000" w:rsidR="00000000" w:rsidRPr="00000000">
        <w:rPr>
          <w:rFonts w:ascii="Arial Unicode MS" w:cs="Arial Unicode MS" w:eastAsia="Arial Unicode MS" w:hAnsi="Arial Unicode MS"/>
          <w:rtl w:val="0"/>
        </w:rPr>
        <w:t xml:space="preserve"> 無本金交割遠期外匯（Non-Deliverable Forward, NDF）市場是一個重要的離岸新台幣交易和投機場所，其交易量龐大，有時甚至超過在岸市場 。NDF的報價主要反映市場參與者對未來匯率的預期，受投機活動影響較大，其價格（隱含的遠期匯率）可能與基於利率平價計算的在岸遠期匯率（Deliverable Forward, DF）產生偏離 。當NDF市場出現對新台幣大幅升值的強烈預期時（表現為NDF報價遠低於即期匯率，或NDF隱含的升值幅度大於DF），會吸引投機性買盤，並可能影響在岸市場的參與者情緒和資金流動，加劇升值壓力 。NDF報價脫離基本面被視為投機活動加劇的信號 。</w:t>
      </w:r>
    </w:p>
    <w:p w:rsidR="00000000" w:rsidDel="00000000" w:rsidP="00000000" w:rsidRDefault="00000000" w:rsidRPr="00000000" w14:paraId="00000245">
      <w:pPr>
        <w:widowControl w:val="0"/>
        <w:numPr>
          <w:ilvl w:val="1"/>
          <w:numId w:val="3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區域貨幣聯動：</w:t>
      </w:r>
      <w:r w:rsidDel="00000000" w:rsidR="00000000" w:rsidRPr="00000000">
        <w:rPr>
          <w:rFonts w:ascii="Arial Unicode MS" w:cs="Arial Unicode MS" w:eastAsia="Arial Unicode MS" w:hAnsi="Arial Unicode MS"/>
          <w:rtl w:val="0"/>
        </w:rPr>
        <w:t xml:space="preserve"> 新台幣匯率走勢常與其他主要亞洲貨幣（如韓元KRW、人民幣CNY）存在一定的聯動性，這反映了區域內經濟體相似的貿易結構、對全球因素（如美元走勢、全球風險情緒、供應鏈轉移）的共同曝險，以及區域內資金流動的相互影響 。當區域內主要貨幣普遍對美元升值時，新台幣往往也會跟隨走強，有時甚至因其相對強勢的基本面或股市吸引力而領漲 。</w:t>
      </w:r>
    </w:p>
    <w:p w:rsidR="00000000" w:rsidDel="00000000" w:rsidP="00000000" w:rsidRDefault="00000000" w:rsidRPr="00000000" w14:paraId="00000246">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B. 波動性加劇的機制</w:t>
      </w:r>
    </w:p>
    <w:p w:rsidR="00000000" w:rsidDel="00000000" w:rsidP="00000000" w:rsidRDefault="00000000" w:rsidRPr="00000000" w14:paraId="00000247">
      <w:pPr>
        <w:widowControl w:val="0"/>
        <w:spacing w:line="240" w:lineRule="auto"/>
        <w:rPr/>
      </w:pPr>
      <w:r w:rsidDel="00000000" w:rsidR="00000000" w:rsidRPr="00000000">
        <w:rPr>
          <w:rFonts w:ascii="Arial Unicode MS" w:cs="Arial Unicode MS" w:eastAsia="Arial Unicode MS" w:hAnsi="Arial Unicode MS"/>
          <w:rtl w:val="0"/>
        </w:rPr>
        <w:t xml:space="preserve">新台幣短期內波動性急劇加劇，是上述多種因素相互作用和強化的結果：</w:t>
      </w:r>
    </w:p>
    <w:p w:rsidR="00000000" w:rsidDel="00000000" w:rsidP="00000000" w:rsidRDefault="00000000" w:rsidRPr="00000000" w14:paraId="00000248">
      <w:pPr>
        <w:widowControl w:val="0"/>
        <w:numPr>
          <w:ilvl w:val="0"/>
          <w:numId w:val="7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資金流的集中與共振：</w:t>
      </w:r>
      <w:r w:rsidDel="00000000" w:rsidR="00000000" w:rsidRPr="00000000">
        <w:rPr>
          <w:rFonts w:ascii="Arial Unicode MS" w:cs="Arial Unicode MS" w:eastAsia="Arial Unicode MS" w:hAnsi="Arial Unicode MS"/>
          <w:rtl w:val="0"/>
        </w:rPr>
        <w:t xml:space="preserve"> 當多種驅動升值的力量（如外資流入、出口商拋匯、壽險業避險）在短時間內集中爆發時，會形成巨大的單向市場壓力（買入新台幣），迅速推高匯率。這種資金流的共振效應是導致價格劇烈波動的核心機制 。市場在短時間內難以吸收如此大的單向流量，導致價格出現跳躍式變動。</w:t>
      </w:r>
    </w:p>
    <w:p w:rsidR="00000000" w:rsidDel="00000000" w:rsidP="00000000" w:rsidRDefault="00000000" w:rsidRPr="00000000" w14:paraId="00000249">
      <w:pPr>
        <w:widowControl w:val="0"/>
        <w:numPr>
          <w:ilvl w:val="0"/>
          <w:numId w:val="7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央行的角色與市場預期：</w:t>
      </w:r>
      <w:r w:rsidDel="00000000" w:rsidR="00000000" w:rsidRPr="00000000">
        <w:rPr>
          <w:rFonts w:ascii="Arial Unicode MS" w:cs="Arial Unicode MS" w:eastAsia="Arial Unicode MS" w:hAnsi="Arial Unicode MS"/>
          <w:rtl w:val="0"/>
        </w:rPr>
        <w:t xml:space="preserve"> 央行在外匯市場扮演著關鍵的穩定器角色。其既定政策是在市場出現「過度波動」或「失序」時進行干預，以維持「動態穩定」 。然而，市場對央行干預的「意願」和「能力」的預期，極大地影響著市場行為和波動性。如果市場參與者預期央行會強力阻升（例如，在特定價位附近干預），則升值壓力可能受到抑制。反之，若市場認為央行由於某些原因（如擔憂被美國列為匯率操縱國、順應國際壓力、或認為升值有其合理性）而選擇「放手」或僅進行象徵性調節，則可能移除市場心理上的「天花板」，引發更猛烈的投機性買盤和恐慌性拋匯，從而加劇波動性 。央行自身的干預行為，特別是如果規模巨大或出乎市場意料，雖然旨在平抑波動，但在短期內也可能增加市場的不確定性和價格波動 。央行使用的工具包括直接的即期市場買賣以及要求銀行通報大額交易以掌握市場動態 。</w:t>
      </w:r>
    </w:p>
    <w:p w:rsidR="00000000" w:rsidDel="00000000" w:rsidP="00000000" w:rsidRDefault="00000000" w:rsidRPr="00000000" w14:paraId="0000024A">
      <w:pPr>
        <w:widowControl w:val="0"/>
        <w:numPr>
          <w:ilvl w:val="0"/>
          <w:numId w:val="7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衍生性商品避險的放大效應（Gamma效應）：</w:t>
      </w:r>
      <w:r w:rsidDel="00000000" w:rsidR="00000000" w:rsidRPr="00000000">
        <w:rPr>
          <w:rFonts w:ascii="Arial Unicode MS" w:cs="Arial Unicode MS" w:eastAsia="Arial Unicode MS" w:hAnsi="Arial Unicode MS"/>
          <w:rtl w:val="0"/>
        </w:rPr>
        <w:t xml:space="preserve"> 當市場存在大量的外匯選擇權部位時（例如銀行為對沖結構性產品或滿足客戶避險需求而持有的部位），匯率的劇烈波動可能觸發選擇權交易中的「Gamma效應」。選擇權賣方通常處於「負Gamma」狀態，意味著當標的資產價格朝不利方向變動時（例如新台幣升值對賣出看漲期權者不利），其風險敞口（Delta）會加速惡化。為了維持風險中性（Delta Neutral）的對沖策略，這些賣方被迫在市場上進行反向操作：即在新台幣升值時買入更多新台幣，在新台幣貶值時賣出新台幣。這種「追漲殺跌」式的動態對沖行為，在高波動環境下會顯著放大市場原有的波動 。波動性的升高本身也會增加選擇權的價值（Vega效應），進一步影響對沖成本和市場動態 。</w:t>
      </w:r>
    </w:p>
    <w:p w:rsidR="00000000" w:rsidDel="00000000" w:rsidP="00000000" w:rsidRDefault="00000000" w:rsidRPr="00000000" w14:paraId="0000024B">
      <w:pPr>
        <w:widowControl w:val="0"/>
        <w:numPr>
          <w:ilvl w:val="0"/>
          <w:numId w:val="7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資訊不對稱與情緒傳染：</w:t>
      </w:r>
      <w:r w:rsidDel="00000000" w:rsidR="00000000" w:rsidRPr="00000000">
        <w:rPr>
          <w:rFonts w:ascii="Arial Unicode MS" w:cs="Arial Unicode MS" w:eastAsia="Arial Unicode MS" w:hAnsi="Arial Unicode MS"/>
          <w:rtl w:val="0"/>
        </w:rPr>
        <w:t xml:space="preserve"> 在快速變動的市場中，資訊不對稱普遍存在。市場傳言（例如關於美國施壓或央行意圖的揣測 ）、突發新聞事件、或全球風險情緒的快速轉變（風險偏好/風險趨避模式的切換 ）都可能引發市場參與者的情緒波動和集體行為，導致匯率在短期內出現非理性的劇烈震盪 。</w:t>
      </w:r>
    </w:p>
    <w:p w:rsidR="00000000" w:rsidDel="00000000" w:rsidP="00000000" w:rsidRDefault="00000000" w:rsidRPr="00000000" w14:paraId="0000024C">
      <w:pPr>
        <w:widowControl w:val="0"/>
        <w:spacing w:line="240" w:lineRule="auto"/>
        <w:rPr/>
      </w:pPr>
      <w:r w:rsidDel="00000000" w:rsidR="00000000" w:rsidRPr="00000000">
        <w:rPr>
          <w:rFonts w:ascii="Arial Unicode MS" w:cs="Arial Unicode MS" w:eastAsia="Arial Unicode MS" w:hAnsi="Arial Unicode MS"/>
          <w:rtl w:val="0"/>
        </w:rPr>
        <w:t xml:space="preserve">綜合來看，新台幣短期急劇升值伴隨高波動性的核心驅動力在於金融市場的資金流動與參與者行為。基本面因素提供背景，但短期內的爆發力來自於資本流（熱錢）、結構性參與者（壽險、出口商）的反應、投機活動以及央行政策預期的變化。這些因素的相互作用，特別是在市場情緒脆弱或存在外部壓力時，容易形成正回饋循環，導致波動性急劇放大。央行透過其龐大的外匯存底和包括外匯交換（FX Swap）在內的工具進行干預，旨在維持市場秩序 ，但其干預的透明度和效果，以及市場對其干預的解讀，本身也成為影響市場動態的複雜因素。特別是央行透過外匯交換市場進行的大規模、但未完全公開的操作，被部分研究視為一種「隱藏性干預」，旨在吸收壽險業的避險壓力並抑制新台幣升值，這雖然可能在平時降低了波動性，但也可能累積了風險，一旦市場條件或央行行為發生變化，可能導致被壓抑的壓力突然釋放 。</w:t>
      </w:r>
    </w:p>
    <w:p w:rsidR="00000000" w:rsidDel="00000000" w:rsidP="00000000" w:rsidRDefault="00000000" w:rsidRPr="00000000" w14:paraId="0000024D">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III. 對未避險機構的衝擊評估</w:t>
      </w:r>
    </w:p>
    <w:p w:rsidR="00000000" w:rsidDel="00000000" w:rsidP="00000000" w:rsidRDefault="00000000" w:rsidRPr="00000000" w14:paraId="0000024E">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A. 最易受衝擊的機構與企業</w:t>
      </w:r>
    </w:p>
    <w:p w:rsidR="00000000" w:rsidDel="00000000" w:rsidP="00000000" w:rsidRDefault="00000000" w:rsidRPr="00000000" w14:paraId="0000024F">
      <w:pPr>
        <w:widowControl w:val="0"/>
        <w:spacing w:line="240" w:lineRule="auto"/>
        <w:rPr/>
      </w:pPr>
      <w:r w:rsidDel="00000000" w:rsidR="00000000" w:rsidRPr="00000000">
        <w:rPr>
          <w:rFonts w:ascii="Arial Unicode MS" w:cs="Arial Unicode MS" w:eastAsia="Arial Unicode MS" w:hAnsi="Arial Unicode MS"/>
          <w:rtl w:val="0"/>
        </w:rPr>
        <w:t xml:space="preserve">在 新台幣短期內大幅升值且伴隨高波動性的情境下，若未進行充分的匯率避險，以下台灣機構與企業將面臨最大的風險：</w:t>
      </w:r>
    </w:p>
    <w:p w:rsidR="00000000" w:rsidDel="00000000" w:rsidP="00000000" w:rsidRDefault="00000000" w:rsidRPr="00000000" w14:paraId="00000250">
      <w:pPr>
        <w:widowControl w:val="0"/>
        <w:numPr>
          <w:ilvl w:val="0"/>
          <w:numId w:val="6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1. 壽險公司：</w:t>
      </w:r>
    </w:p>
    <w:p w:rsidR="00000000" w:rsidDel="00000000" w:rsidP="00000000" w:rsidRDefault="00000000" w:rsidRPr="00000000" w14:paraId="00000251">
      <w:pPr>
        <w:widowControl w:val="0"/>
        <w:numPr>
          <w:ilvl w:val="1"/>
          <w:numId w:val="37"/>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核心風險來源：資產負債幣別嚴重錯配。</w:t>
      </w:r>
      <w:r w:rsidDel="00000000" w:rsidR="00000000" w:rsidRPr="00000000">
        <w:rPr>
          <w:rFonts w:ascii="Arial Unicode MS" w:cs="Arial Unicode MS" w:eastAsia="Arial Unicode MS" w:hAnsi="Arial Unicode MS"/>
          <w:rtl w:val="0"/>
        </w:rPr>
        <w:t xml:space="preserve"> 台灣壽險業持有龐大的海外資產，截至特定時點已達1.7兆美元以上，其中絕大部分是美元計價的債券等固定收益資產 。然而，其負債端主要是以新台幣計價的保單負債。當新台幣對美元大幅升值時，這些美元資產換算回新台幣的價值就會大幅縮水，直接衝擊壽險公司的淨值 。這種結構性的貨幣錯配是壽險業最根本的匯率風險來源。</w:t>
      </w:r>
    </w:p>
    <w:p w:rsidR="00000000" w:rsidDel="00000000" w:rsidP="00000000" w:rsidRDefault="00000000" w:rsidRPr="00000000" w14:paraId="00000252">
      <w:pPr>
        <w:widowControl w:val="0"/>
        <w:numPr>
          <w:ilvl w:val="1"/>
          <w:numId w:val="37"/>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未避險或避險不足的後果：</w:t>
      </w:r>
      <w:r w:rsidDel="00000000" w:rsidR="00000000" w:rsidRPr="00000000">
        <w:rPr>
          <w:rFonts w:ascii="Arial Unicode MS" w:cs="Arial Unicode MS" w:eastAsia="Arial Unicode MS" w:hAnsi="Arial Unicode MS"/>
          <w:rtl w:val="0"/>
        </w:rPr>
        <w:t xml:space="preserve"> 儘管壽險公司會進行匯率避險，但完全避險成本高昂 ，且可能受限於避險工具的容量或監管規定。未避險或避險比例不足的部分，將直接承受新台幣升值帶來的匯兌損失。這些損失會侵蝕公司的獲利能力，甚至可能影響其資本適足率（RBC Ratio）和清償能力 。穆迪曾評估，新台幣每升值1%，可能侵蝕台灣頂級壽險公司20%至50%的獲利 。有專家甚至警告，若升值趨勢持續，壽險公司可能因鉅額匯損而無法發放股利 。部分分析更指出，台灣壽險業的償付能力在某種程度上是建立在「央行能有效避免新台幣大幅升值」的假設之上，且監管機構也默許了這種依賴 。</w:t>
      </w:r>
    </w:p>
    <w:p w:rsidR="00000000" w:rsidDel="00000000" w:rsidP="00000000" w:rsidRDefault="00000000" w:rsidRPr="00000000" w14:paraId="00000253">
      <w:pPr>
        <w:widowControl w:val="0"/>
        <w:numPr>
          <w:ilvl w:val="0"/>
          <w:numId w:val="6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2. 大型出口導向型企業（特別是國內生產比重高、美元計價者）：</w:t>
      </w:r>
    </w:p>
    <w:p w:rsidR="00000000" w:rsidDel="00000000" w:rsidP="00000000" w:rsidRDefault="00000000" w:rsidRPr="00000000" w14:paraId="00000254">
      <w:pPr>
        <w:widowControl w:val="0"/>
        <w:numPr>
          <w:ilvl w:val="1"/>
          <w:numId w:val="2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核心風險來源：營收換匯損失與國際競爭力下降。</w:t>
      </w:r>
      <w:r w:rsidDel="00000000" w:rsidR="00000000" w:rsidRPr="00000000">
        <w:rPr>
          <w:rFonts w:ascii="Arial Unicode MS" w:cs="Arial Unicode MS" w:eastAsia="Arial Unicode MS" w:hAnsi="Arial Unicode MS"/>
          <w:rtl w:val="0"/>
        </w:rPr>
        <w:t xml:space="preserve"> 台灣許多產業高度依賴出口，其營收主要來自海外，常以美元計價。當新台幣大幅升值時，同樣一筆美元收入換算成新台幣的金額會減少，直接壓縮企業的營收和毛利率 。同時，相對於那些本國貨幣貶值或升值幅度較小的競爭對手國（如韓國、日本 ），台灣產品的美元價格相對變貴，削弱了在國際市場上的價格競爭力，可能導致訂單減少 。</w:t>
      </w:r>
    </w:p>
    <w:p w:rsidR="00000000" w:rsidDel="00000000" w:rsidP="00000000" w:rsidRDefault="00000000" w:rsidRPr="00000000" w14:paraId="00000255">
      <w:pPr>
        <w:widowControl w:val="0"/>
        <w:numPr>
          <w:ilvl w:val="1"/>
          <w:numId w:val="2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特定產業的高風險：</w:t>
      </w:r>
    </w:p>
    <w:p w:rsidR="00000000" w:rsidDel="00000000" w:rsidP="00000000" w:rsidRDefault="00000000" w:rsidRPr="00000000" w14:paraId="00000256">
      <w:pPr>
        <w:widowControl w:val="0"/>
        <w:numPr>
          <w:ilvl w:val="2"/>
          <w:numId w:val="66"/>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機械與工具機產業：</w:t>
      </w:r>
      <w:r w:rsidDel="00000000" w:rsidR="00000000" w:rsidRPr="00000000">
        <w:rPr>
          <w:rFonts w:ascii="Arial Unicode MS" w:cs="Arial Unicode MS" w:eastAsia="Arial Unicode MS" w:hAnsi="Arial Unicode MS"/>
          <w:rtl w:val="0"/>
        </w:rPr>
        <w:t xml:space="preserve"> 此類產業通常在台灣本地生產的比重非常高（如機械業超過80%在台生產 ），且多以美元報價。相較於在海外擁有多處生產基地、可進行自然避險的資通訊（ICT）組裝產業 ，機械業對匯率變動的緩衝能力較弱，避險工具也相對有限。因此，新台幣急劇升值對其衝擊尤為嚴重，業者甚至警告若匯率升破特定關卡（如30元，甚至27-28元），可能導致行業內大量廠商虧損甚至倒閉 。</w:t>
      </w:r>
    </w:p>
    <w:p w:rsidR="00000000" w:rsidDel="00000000" w:rsidP="00000000" w:rsidRDefault="00000000" w:rsidRPr="00000000" w14:paraId="00000257">
      <w:pPr>
        <w:widowControl w:val="0"/>
        <w:numPr>
          <w:ilvl w:val="2"/>
          <w:numId w:val="66"/>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其他受影響產業：</w:t>
      </w:r>
      <w:r w:rsidDel="00000000" w:rsidR="00000000" w:rsidRPr="00000000">
        <w:rPr>
          <w:rFonts w:ascii="Arial Unicode MS" w:cs="Arial Unicode MS" w:eastAsia="Arial Unicode MS" w:hAnsi="Arial Unicode MS"/>
          <w:rtl w:val="0"/>
        </w:rPr>
        <w:t xml:space="preserve"> 包括紡織、化工、部分電子零組件（如被動元件、記憶體、載板）、電腦及系統組裝代工、光學元件等以出口為主的產業，若未充分避險，都將面臨顯著的匯損壓力 。即使是像台積電這樣的龍頭企業，雖然有較強的議價能力和避險機制，也坦承新台幣升值會對營收和獲利產生不利影響（例如，升值1%影響營益率約0.4-0.5個百分點）。</w:t>
      </w:r>
    </w:p>
    <w:p w:rsidR="00000000" w:rsidDel="00000000" w:rsidP="00000000" w:rsidRDefault="00000000" w:rsidRPr="00000000" w14:paraId="00000258">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B. 典型反應與應對措施</w:t>
      </w:r>
    </w:p>
    <w:p w:rsidR="00000000" w:rsidDel="00000000" w:rsidP="00000000" w:rsidRDefault="00000000" w:rsidRPr="00000000" w14:paraId="00000259">
      <w:pPr>
        <w:widowControl w:val="0"/>
        <w:spacing w:line="240" w:lineRule="auto"/>
        <w:rPr/>
      </w:pPr>
      <w:r w:rsidDel="00000000" w:rsidR="00000000" w:rsidRPr="00000000">
        <w:rPr>
          <w:rFonts w:ascii="Arial Unicode MS" w:cs="Arial Unicode MS" w:eastAsia="Arial Unicode MS" w:hAnsi="Arial Unicode MS"/>
          <w:rtl w:val="0"/>
        </w:rPr>
        <w:t xml:space="preserve">面對新台幣急升和高波動性，未充分避險的機構和企業通常會採取以下反應：</w:t>
      </w:r>
    </w:p>
    <w:p w:rsidR="00000000" w:rsidDel="00000000" w:rsidP="00000000" w:rsidRDefault="00000000" w:rsidRPr="00000000" w14:paraId="0000025A">
      <w:pPr>
        <w:widowControl w:val="0"/>
        <w:numPr>
          <w:ilvl w:val="0"/>
          <w:numId w:val="1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增加避險操作：</w:t>
      </w:r>
      <w:r w:rsidDel="00000000" w:rsidR="00000000" w:rsidRPr="00000000">
        <w:rPr>
          <w:rFonts w:ascii="Arial Unicode MS" w:cs="Arial Unicode MS" w:eastAsia="Arial Unicode MS" w:hAnsi="Arial Unicode MS"/>
          <w:rtl w:val="0"/>
        </w:rPr>
        <w:t xml:space="preserve"> 這是最直接的反應。壽險公司和出口商會增加購買遠期外匯（預售美元/買入新台幣）、外匯選擇權（買入新台幣看漲/美元看跌期權）或利用FX Swap等工具來鎖定匯率或對沖風險敞口 。然而，在高波動時期，避險成本（如遠期點數、選擇權權利金）會顯著上升 。</w:t>
      </w:r>
    </w:p>
    <w:p w:rsidR="00000000" w:rsidDel="00000000" w:rsidP="00000000" w:rsidRDefault="00000000" w:rsidRPr="00000000" w14:paraId="0000025B">
      <w:pPr>
        <w:widowControl w:val="0"/>
        <w:numPr>
          <w:ilvl w:val="0"/>
          <w:numId w:val="1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拋售外幣資產/加速結匯：</w:t>
      </w:r>
      <w:r w:rsidDel="00000000" w:rsidR="00000000" w:rsidRPr="00000000">
        <w:rPr>
          <w:rFonts w:ascii="Arial Unicode MS" w:cs="Arial Unicode MS" w:eastAsia="Arial Unicode MS" w:hAnsi="Arial Unicode MS"/>
          <w:rtl w:val="0"/>
        </w:rPr>
        <w:t xml:space="preserve"> 出口商可能會加速將手中的美元應收帳款結售為新台幣，以避免進一步的匯兌損失，這可能演變成前述的「恐慌性拋匯」 。壽險公司在極端情況下，如果匯損嚴重侵蝕資本或避險成本過高，可能被迫出售部分海外資產以降低曝險或籌集新台幣資金 。</w:t>
      </w:r>
    </w:p>
    <w:p w:rsidR="00000000" w:rsidDel="00000000" w:rsidP="00000000" w:rsidRDefault="00000000" w:rsidRPr="00000000" w14:paraId="0000025C">
      <w:pPr>
        <w:widowControl w:val="0"/>
        <w:numPr>
          <w:ilvl w:val="0"/>
          <w:numId w:val="1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調整營運策略（出口商）：</w:t>
      </w:r>
    </w:p>
    <w:p w:rsidR="00000000" w:rsidDel="00000000" w:rsidP="00000000" w:rsidRDefault="00000000" w:rsidRPr="00000000" w14:paraId="0000025D">
      <w:pPr>
        <w:widowControl w:val="0"/>
        <w:numPr>
          <w:ilvl w:val="1"/>
          <w:numId w:val="7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價格調整：</w:t>
      </w:r>
      <w:r w:rsidDel="00000000" w:rsidR="00000000" w:rsidRPr="00000000">
        <w:rPr>
          <w:rFonts w:ascii="Arial Unicode MS" w:cs="Arial Unicode MS" w:eastAsia="Arial Unicode MS" w:hAnsi="Arial Unicode MS"/>
          <w:rtl w:val="0"/>
        </w:rPr>
        <w:t xml:space="preserve"> 嘗試提高美元報價以反映匯率變動，但這可能進一步損害競爭力，尤其是在價格敏感的市場 。</w:t>
      </w:r>
    </w:p>
    <w:p w:rsidR="00000000" w:rsidDel="00000000" w:rsidP="00000000" w:rsidRDefault="00000000" w:rsidRPr="00000000" w14:paraId="0000025E">
      <w:pPr>
        <w:widowControl w:val="0"/>
        <w:numPr>
          <w:ilvl w:val="1"/>
          <w:numId w:val="7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成本控制：</w:t>
      </w:r>
      <w:r w:rsidDel="00000000" w:rsidR="00000000" w:rsidRPr="00000000">
        <w:rPr>
          <w:rFonts w:ascii="Arial Unicode MS" w:cs="Arial Unicode MS" w:eastAsia="Arial Unicode MS" w:hAnsi="Arial Unicode MS"/>
          <w:rtl w:val="0"/>
        </w:rPr>
        <w:t xml:space="preserve"> 加強內部成本管控，以吸收部分匯率損失。</w:t>
      </w:r>
    </w:p>
    <w:p w:rsidR="00000000" w:rsidDel="00000000" w:rsidP="00000000" w:rsidRDefault="00000000" w:rsidRPr="00000000" w14:paraId="0000025F">
      <w:pPr>
        <w:widowControl w:val="0"/>
        <w:numPr>
          <w:ilvl w:val="1"/>
          <w:numId w:val="7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延遲或取消投資：</w:t>
      </w:r>
      <w:r w:rsidDel="00000000" w:rsidR="00000000" w:rsidRPr="00000000">
        <w:rPr>
          <w:rFonts w:ascii="Arial Unicode MS" w:cs="Arial Unicode MS" w:eastAsia="Arial Unicode MS" w:hAnsi="Arial Unicode MS"/>
          <w:rtl w:val="0"/>
        </w:rPr>
        <w:t xml:space="preserve"> 在匯率前景不明朗時，可能推遲資本支出或擴張計劃。</w:t>
      </w:r>
    </w:p>
    <w:p w:rsidR="00000000" w:rsidDel="00000000" w:rsidP="00000000" w:rsidRDefault="00000000" w:rsidRPr="00000000" w14:paraId="00000260">
      <w:pPr>
        <w:widowControl w:val="0"/>
        <w:numPr>
          <w:ilvl w:val="1"/>
          <w:numId w:val="7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尋求非價格競爭優勢：</w:t>
      </w:r>
      <w:r w:rsidDel="00000000" w:rsidR="00000000" w:rsidRPr="00000000">
        <w:rPr>
          <w:rFonts w:ascii="Arial Unicode MS" w:cs="Arial Unicode MS" w:eastAsia="Arial Unicode MS" w:hAnsi="Arial Unicode MS"/>
          <w:rtl w:val="0"/>
        </w:rPr>
        <w:t xml:space="preserve"> 強調品質、交期、服務等，以彌補價格劣勢。</w:t>
      </w:r>
    </w:p>
    <w:p w:rsidR="00000000" w:rsidDel="00000000" w:rsidP="00000000" w:rsidRDefault="00000000" w:rsidRPr="00000000" w14:paraId="00000261">
      <w:pPr>
        <w:widowControl w:val="0"/>
        <w:numPr>
          <w:ilvl w:val="1"/>
          <w:numId w:val="7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長期：</w:t>
      </w:r>
      <w:r w:rsidDel="00000000" w:rsidR="00000000" w:rsidRPr="00000000">
        <w:rPr>
          <w:rFonts w:ascii="Arial Unicode MS" w:cs="Arial Unicode MS" w:eastAsia="Arial Unicode MS" w:hAnsi="Arial Unicode MS"/>
          <w:rtl w:val="0"/>
        </w:rPr>
        <w:t xml:space="preserve"> 考慮將生產基地外移至成本或匯率更穩定的地區（儘管這是長期策略）。</w:t>
      </w:r>
    </w:p>
    <w:p w:rsidR="00000000" w:rsidDel="00000000" w:rsidP="00000000" w:rsidRDefault="00000000" w:rsidRPr="00000000" w14:paraId="00000262">
      <w:pPr>
        <w:widowControl w:val="0"/>
        <w:numPr>
          <w:ilvl w:val="0"/>
          <w:numId w:val="1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動用外匯價格變動準備金（壽險公司）：</w:t>
      </w:r>
      <w:r w:rsidDel="00000000" w:rsidR="00000000" w:rsidRPr="00000000">
        <w:rPr>
          <w:rFonts w:ascii="Arial Unicode MS" w:cs="Arial Unicode MS" w:eastAsia="Arial Unicode MS" w:hAnsi="Arial Unicode MS"/>
          <w:rtl w:val="0"/>
        </w:rPr>
        <w:t xml:space="preserve"> 壽險公司會利用監管機構設立的「外匯價格變動準備金」（FEVR）機制來平穩匯兌損益對財報的衝擊。當新台幣升值產生匯兌損失時，可以沖抵部分準備金，反之則需提列 。但這僅是會計上的平滑機制，並不能消除經濟實質上的風險，且準備金有其限額。</w:t>
      </w:r>
    </w:p>
    <w:p w:rsidR="00000000" w:rsidDel="00000000" w:rsidP="00000000" w:rsidRDefault="00000000" w:rsidRPr="00000000" w14:paraId="00000263">
      <w:pPr>
        <w:widowControl w:val="0"/>
        <w:numPr>
          <w:ilvl w:val="0"/>
          <w:numId w:val="1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向政府/央行施壓：</w:t>
      </w:r>
      <w:r w:rsidDel="00000000" w:rsidR="00000000" w:rsidRPr="00000000">
        <w:rPr>
          <w:rFonts w:ascii="Arial Unicode MS" w:cs="Arial Unicode MS" w:eastAsia="Arial Unicode MS" w:hAnsi="Arial Unicode MS"/>
          <w:rtl w:val="0"/>
        </w:rPr>
        <w:t xml:space="preserve"> 產業公會（如機械公會）會積極向政府和央行表達困境，呼籲採取措施穩定匯率，甚至要求央行干預市場以維持特定匯率水平 。也可能呼籲政府提供結構性支持，如設立升值對應基金 。</w:t>
      </w:r>
    </w:p>
    <w:p w:rsidR="00000000" w:rsidDel="00000000" w:rsidP="00000000" w:rsidRDefault="00000000" w:rsidRPr="00000000" w14:paraId="00000264">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C. 對外匯市場的進一步影響（反饋效應）</w:t>
      </w:r>
    </w:p>
    <w:p w:rsidR="00000000" w:rsidDel="00000000" w:rsidP="00000000" w:rsidRDefault="00000000" w:rsidRPr="00000000" w14:paraId="00000265">
      <w:pPr>
        <w:widowControl w:val="0"/>
        <w:spacing w:line="240" w:lineRule="auto"/>
        <w:rPr/>
      </w:pPr>
      <w:r w:rsidDel="00000000" w:rsidR="00000000" w:rsidRPr="00000000">
        <w:rPr>
          <w:rFonts w:ascii="Arial Unicode MS" w:cs="Arial Unicode MS" w:eastAsia="Arial Unicode MS" w:hAnsi="Arial Unicode MS"/>
          <w:rtl w:val="0"/>
        </w:rPr>
        <w:t xml:space="preserve">上述機構和企業的反應行為，會對外匯市場本身產生重要的反饋效應：</w:t>
      </w:r>
    </w:p>
    <w:p w:rsidR="00000000" w:rsidDel="00000000" w:rsidP="00000000" w:rsidRDefault="00000000" w:rsidRPr="00000000" w14:paraId="00000266">
      <w:pPr>
        <w:widowControl w:val="0"/>
        <w:numPr>
          <w:ilvl w:val="0"/>
          <w:numId w:val="3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加劇升值壓力與波動性：</w:t>
      </w:r>
      <w:r w:rsidDel="00000000" w:rsidR="00000000" w:rsidRPr="00000000">
        <w:rPr>
          <w:rFonts w:ascii="Arial Unicode MS" w:cs="Arial Unicode MS" w:eastAsia="Arial Unicode MS" w:hAnsi="Arial Unicode MS"/>
          <w:rtl w:val="0"/>
        </w:rPr>
        <w:t xml:space="preserve"> 當大量出口商集中拋售美元、壽險公司急於增加避險（買入新台幣）時，這些行為本身就構成了巨大的新台幣買盤，會進一步推升新台幣匯率，並可能引發更劇烈的市場波動，形成惡性循環或正回饋 。市場流動性可能在短時間內被單向需求耗盡，導致價格出現不連續跳升。</w:t>
      </w:r>
    </w:p>
    <w:p w:rsidR="00000000" w:rsidDel="00000000" w:rsidP="00000000" w:rsidRDefault="00000000" w:rsidRPr="00000000" w14:paraId="00000267">
      <w:pPr>
        <w:widowControl w:val="0"/>
        <w:numPr>
          <w:ilvl w:val="0"/>
          <w:numId w:val="3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增加避險成本：</w:t>
      </w:r>
      <w:r w:rsidDel="00000000" w:rsidR="00000000" w:rsidRPr="00000000">
        <w:rPr>
          <w:rFonts w:ascii="Arial Unicode MS" w:cs="Arial Unicode MS" w:eastAsia="Arial Unicode MS" w:hAnsi="Arial Unicode MS"/>
          <w:rtl w:val="0"/>
        </w:rPr>
        <w:t xml:space="preserve"> 集中的避險需求會推高相關衍生性商品的價格（例如，遠期匯率的升水擴大，或看漲新台幣期權的隱含波動率上升），使得後續的避險操作成本更高，進一步加重相關企業的負擔。</w:t>
      </w:r>
    </w:p>
    <w:p w:rsidR="00000000" w:rsidDel="00000000" w:rsidP="00000000" w:rsidRDefault="00000000" w:rsidRPr="00000000" w14:paraId="00000268">
      <w:pPr>
        <w:widowControl w:val="0"/>
        <w:numPr>
          <w:ilvl w:val="0"/>
          <w:numId w:val="3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可能引發央行干預：</w:t>
      </w:r>
      <w:r w:rsidDel="00000000" w:rsidR="00000000" w:rsidRPr="00000000">
        <w:rPr>
          <w:rFonts w:ascii="Arial Unicode MS" w:cs="Arial Unicode MS" w:eastAsia="Arial Unicode MS" w:hAnsi="Arial Unicode MS"/>
          <w:rtl w:val="0"/>
        </w:rPr>
        <w:t xml:space="preserve"> 如果市場波動過於劇烈，威脅到金融穩定或嚴重衝擊實體經濟，央行介入干預的可能性就會增加 。央行的干預行為（無論是實際操作還是口頭警告）又會成為市場新的影響因素。</w:t>
      </w:r>
    </w:p>
    <w:p w:rsidR="00000000" w:rsidDel="00000000" w:rsidP="00000000" w:rsidRDefault="00000000" w:rsidRPr="00000000" w14:paraId="00000269">
      <w:pPr>
        <w:widowControl w:val="0"/>
        <w:numPr>
          <w:ilvl w:val="0"/>
          <w:numId w:val="3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潛在的反轉壓力：</w:t>
      </w:r>
      <w:r w:rsidDel="00000000" w:rsidR="00000000" w:rsidRPr="00000000">
        <w:rPr>
          <w:rFonts w:ascii="Arial Unicode MS" w:cs="Arial Unicode MS" w:eastAsia="Arial Unicode MS" w:hAnsi="Arial Unicode MS"/>
          <w:rtl w:val="0"/>
        </w:rPr>
        <w:t xml:space="preserve"> 若升值趨勢過於猛烈且不可持續，導致經濟基本面惡化或觸發大規模資產拋售，最終可能引發市場情緒逆轉。屆時，先前建立的避險部位（如遠期空頭美元）的解除，反而可能對新台幣產生貶值壓力。</w:t>
      </w:r>
    </w:p>
    <w:p w:rsidR="00000000" w:rsidDel="00000000" w:rsidP="00000000" w:rsidRDefault="00000000" w:rsidRPr="00000000" w14:paraId="0000026A">
      <w:pPr>
        <w:widowControl w:val="0"/>
        <w:spacing w:line="240" w:lineRule="auto"/>
        <w:rPr/>
      </w:pPr>
      <w:r w:rsidDel="00000000" w:rsidR="00000000" w:rsidRPr="00000000">
        <w:rPr>
          <w:rFonts w:ascii="Arial Unicode MS" w:cs="Arial Unicode MS" w:eastAsia="Arial Unicode MS" w:hAnsi="Arial Unicode MS"/>
          <w:rtl w:val="0"/>
        </w:rPr>
        <w:t xml:space="preserve">總結來說，未避險或避險不足的壽險公司和特定出口商是新台幣急劇升值和高波動情境下的主要受害者。其核心脆弱性來自於資產負債的貨幣錯配或營收的匯率曝險。它們的應對措施，特別是集中的避險或結匯行為，往往具有順週期性，可能放大最初的市場衝擊，對外匯市場穩定構成挑戰。壽險業龐大的海外資產規模使其匯率風險具有潛在的系統性影響，而出口商的脆弱性則因產業結構而異，對整體經濟產生不均衡的衝擊。</w:t>
      </w:r>
    </w:p>
    <w:p w:rsidR="00000000" w:rsidDel="00000000" w:rsidP="00000000" w:rsidRDefault="00000000" w:rsidRPr="00000000" w14:paraId="0000026B">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IV. 受影響的金融產品與損失機制</w:t>
      </w:r>
    </w:p>
    <w:p w:rsidR="00000000" w:rsidDel="00000000" w:rsidP="00000000" w:rsidRDefault="00000000" w:rsidRPr="00000000" w14:paraId="0000026C">
      <w:pPr>
        <w:widowControl w:val="0"/>
        <w:spacing w:line="240" w:lineRule="auto"/>
        <w:rPr/>
      </w:pPr>
      <w:r w:rsidDel="00000000" w:rsidR="00000000" w:rsidRPr="00000000">
        <w:rPr>
          <w:rFonts w:ascii="Arial Unicode MS" w:cs="Arial Unicode MS" w:eastAsia="Arial Unicode MS" w:hAnsi="Arial Unicode MS"/>
          <w:rtl w:val="0"/>
        </w:rPr>
        <w:t xml:space="preserve">新台幣短期急劇升值伴隨高波動性的情境，會對多種金融產品造成衝擊，導致持有者蒙受巨大損失。以下分析幾類特別脆弱的產品及其損失機制：</w:t>
      </w:r>
    </w:p>
    <w:p w:rsidR="00000000" w:rsidDel="00000000" w:rsidP="00000000" w:rsidRDefault="00000000" w:rsidRPr="00000000" w14:paraId="0000026D">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A. 海外資產投資組合（尤其是未避險債券）</w:t>
      </w:r>
    </w:p>
    <w:p w:rsidR="00000000" w:rsidDel="00000000" w:rsidP="00000000" w:rsidRDefault="00000000" w:rsidRPr="00000000" w14:paraId="0000026E">
      <w:pPr>
        <w:widowControl w:val="0"/>
        <w:numPr>
          <w:ilvl w:val="0"/>
          <w:numId w:val="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產品類型：</w:t>
      </w:r>
      <w:r w:rsidDel="00000000" w:rsidR="00000000" w:rsidRPr="00000000">
        <w:rPr>
          <w:rFonts w:ascii="Arial Unicode MS" w:cs="Arial Unicode MS" w:eastAsia="Arial Unicode MS" w:hAnsi="Arial Unicode MS"/>
          <w:rtl w:val="0"/>
        </w:rPr>
        <w:t xml:space="preserve"> 指台灣投資者（包括個人、共同基金、法人機構，尤其是壽險公司）持有的大量以外幣（主要是美元）計價的海外債券，如美國國債、外國公司債、新興市場債券等 。這也包括透過在台灣發行、以新台幣計價但實質投資於海外債券的ETF或基金 。</w:t>
      </w:r>
    </w:p>
    <w:p w:rsidR="00000000" w:rsidDel="00000000" w:rsidP="00000000" w:rsidRDefault="00000000" w:rsidRPr="00000000" w14:paraId="0000026F">
      <w:pPr>
        <w:widowControl w:val="0"/>
        <w:numPr>
          <w:ilvl w:val="0"/>
          <w:numId w:val="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損失機制（未避險情況）：直接匯兌損失（Translation Loss）。</w:t>
      </w:r>
      <w:r w:rsidDel="00000000" w:rsidR="00000000" w:rsidRPr="00000000">
        <w:rPr>
          <w:rFonts w:ascii="Arial Unicode MS" w:cs="Arial Unicode MS" w:eastAsia="Arial Unicode MS" w:hAnsi="Arial Unicode MS"/>
          <w:rtl w:val="0"/>
        </w:rPr>
        <w:t xml:space="preserve"> 這是最直接的影響。當新台幣相對外幣（如美元）升值時，投資者持有的外幣債券資產（本金和未來收到的利息）在換算回新台幣時，其價值會下降 。例如，若持有100萬美元的美國國債，當匯率從32 TWD/USD變為31 TWD/USD時，單純因匯率變動，該資產的新台幣價值就從3200萬新台幣縮水至3100萬新台幣，產生100萬新台幣的帳面匯兌損失。這種損失會直接影響以新台幣計算的投資組合報酬率和資產淨值（NAV） 。即使債券本身的美元價格可能因利率下降而上漲，但如果新台幣升值幅度更大，最終以新台幣計價的總報酬仍可能為負 。對於壽險公司而言，這種匯兌損失會直接衝擊其損益表和淨值 。對於持有海外債券ETF的散戶投資者而言，即使ETF以新台幣交易，其淨值仍會反映底層資產的匯兌損失，可能導致ETF價格下跌，引發投資者疑慮甚至恐慌 。</w:t>
      </w:r>
    </w:p>
    <w:p w:rsidR="00000000" w:rsidDel="00000000" w:rsidP="00000000" w:rsidRDefault="00000000" w:rsidRPr="00000000" w14:paraId="00000270">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B. 衍生性金融商品</w:t>
      </w:r>
    </w:p>
    <w:p w:rsidR="00000000" w:rsidDel="00000000" w:rsidP="00000000" w:rsidRDefault="00000000" w:rsidRPr="00000000" w14:paraId="00000271">
      <w:pPr>
        <w:widowControl w:val="0"/>
        <w:numPr>
          <w:ilvl w:val="0"/>
          <w:numId w:val="1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1. 目標可贖回遠期契約（Target Redemption Forward, TRF）：</w:t>
      </w:r>
    </w:p>
    <w:p w:rsidR="00000000" w:rsidDel="00000000" w:rsidP="00000000" w:rsidRDefault="00000000" w:rsidRPr="00000000" w14:paraId="00000272">
      <w:pPr>
        <w:widowControl w:val="0"/>
        <w:numPr>
          <w:ilvl w:val="1"/>
          <w:numId w:val="34"/>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產品特性：</w:t>
      </w:r>
      <w:r w:rsidDel="00000000" w:rsidR="00000000" w:rsidRPr="00000000">
        <w:rPr>
          <w:rFonts w:ascii="Arial Unicode MS" w:cs="Arial Unicode MS" w:eastAsia="Arial Unicode MS" w:hAnsi="Arial Unicode MS"/>
          <w:rtl w:val="0"/>
        </w:rPr>
        <w:t xml:space="preserve"> TRF是一種複雜的、通常在櫃檯交易（OTC）的衍生性金融商品，結構上涉及客戶向銀行買入一個選擇權並賣出另一個選擇權，實質上是對未來匯率走勢進行押注 。合約通常有較長期限（如1-2年），定期（如每月）進行比價結算 。過去在台灣，與人民幣相關的TRF曾非常流行 。</w:t>
      </w:r>
    </w:p>
    <w:p w:rsidR="00000000" w:rsidDel="00000000" w:rsidP="00000000" w:rsidRDefault="00000000" w:rsidRPr="00000000" w14:paraId="00000273">
      <w:pPr>
        <w:widowControl w:val="0"/>
        <w:numPr>
          <w:ilvl w:val="1"/>
          <w:numId w:val="34"/>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損失機制（客戶押注新台幣貶值或穩定時）：</w:t>
      </w:r>
      <w:r w:rsidDel="00000000" w:rsidR="00000000" w:rsidRPr="00000000">
        <w:rPr>
          <w:rFonts w:ascii="Arial Unicode MS" w:cs="Arial Unicode MS" w:eastAsia="Arial Unicode MS" w:hAnsi="Arial Unicode MS"/>
          <w:rtl w:val="0"/>
        </w:rPr>
        <w:t xml:space="preserve"> 假設客戶簽訂的TRF合約是押注新台幣將對美元貶值或維持在某個區間（例如，客戶賣出一個新台幣看漲期權，買入一個新台幣看跌期權，形成了對新台幣貶值的預期）。當新台幣出現意外的急劇升值時，客戶的押注方向錯誤，將觸發TRF合約的虧損條款。其損失機制具有以下放大風險的特點：</w:t>
      </w:r>
    </w:p>
    <w:p w:rsidR="00000000" w:rsidDel="00000000" w:rsidP="00000000" w:rsidRDefault="00000000" w:rsidRPr="00000000" w14:paraId="00000274">
      <w:pPr>
        <w:widowControl w:val="0"/>
        <w:numPr>
          <w:ilvl w:val="2"/>
          <w:numId w:val="7"/>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槓桿效應：</w:t>
      </w:r>
      <w:r w:rsidDel="00000000" w:rsidR="00000000" w:rsidRPr="00000000">
        <w:rPr>
          <w:rFonts w:ascii="Arial Unicode MS" w:cs="Arial Unicode MS" w:eastAsia="Arial Unicode MS" w:hAnsi="Arial Unicode MS"/>
          <w:rtl w:val="0"/>
        </w:rPr>
        <w:t xml:space="preserve"> TRF合約通常內含槓桿倍數（例如2倍），這意味著客戶在虧損方向上的損失會被放大 。</w:t>
      </w:r>
    </w:p>
    <w:p w:rsidR="00000000" w:rsidDel="00000000" w:rsidP="00000000" w:rsidRDefault="00000000" w:rsidRPr="00000000" w14:paraId="00000275">
      <w:pPr>
        <w:widowControl w:val="0"/>
        <w:numPr>
          <w:ilvl w:val="2"/>
          <w:numId w:val="7"/>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不對稱的損益結構：</w:t>
      </w:r>
      <w:r w:rsidDel="00000000" w:rsidR="00000000" w:rsidRPr="00000000">
        <w:rPr>
          <w:rFonts w:ascii="Arial Unicode MS" w:cs="Arial Unicode MS" w:eastAsia="Arial Unicode MS" w:hAnsi="Arial Unicode MS"/>
          <w:rtl w:val="0"/>
        </w:rPr>
        <w:t xml:space="preserve"> TRF的設計通常是「獲利有限，虧損（潛在）無限」。當匯率朝客戶有利方向變動時，累積獲利達到預設目標（Target Redemption）後，合約會提前終止，鎖定客戶的利潤 。但當匯率朝不利方向變動時，客戶的虧損沒有上限（或直至合約到期），且客戶通常無法提前終止合約以停損，必須承擔剩餘合約期間的潛在損失 。</w:t>
      </w:r>
    </w:p>
    <w:p w:rsidR="00000000" w:rsidDel="00000000" w:rsidP="00000000" w:rsidRDefault="00000000" w:rsidRPr="00000000" w14:paraId="00000276">
      <w:pPr>
        <w:widowControl w:val="0"/>
        <w:numPr>
          <w:ilvl w:val="2"/>
          <w:numId w:val="7"/>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保證金追繳與斷頭風險：</w:t>
      </w:r>
      <w:r w:rsidDel="00000000" w:rsidR="00000000" w:rsidRPr="00000000">
        <w:rPr>
          <w:rFonts w:ascii="Arial Unicode MS" w:cs="Arial Unicode MS" w:eastAsia="Arial Unicode MS" w:hAnsi="Arial Unicode MS"/>
          <w:rtl w:val="0"/>
        </w:rPr>
        <w:t xml:space="preserve"> 當匯率突破合約設定的「保護價」（EKI）時，客戶需要補繳保證金或提供額外擔保品。若無法及時補繳，可能面臨被銀行強制平倉（斷頭）的風險，實現巨額虧損 。</w:t>
      </w:r>
    </w:p>
    <w:p w:rsidR="00000000" w:rsidDel="00000000" w:rsidP="00000000" w:rsidRDefault="00000000" w:rsidRPr="00000000" w14:paraId="00000277">
      <w:pPr>
        <w:widowControl w:val="0"/>
        <w:numPr>
          <w:ilvl w:val="1"/>
          <w:numId w:val="34"/>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情境關聯：</w:t>
      </w:r>
      <w:r w:rsidDel="00000000" w:rsidR="00000000" w:rsidRPr="00000000">
        <w:rPr>
          <w:rFonts w:ascii="Arial Unicode MS" w:cs="Arial Unicode MS" w:eastAsia="Arial Unicode MS" w:hAnsi="Arial Unicode MS"/>
          <w:rtl w:val="0"/>
        </w:rPr>
        <w:t xml:space="preserve"> 若企業或投資者基於先前新台幣貶值或穩定的預期而持有了看空新台幣的TRF部位，那麼新台幣的突然急劇升值將使其面臨嚴峻的虧損局面，重演過去人民幣TRF風暴中中小企業的困境 。</w:t>
      </w:r>
    </w:p>
    <w:p w:rsidR="00000000" w:rsidDel="00000000" w:rsidP="00000000" w:rsidRDefault="00000000" w:rsidRPr="00000000" w14:paraId="00000278">
      <w:pPr>
        <w:widowControl w:val="0"/>
        <w:numPr>
          <w:ilvl w:val="0"/>
          <w:numId w:val="1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2. 外匯選擇權（選擇權賣方）：</w:t>
      </w:r>
    </w:p>
    <w:p w:rsidR="00000000" w:rsidDel="00000000" w:rsidP="00000000" w:rsidRDefault="00000000" w:rsidRPr="00000000" w14:paraId="00000279">
      <w:pPr>
        <w:widowControl w:val="0"/>
        <w:numPr>
          <w:ilvl w:val="1"/>
          <w:numId w:val="36"/>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產品部位：</w:t>
      </w:r>
      <w:r w:rsidDel="00000000" w:rsidR="00000000" w:rsidRPr="00000000">
        <w:rPr>
          <w:rFonts w:ascii="Arial Unicode MS" w:cs="Arial Unicode MS" w:eastAsia="Arial Unicode MS" w:hAnsi="Arial Unicode MS"/>
          <w:rtl w:val="0"/>
        </w:rPr>
        <w:t xml:space="preserve"> 指賣出新台幣看漲期權（Short TWD Call）或賣出美元看跌期權（Short USD Put）的部位。持有這些部位的投資者或機構（如銀行作為做市商或結構性產品發行者）會在新台幣升值時遭受損失。</w:t>
      </w:r>
    </w:p>
    <w:p w:rsidR="00000000" w:rsidDel="00000000" w:rsidP="00000000" w:rsidRDefault="00000000" w:rsidRPr="00000000" w14:paraId="0000027A">
      <w:pPr>
        <w:widowControl w:val="0"/>
        <w:numPr>
          <w:ilvl w:val="1"/>
          <w:numId w:val="36"/>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損失機制（Gamma 風險）：</w:t>
      </w:r>
      <w:r w:rsidDel="00000000" w:rsidR="00000000" w:rsidRPr="00000000">
        <w:rPr>
          <w:rFonts w:ascii="Arial Unicode MS" w:cs="Arial Unicode MS" w:eastAsia="Arial Unicode MS" w:hAnsi="Arial Unicode MS"/>
          <w:rtl w:val="0"/>
        </w:rPr>
        <w:t xml:space="preserve"> 選擇權賣方的風險不僅來自於方向性（Delta），更來自於波動性變化（Vega）和Delta變化的速度（Gamma）。</w:t>
      </w:r>
    </w:p>
    <w:p w:rsidR="00000000" w:rsidDel="00000000" w:rsidP="00000000" w:rsidRDefault="00000000" w:rsidRPr="00000000" w14:paraId="0000027B">
      <w:pPr>
        <w:widowControl w:val="0"/>
        <w:numPr>
          <w:ilvl w:val="2"/>
          <w:numId w:val="5"/>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Delta損失：</w:t>
      </w:r>
      <w:r w:rsidDel="00000000" w:rsidR="00000000" w:rsidRPr="00000000">
        <w:rPr>
          <w:rFonts w:ascii="Arial Unicode MS" w:cs="Arial Unicode MS" w:eastAsia="Arial Unicode MS" w:hAnsi="Arial Unicode MS"/>
          <w:rtl w:val="0"/>
        </w:rPr>
        <w:t xml:space="preserve"> 新台幣升值（USD/TWD下跌）時，賣出的新台幣看漲期權價值上升，賣出的美元看跌期權價值也上升，導致賣方產生直接的帳面損失。</w:t>
      </w:r>
    </w:p>
    <w:p w:rsidR="00000000" w:rsidDel="00000000" w:rsidP="00000000" w:rsidRDefault="00000000" w:rsidRPr="00000000" w14:paraId="0000027C">
      <w:pPr>
        <w:widowControl w:val="0"/>
        <w:numPr>
          <w:ilvl w:val="2"/>
          <w:numId w:val="5"/>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Gamma放大損失：</w:t>
      </w:r>
      <w:r w:rsidDel="00000000" w:rsidR="00000000" w:rsidRPr="00000000">
        <w:rPr>
          <w:rFonts w:ascii="Arial Unicode MS" w:cs="Arial Unicode MS" w:eastAsia="Arial Unicode MS" w:hAnsi="Arial Unicode MS"/>
          <w:rtl w:val="0"/>
        </w:rPr>
        <w:t xml:space="preserve"> 選擇權賣方通常是「負Gamma」（Short Gamma）。Gamma衡量Delta隨標的資產價格變動的變化率。在新台幣急劇升值且高波動性的環境下：</w:t>
      </w:r>
    </w:p>
    <w:p w:rsidR="00000000" w:rsidDel="00000000" w:rsidP="00000000" w:rsidRDefault="00000000" w:rsidRPr="00000000" w14:paraId="0000027D">
      <w:pPr>
        <w:widowControl w:val="0"/>
        <w:numPr>
          <w:ilvl w:val="3"/>
          <w:numId w:val="1"/>
        </w:numPr>
        <w:spacing w:line="240" w:lineRule="auto"/>
        <w:ind w:left="2400" w:hanging="360"/>
      </w:pPr>
      <w:r w:rsidDel="00000000" w:rsidR="00000000" w:rsidRPr="00000000">
        <w:rPr>
          <w:rFonts w:ascii="Arial Unicode MS" w:cs="Arial Unicode MS" w:eastAsia="Arial Unicode MS" w:hAnsi="Arial Unicode MS"/>
          <w:rtl w:val="0"/>
        </w:rPr>
        <w:t xml:space="preserve">Gamma值會顯著增大，尤其是對於接近履約價（At-the-Money）或臨近到期（Near-Expiration）的選擇權 。</w:t>
      </w:r>
    </w:p>
    <w:p w:rsidR="00000000" w:rsidDel="00000000" w:rsidP="00000000" w:rsidRDefault="00000000" w:rsidRPr="00000000" w14:paraId="0000027E">
      <w:pPr>
        <w:widowControl w:val="0"/>
        <w:numPr>
          <w:ilvl w:val="3"/>
          <w:numId w:val="1"/>
        </w:numPr>
        <w:spacing w:line="240" w:lineRule="auto"/>
        <w:ind w:left="2400" w:hanging="360"/>
      </w:pPr>
      <w:r w:rsidDel="00000000" w:rsidR="00000000" w:rsidRPr="00000000">
        <w:rPr>
          <w:rFonts w:ascii="Arial Unicode MS" w:cs="Arial Unicode MS" w:eastAsia="Arial Unicode MS" w:hAnsi="Arial Unicode MS"/>
          <w:rtl w:val="0"/>
        </w:rPr>
        <w:t xml:space="preserve">高Gamma意味著Delta對匯率變化的敏感度急劇增加。對於賣出新台幣看漲期權者，新台幣每升值一點，其部位的負Delta值（代表風險）會加速擴大；對於賣出美元看跌期權者，其部位的正Delta值會加速擴大。</w:t>
      </w:r>
    </w:p>
    <w:p w:rsidR="00000000" w:rsidDel="00000000" w:rsidP="00000000" w:rsidRDefault="00000000" w:rsidRPr="00000000" w14:paraId="0000027F">
      <w:pPr>
        <w:widowControl w:val="0"/>
        <w:numPr>
          <w:ilvl w:val="3"/>
          <w:numId w:val="1"/>
        </w:numPr>
        <w:spacing w:line="240" w:lineRule="auto"/>
        <w:ind w:left="2400" w:hanging="360"/>
      </w:pPr>
      <w:r w:rsidDel="00000000" w:rsidR="00000000" w:rsidRPr="00000000">
        <w:rPr>
          <w:rFonts w:ascii="Arial Unicode MS" w:cs="Arial Unicode MS" w:eastAsia="Arial Unicode MS" w:hAnsi="Arial Unicode MS"/>
          <w:rtl w:val="0"/>
        </w:rPr>
        <w:t xml:space="preserve">為了維持Delta中性對沖，負Gamma的持有者必須「追漲殺跌」：在新台幣升值時被迫買入更多新台幣（或賣出美元）來對沖加速變化的Delta，而在新台幣貶值時則被迫賣出 。這種動態對沖在高波動市場中成本極高，且容易造成交易滑點，從而放大實際損失，甚至可能導致損失失控 。Gamma風險在高波動市場中對選擇權賣方構成重大威脅。</w:t>
      </w:r>
    </w:p>
    <w:p w:rsidR="00000000" w:rsidDel="00000000" w:rsidP="00000000" w:rsidRDefault="00000000" w:rsidRPr="00000000" w14:paraId="00000280">
      <w:pPr>
        <w:widowControl w:val="0"/>
        <w:numPr>
          <w:ilvl w:val="0"/>
          <w:numId w:val="1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3. 外匯交換（FX Swap）市場壓力：</w:t>
      </w:r>
    </w:p>
    <w:p w:rsidR="00000000" w:rsidDel="00000000" w:rsidP="00000000" w:rsidRDefault="00000000" w:rsidRPr="00000000" w14:paraId="00000281">
      <w:pPr>
        <w:widowControl w:val="0"/>
        <w:numPr>
          <w:ilvl w:val="1"/>
          <w:numId w:val="1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產品應用：</w:t>
      </w:r>
      <w:r w:rsidDel="00000000" w:rsidR="00000000" w:rsidRPr="00000000">
        <w:rPr>
          <w:rFonts w:ascii="Arial Unicode MS" w:cs="Arial Unicode MS" w:eastAsia="Arial Unicode MS" w:hAnsi="Arial Unicode MS"/>
          <w:rtl w:val="0"/>
        </w:rPr>
        <w:t xml:space="preserve"> FX Swap是金融機構間進行外匯融資和避險的重要工具，台灣壽險業大量使用短天期FX Swap來對沖其長期美元資產的匯率風險 。央行也透過FX Swap市場進行流動性調節和隱性干預 。</w:t>
      </w:r>
    </w:p>
    <w:p w:rsidR="00000000" w:rsidDel="00000000" w:rsidP="00000000" w:rsidRDefault="00000000" w:rsidRPr="00000000" w14:paraId="00000282">
      <w:pPr>
        <w:widowControl w:val="0"/>
        <w:numPr>
          <w:ilvl w:val="1"/>
          <w:numId w:val="1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風險機制（非直接價格損失，而是市場功能失調風險）：</w:t>
      </w:r>
    </w:p>
    <w:p w:rsidR="00000000" w:rsidDel="00000000" w:rsidP="00000000" w:rsidRDefault="00000000" w:rsidRPr="00000000" w14:paraId="00000283">
      <w:pPr>
        <w:widowControl w:val="0"/>
        <w:numPr>
          <w:ilvl w:val="2"/>
          <w:numId w:val="33"/>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展期風險（Rollover Risk）：</w:t>
      </w:r>
      <w:r w:rsidDel="00000000" w:rsidR="00000000" w:rsidRPr="00000000">
        <w:rPr>
          <w:rFonts w:ascii="Arial Unicode MS" w:cs="Arial Unicode MS" w:eastAsia="Arial Unicode MS" w:hAnsi="Arial Unicode MS"/>
          <w:rtl w:val="0"/>
        </w:rPr>
        <w:t xml:space="preserve"> 壽險公司依賴不斷展期（Rolling Over）短天期的FX Swap合約來維持其長期資產的避險。在新台幣急升和高波動的市場壓力下，美元流動性可能趨緊，導致FX Swap市場的定價（換匯點或基差互換利差）變得對新台幣買方（美元賣方，即壽險公司）極為不利，甚至可能出現市場流動性枯竭，使得合約無法順利展期 。這將迫使壽險公司轉向成本更高的遠期市場，或放棄避險，或被迫出售長期資產以獲取美元現匯，從而引發連鎖反應。</w:t>
      </w:r>
    </w:p>
    <w:p w:rsidR="00000000" w:rsidDel="00000000" w:rsidP="00000000" w:rsidRDefault="00000000" w:rsidRPr="00000000" w14:paraId="00000284">
      <w:pPr>
        <w:widowControl w:val="0"/>
        <w:numPr>
          <w:ilvl w:val="2"/>
          <w:numId w:val="33"/>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對手方信用風險：</w:t>
      </w:r>
      <w:r w:rsidDel="00000000" w:rsidR="00000000" w:rsidRPr="00000000">
        <w:rPr>
          <w:rFonts w:ascii="Arial Unicode MS" w:cs="Arial Unicode MS" w:eastAsia="Arial Unicode MS" w:hAnsi="Arial Unicode MS"/>
          <w:rtl w:val="0"/>
        </w:rPr>
        <w:t xml:space="preserve"> 市場劇烈波動時，交易對手方的信用風險會上升，影響Swap合約的執行。</w:t>
      </w:r>
    </w:p>
    <w:p w:rsidR="00000000" w:rsidDel="00000000" w:rsidP="00000000" w:rsidRDefault="00000000" w:rsidRPr="00000000" w14:paraId="00000285">
      <w:pPr>
        <w:widowControl w:val="0"/>
        <w:numPr>
          <w:ilvl w:val="2"/>
          <w:numId w:val="33"/>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央行干預的不確定性：</w:t>
      </w:r>
      <w:r w:rsidDel="00000000" w:rsidR="00000000" w:rsidRPr="00000000">
        <w:rPr>
          <w:rFonts w:ascii="Arial Unicode MS" w:cs="Arial Unicode MS" w:eastAsia="Arial Unicode MS" w:hAnsi="Arial Unicode MS"/>
          <w:rtl w:val="0"/>
        </w:rPr>
        <w:t xml:space="preserve"> 由於市場（尤其是壽險業）高度依賴央行在Swap市場提供美元流動性 ，若央行因故減少或停止干預，或提高干預的成本，將對市場造成巨大衝擊。</w:t>
      </w:r>
    </w:p>
    <w:p w:rsidR="00000000" w:rsidDel="00000000" w:rsidP="00000000" w:rsidRDefault="00000000" w:rsidRPr="00000000" w14:paraId="00000286">
      <w:pPr>
        <w:widowControl w:val="0"/>
        <w:spacing w:line="240" w:lineRule="auto"/>
        <w:rPr/>
      </w:pPr>
      <w:r w:rsidDel="00000000" w:rsidR="00000000" w:rsidRPr="00000000">
        <w:rPr>
          <w:rFonts w:ascii="Arial Unicode MS" w:cs="Arial Unicode MS" w:eastAsia="Arial Unicode MS" w:hAnsi="Arial Unicode MS"/>
          <w:rtl w:val="0"/>
        </w:rPr>
        <w:t xml:space="preserve">總結而言，新台幣急劇升值伴隨高波動性，對金融市場的衝擊是多方面的。未避險的海外資產直接面臨匯兌損失，這對持有大量海外債券的壽險公司和個人投資者影響巨大。結構複雜且具有槓桿和不對稱性的衍生品如TRF，可能讓押錯方向的投資者陷入難以脫身的巨額虧損。對於選擇權市場的賣方（通常是金融機構），高波動性帶來的Gamma風險使得動態對沖變得異常困難和昂貴，可能導致非線性的巨大損失。即使是作為基礎避險工具的FX Swap市場，也可能在極端壓力下出現流動性問題和展期風險。特別值得注意的是，看似以本幣計價的海外資產ETF，其淨值仍會反映底層資產的匯兌風險，這可能讓部分投資者對風險產生誤判 。</w:t>
      </w:r>
    </w:p>
    <w:p w:rsidR="00000000" w:rsidDel="00000000" w:rsidP="00000000" w:rsidRDefault="00000000" w:rsidRPr="00000000" w14:paraId="00000287">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V. 歷史案例佐證</w:t>
      </w:r>
    </w:p>
    <w:p w:rsidR="00000000" w:rsidDel="00000000" w:rsidP="00000000" w:rsidRDefault="00000000" w:rsidRPr="00000000" w14:paraId="00000288">
      <w:pPr>
        <w:widowControl w:val="0"/>
        <w:spacing w:line="240" w:lineRule="auto"/>
        <w:rPr/>
      </w:pPr>
      <w:r w:rsidDel="00000000" w:rsidR="00000000" w:rsidRPr="00000000">
        <w:rPr>
          <w:rFonts w:ascii="Arial Unicode MS" w:cs="Arial Unicode MS" w:eastAsia="Arial Unicode MS" w:hAnsi="Arial Unicode MS"/>
          <w:rtl w:val="0"/>
        </w:rPr>
        <w:t xml:space="preserve">回顧歷史，新台幣或其他主要亞洲貨幣經歷大幅升值伴隨高波動的情境，可以為理解當前風險提供寶貴的參照。</w:t>
      </w:r>
    </w:p>
    <w:p w:rsidR="00000000" w:rsidDel="00000000" w:rsidP="00000000" w:rsidRDefault="00000000" w:rsidRPr="00000000" w14:paraId="00000289">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A. 台灣1980年代末期新台幣大幅升值（約1985-1992年）</w:t>
      </w:r>
    </w:p>
    <w:p w:rsidR="00000000" w:rsidDel="00000000" w:rsidP="00000000" w:rsidRDefault="00000000" w:rsidRPr="00000000" w14:paraId="0000028A">
      <w:pPr>
        <w:widowControl w:val="0"/>
        <w:numPr>
          <w:ilvl w:val="0"/>
          <w:numId w:val="4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背景：</w:t>
      </w:r>
      <w:r w:rsidDel="00000000" w:rsidR="00000000" w:rsidRPr="00000000">
        <w:rPr>
          <w:rFonts w:ascii="Arial Unicode MS" w:cs="Arial Unicode MS" w:eastAsia="Arial Unicode MS" w:hAnsi="Arial Unicode MS"/>
          <w:rtl w:val="0"/>
        </w:rPr>
        <w:t xml:space="preserve"> 1985年《廣場協議》（Plaza Accord）簽訂後，美國為解決其龐大的貿易逆差，向包括台灣在內的主要貿易夥伴施加壓力，要求其貨幣對美元升值 。當時台灣對美貿易順差巨大，外匯存底快速累積 。在外部壓力下，台灣央行逐步放寬了外匯管制，並允許新台幣升值 。</w:t>
      </w:r>
    </w:p>
    <w:p w:rsidR="00000000" w:rsidDel="00000000" w:rsidP="00000000" w:rsidRDefault="00000000" w:rsidRPr="00000000" w14:paraId="0000028B">
      <w:pPr>
        <w:widowControl w:val="0"/>
        <w:numPr>
          <w:ilvl w:val="0"/>
          <w:numId w:val="4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匯率變動：</w:t>
      </w:r>
      <w:r w:rsidDel="00000000" w:rsidR="00000000" w:rsidRPr="00000000">
        <w:rPr>
          <w:rFonts w:ascii="Arial Unicode MS" w:cs="Arial Unicode MS" w:eastAsia="Arial Unicode MS" w:hAnsi="Arial Unicode MS"/>
          <w:rtl w:val="0"/>
        </w:rPr>
        <w:t xml:space="preserve"> 新台幣兌美元匯率經歷了長達數年的急劇升值過程，從1985年約40元兌1美元，一路升值至1992年初突破25元兌1美元的歷史高位 。升值速度在特定階段非常迅猛，例如在1987至1989年間接連突破多個整數關卡 。</w:t>
      </w:r>
    </w:p>
    <w:p w:rsidR="00000000" w:rsidDel="00000000" w:rsidP="00000000" w:rsidRDefault="00000000" w:rsidRPr="00000000" w14:paraId="0000028C">
      <w:pPr>
        <w:widowControl w:val="0"/>
        <w:numPr>
          <w:ilvl w:val="0"/>
          <w:numId w:val="4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驅動因素：</w:t>
      </w:r>
      <w:r w:rsidDel="00000000" w:rsidR="00000000" w:rsidRPr="00000000">
        <w:rPr>
          <w:rFonts w:ascii="Arial Unicode MS" w:cs="Arial Unicode MS" w:eastAsia="Arial Unicode MS" w:hAnsi="Arial Unicode MS"/>
          <w:rtl w:val="0"/>
        </w:rPr>
        <w:t xml:space="preserve"> 主要驅動力來自美國的外部壓力以及伴隨升值預期而來的大量國際熱錢湧入 。放寬資本管制為熱錢流入提供了管道。</w:t>
      </w:r>
    </w:p>
    <w:p w:rsidR="00000000" w:rsidDel="00000000" w:rsidP="00000000" w:rsidRDefault="00000000" w:rsidRPr="00000000" w14:paraId="0000028D">
      <w:pPr>
        <w:widowControl w:val="0"/>
        <w:numPr>
          <w:ilvl w:val="0"/>
          <w:numId w:val="4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主要影響：</w:t>
      </w:r>
    </w:p>
    <w:p w:rsidR="00000000" w:rsidDel="00000000" w:rsidP="00000000" w:rsidRDefault="00000000" w:rsidRPr="00000000" w14:paraId="0000028E">
      <w:pPr>
        <w:widowControl w:val="0"/>
        <w:numPr>
          <w:ilvl w:val="1"/>
          <w:numId w:val="14"/>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出口產業衝擊：</w:t>
      </w:r>
      <w:r w:rsidDel="00000000" w:rsidR="00000000" w:rsidRPr="00000000">
        <w:rPr>
          <w:rFonts w:ascii="Arial Unicode MS" w:cs="Arial Unicode MS" w:eastAsia="Arial Unicode MS" w:hAnsi="Arial Unicode MS"/>
          <w:rtl w:val="0"/>
        </w:rPr>
        <w:t xml:space="preserve"> 傳統的勞力密集型出口產業（如紡織、製鞋）因新台幣升值導致成本上升、國際競爭力急劇下降，面臨巨大的經營壓力，引發了一波產業外移（主要是遷往中國大陸和東南亞）和關廠潮，造成了所謂的「產業空洞化」現象 。</w:t>
      </w:r>
    </w:p>
    <w:p w:rsidR="00000000" w:rsidDel="00000000" w:rsidP="00000000" w:rsidRDefault="00000000" w:rsidRPr="00000000" w14:paraId="0000028F">
      <w:pPr>
        <w:widowControl w:val="0"/>
        <w:numPr>
          <w:ilvl w:val="1"/>
          <w:numId w:val="14"/>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資產泡沫：</w:t>
      </w:r>
      <w:r w:rsidDel="00000000" w:rsidR="00000000" w:rsidRPr="00000000">
        <w:rPr>
          <w:rFonts w:ascii="Arial Unicode MS" w:cs="Arial Unicode MS" w:eastAsia="Arial Unicode MS" w:hAnsi="Arial Unicode MS"/>
          <w:rtl w:val="0"/>
        </w:rPr>
        <w:t xml:space="preserve"> 大量湧入的熱錢無處可去，加上當時相對寬鬆的貨幣環境，資金瘋狂湧入股市和房地產市場，催生了巨大的資產價格泡沫。台灣股市加權指數從1985年的不足千點飆升至1990年的12000點以上，房地產價格在幾年內翻了數倍 。</w:t>
      </w:r>
    </w:p>
    <w:p w:rsidR="00000000" w:rsidDel="00000000" w:rsidP="00000000" w:rsidRDefault="00000000" w:rsidRPr="00000000" w14:paraId="00000290">
      <w:pPr>
        <w:widowControl w:val="0"/>
        <w:numPr>
          <w:ilvl w:val="1"/>
          <w:numId w:val="14"/>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泡沫破滅與調整：</w:t>
      </w:r>
      <w:r w:rsidDel="00000000" w:rsidR="00000000" w:rsidRPr="00000000">
        <w:rPr>
          <w:rFonts w:ascii="Arial Unicode MS" w:cs="Arial Unicode MS" w:eastAsia="Arial Unicode MS" w:hAnsi="Arial Unicode MS"/>
          <w:rtl w:val="0"/>
        </w:rPr>
        <w:t xml:space="preserve"> 隨著後續政策收緊和市場力量的轉變，股市和房市泡沫在1990年後相繼破滅，對金融體系和整體經濟造成了長期的調整壓力 。</w:t>
      </w:r>
    </w:p>
    <w:p w:rsidR="00000000" w:rsidDel="00000000" w:rsidP="00000000" w:rsidRDefault="00000000" w:rsidRPr="00000000" w14:paraId="00000291">
      <w:pPr>
        <w:widowControl w:val="0"/>
        <w:numPr>
          <w:ilvl w:val="0"/>
          <w:numId w:val="4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應對方式：</w:t>
      </w:r>
      <w:r w:rsidDel="00000000" w:rsidR="00000000" w:rsidRPr="00000000">
        <w:rPr>
          <w:rFonts w:ascii="Arial Unicode MS" w:cs="Arial Unicode MS" w:eastAsia="Arial Unicode MS" w:hAnsi="Arial Unicode MS"/>
          <w:rtl w:val="0"/>
        </w:rPr>
        <w:t xml:space="preserve"> 政府方面採取了逐步開放市場（降低關稅、放寬進口、解除外匯管制、解除戒嚴）、推動產業升級（轉向技術密集型產業如電子、資訊）等措施 。企業則加速外移、尋求轉型。央行在初期承受壓力放任升值，後期則透過市場操作管理匯率，並最終收緊貨幣政策。</w:t>
      </w:r>
    </w:p>
    <w:p w:rsidR="00000000" w:rsidDel="00000000" w:rsidP="00000000" w:rsidRDefault="00000000" w:rsidRPr="00000000" w14:paraId="00000292">
      <w:pPr>
        <w:widowControl w:val="0"/>
        <w:numPr>
          <w:ilvl w:val="0"/>
          <w:numId w:val="4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啟示：</w:t>
      </w:r>
      <w:r w:rsidDel="00000000" w:rsidR="00000000" w:rsidRPr="00000000">
        <w:rPr>
          <w:rFonts w:ascii="Arial Unicode MS" w:cs="Arial Unicode MS" w:eastAsia="Arial Unicode MS" w:hAnsi="Arial Unicode MS"/>
          <w:rtl w:val="0"/>
        </w:rPr>
        <w:t xml:space="preserve"> 此案例深刻揭示了由外部壓力引發的、伴隨大量資本流入的貨幣急劇升值，可能對實體經濟結構造成劇烈衝擊（迫使產業轉型或外移），並極易催生危險的資產泡沫。這突顯了管理資本流動和維持匯率有序調整的重要性。</w:t>
      </w:r>
    </w:p>
    <w:p w:rsidR="00000000" w:rsidDel="00000000" w:rsidP="00000000" w:rsidRDefault="00000000" w:rsidRPr="00000000" w14:paraId="00000293">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B. 1997年亞洲金融風暴中的韓元（KRW）</w:t>
      </w:r>
    </w:p>
    <w:p w:rsidR="00000000" w:rsidDel="00000000" w:rsidP="00000000" w:rsidRDefault="00000000" w:rsidRPr="00000000" w14:paraId="00000294">
      <w:pPr>
        <w:widowControl w:val="0"/>
        <w:numPr>
          <w:ilvl w:val="0"/>
          <w:numId w:val="1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背景：</w:t>
      </w:r>
      <w:r w:rsidDel="00000000" w:rsidR="00000000" w:rsidRPr="00000000">
        <w:rPr>
          <w:rFonts w:ascii="Arial Unicode MS" w:cs="Arial Unicode MS" w:eastAsia="Arial Unicode MS" w:hAnsi="Arial Unicode MS"/>
          <w:rtl w:val="0"/>
        </w:rPr>
        <w:t xml:space="preserve"> 1990年代中期，韓國經濟看似繁榮，但潛藏結構性問題：大型企業集團（財閥，Chaebol）過度擴張、高負債經營（尤其依賴短期外幣借款）、金融體系監管不力、裙帶資本主義等 。當時韓元匯率相對穩定，釘住美元。</w:t>
      </w:r>
    </w:p>
    <w:p w:rsidR="00000000" w:rsidDel="00000000" w:rsidP="00000000" w:rsidRDefault="00000000" w:rsidRPr="00000000" w14:paraId="00000295">
      <w:pPr>
        <w:widowControl w:val="0"/>
        <w:numPr>
          <w:ilvl w:val="0"/>
          <w:numId w:val="1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危機爆發與匯率變動：</w:t>
      </w:r>
      <w:r w:rsidDel="00000000" w:rsidR="00000000" w:rsidRPr="00000000">
        <w:rPr>
          <w:rFonts w:ascii="Arial Unicode MS" w:cs="Arial Unicode MS" w:eastAsia="Arial Unicode MS" w:hAnsi="Arial Unicode MS"/>
          <w:rtl w:val="0"/>
        </w:rPr>
        <w:t xml:space="preserve"> 1997年7月泰銖率先崩盤，金融危機迅速蔓延至亞洲各國 。國際投資者信心崩潰，資本大規模撤離韓國。儘管韓國央行試圖干預，但外匯存底迅速耗盡 。韓國政府被迫放棄固定匯率，韓元隨即暴跌（此為貶值危機，但波動性極高）。韓元兌美元匯率從危機前約850:1，在短短幾個月內（1997年底至1998年初）一度貶至接近2000:1 。</w:t>
      </w:r>
    </w:p>
    <w:p w:rsidR="00000000" w:rsidDel="00000000" w:rsidP="00000000" w:rsidRDefault="00000000" w:rsidRPr="00000000" w14:paraId="00000296">
      <w:pPr>
        <w:widowControl w:val="0"/>
        <w:numPr>
          <w:ilvl w:val="0"/>
          <w:numId w:val="1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驅動因素：</w:t>
      </w:r>
      <w:r w:rsidDel="00000000" w:rsidR="00000000" w:rsidRPr="00000000">
        <w:rPr>
          <w:rFonts w:ascii="Arial Unicode MS" w:cs="Arial Unicode MS" w:eastAsia="Arial Unicode MS" w:hAnsi="Arial Unicode MS"/>
          <w:rtl w:val="0"/>
        </w:rPr>
        <w:t xml:space="preserve"> 外部傳染效應、國內結構性弱點暴露、國際投機資本攻擊以及大規模資本外逃 。</w:t>
      </w:r>
    </w:p>
    <w:p w:rsidR="00000000" w:rsidDel="00000000" w:rsidP="00000000" w:rsidRDefault="00000000" w:rsidRPr="00000000" w14:paraId="00000297">
      <w:pPr>
        <w:widowControl w:val="0"/>
        <w:numPr>
          <w:ilvl w:val="0"/>
          <w:numId w:val="1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主要影響：</w:t>
      </w:r>
    </w:p>
    <w:p w:rsidR="00000000" w:rsidDel="00000000" w:rsidP="00000000" w:rsidRDefault="00000000" w:rsidRPr="00000000" w14:paraId="00000298">
      <w:pPr>
        <w:widowControl w:val="0"/>
        <w:numPr>
          <w:ilvl w:val="1"/>
          <w:numId w:val="4"/>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金融體系崩潰：</w:t>
      </w:r>
      <w:r w:rsidDel="00000000" w:rsidR="00000000" w:rsidRPr="00000000">
        <w:rPr>
          <w:rFonts w:ascii="Arial Unicode MS" w:cs="Arial Unicode MS" w:eastAsia="Arial Unicode MS" w:hAnsi="Arial Unicode MS"/>
          <w:rtl w:val="0"/>
        </w:rPr>
        <w:t xml:space="preserve"> 大量金融機構因不良貸款激增而倒閉或被接管 。</w:t>
      </w:r>
    </w:p>
    <w:p w:rsidR="00000000" w:rsidDel="00000000" w:rsidP="00000000" w:rsidRDefault="00000000" w:rsidRPr="00000000" w14:paraId="00000299">
      <w:pPr>
        <w:widowControl w:val="0"/>
        <w:numPr>
          <w:ilvl w:val="1"/>
          <w:numId w:val="4"/>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企業大規模破產：</w:t>
      </w:r>
      <w:r w:rsidDel="00000000" w:rsidR="00000000" w:rsidRPr="00000000">
        <w:rPr>
          <w:rFonts w:ascii="Arial Unicode MS" w:cs="Arial Unicode MS" w:eastAsia="Arial Unicode MS" w:hAnsi="Arial Unicode MS"/>
          <w:rtl w:val="0"/>
        </w:rPr>
        <w:t xml:space="preserve"> 許多負債纍纍的大型財閥無法償還外幣債務而破產 。</w:t>
      </w:r>
    </w:p>
    <w:p w:rsidR="00000000" w:rsidDel="00000000" w:rsidP="00000000" w:rsidRDefault="00000000" w:rsidRPr="00000000" w14:paraId="0000029A">
      <w:pPr>
        <w:widowControl w:val="0"/>
        <w:numPr>
          <w:ilvl w:val="1"/>
          <w:numId w:val="4"/>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嚴重經濟衰退：</w:t>
      </w:r>
      <w:r w:rsidDel="00000000" w:rsidR="00000000" w:rsidRPr="00000000">
        <w:rPr>
          <w:rFonts w:ascii="Arial Unicode MS" w:cs="Arial Unicode MS" w:eastAsia="Arial Unicode MS" w:hAnsi="Arial Unicode MS"/>
          <w:rtl w:val="0"/>
        </w:rPr>
        <w:t xml:space="preserve"> 韓國GDP在1998年出現負增長（-6.7%），失業率飆升 。</w:t>
      </w:r>
    </w:p>
    <w:p w:rsidR="00000000" w:rsidDel="00000000" w:rsidP="00000000" w:rsidRDefault="00000000" w:rsidRPr="00000000" w14:paraId="0000029B">
      <w:pPr>
        <w:widowControl w:val="0"/>
        <w:numPr>
          <w:ilvl w:val="1"/>
          <w:numId w:val="4"/>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IMF介入：</w:t>
      </w:r>
      <w:r w:rsidDel="00000000" w:rsidR="00000000" w:rsidRPr="00000000">
        <w:rPr>
          <w:rFonts w:ascii="Arial Unicode MS" w:cs="Arial Unicode MS" w:eastAsia="Arial Unicode MS" w:hAnsi="Arial Unicode MS"/>
          <w:rtl w:val="0"/>
        </w:rPr>
        <w:t xml:space="preserve"> 韓國被迫接受國際貨幣基金組織（IMF）高達580億美元的紓困計畫，但伴隨著嚴苛的緊縮財政、提高利率和結構性改革（如市場開放、企業重組）等條件，被視為國家主權的喪失和國恥 。</w:t>
      </w:r>
    </w:p>
    <w:p w:rsidR="00000000" w:rsidDel="00000000" w:rsidP="00000000" w:rsidRDefault="00000000" w:rsidRPr="00000000" w14:paraId="0000029C">
      <w:pPr>
        <w:widowControl w:val="0"/>
        <w:numPr>
          <w:ilvl w:val="0"/>
          <w:numId w:val="1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應對方式：</w:t>
      </w:r>
      <w:r w:rsidDel="00000000" w:rsidR="00000000" w:rsidRPr="00000000">
        <w:rPr>
          <w:rFonts w:ascii="Arial Unicode MS" w:cs="Arial Unicode MS" w:eastAsia="Arial Unicode MS" w:hAnsi="Arial Unicode MS"/>
          <w:rtl w:val="0"/>
        </w:rPr>
        <w:t xml:space="preserve"> 接受並執行IMF的改革方案，進行痛苦的金融和企業部門重組，推動資本帳戶進一步自由化，轉向浮動匯率制度，並致力於累積外匯存底以增強抵禦外部衝擊的能力 。韓國民眾自發性的「捐金運動」也成為共度國難的象徵 。</w:t>
      </w:r>
    </w:p>
    <w:p w:rsidR="00000000" w:rsidDel="00000000" w:rsidP="00000000" w:rsidRDefault="00000000" w:rsidRPr="00000000" w14:paraId="0000029D">
      <w:pPr>
        <w:widowControl w:val="0"/>
        <w:numPr>
          <w:ilvl w:val="0"/>
          <w:numId w:val="1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啟示：</w:t>
      </w:r>
      <w:r w:rsidDel="00000000" w:rsidR="00000000" w:rsidRPr="00000000">
        <w:rPr>
          <w:rFonts w:ascii="Arial Unicode MS" w:cs="Arial Unicode MS" w:eastAsia="Arial Unicode MS" w:hAnsi="Arial Unicode MS"/>
          <w:rtl w:val="0"/>
        </w:rPr>
        <w:t xml:space="preserve"> 雖然1997年韓元危機是急劇貶值，但它突顯了幾個關鍵點：(1) 資本流動的突然逆轉可能引發毀滅性的貨幣危機；(2) 嚴重的貨幣錯配（外幣負債、本幣資產/收入）在匯率劇烈波動時是致命的；(3) 金融體系的脆弱性和監管不足會放大危機的衝擊；(4) 外部傳染風險不容忽視。這些教訓對於理解任何涉及大規模資本流動和匯率劇烈波動的情境都具有參考價值，包括新台幣急劇升值可能引發的資本流動逆轉風險或對沖市場壓力。</w:t>
      </w:r>
    </w:p>
    <w:p w:rsidR="00000000" w:rsidDel="00000000" w:rsidP="00000000" w:rsidRDefault="00000000" w:rsidRPr="00000000" w14:paraId="0000029E">
      <w:pPr>
        <w:widowControl w:val="0"/>
        <w:spacing w:line="240" w:lineRule="auto"/>
        <w:rPr/>
      </w:pPr>
      <w:r w:rsidDel="00000000" w:rsidR="00000000" w:rsidRPr="00000000">
        <w:rPr>
          <w:rFonts w:ascii="Arial Unicode MS" w:cs="Arial Unicode MS" w:eastAsia="Arial Unicode MS" w:hAnsi="Arial Unicode MS"/>
          <w:rtl w:val="0"/>
        </w:rPr>
        <w:t xml:space="preserve">這兩個歷史案例，一個是新台幣自身的急劇升值經驗，另一個是鄰近主要經濟體經歷的資本流動驅動的貨幣危機，共同揭示了在特定條件下，匯率的快速、大幅變動可能帶來的深遠經濟後果和潛在的系統性風險。它們強調了管理外部壓力、監控資本流動、維持金融體系穩健以及制定審慎宏觀經濟政策的重要性。</w:t>
      </w:r>
    </w:p>
    <w:p w:rsidR="00000000" w:rsidDel="00000000" w:rsidP="00000000" w:rsidRDefault="00000000" w:rsidRPr="00000000" w14:paraId="0000029F">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VI. 市場觀察指標與方法</w:t>
      </w:r>
    </w:p>
    <w:p w:rsidR="00000000" w:rsidDel="00000000" w:rsidP="00000000" w:rsidRDefault="00000000" w:rsidRPr="00000000" w14:paraId="000002A0">
      <w:pPr>
        <w:widowControl w:val="0"/>
        <w:spacing w:line="240" w:lineRule="auto"/>
        <w:rPr/>
      </w:pPr>
      <w:r w:rsidDel="00000000" w:rsidR="00000000" w:rsidRPr="00000000">
        <w:rPr>
          <w:rFonts w:ascii="Arial Unicode MS" w:cs="Arial Unicode MS" w:eastAsia="Arial Unicode MS" w:hAnsi="Arial Unicode MS"/>
          <w:rtl w:val="0"/>
        </w:rPr>
        <w:t xml:space="preserve">為了有效觀察、預警並管理新台幣短期大幅升值伴隨高波動性的風險，金融市場專業人士應重點監控以下市場數據和金融指標，並理解其所傳達的信號：</w:t>
      </w:r>
    </w:p>
    <w:p w:rsidR="00000000" w:rsidDel="00000000" w:rsidP="00000000" w:rsidRDefault="00000000" w:rsidRPr="00000000" w14:paraId="000002A1">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A. 關鍵監控指標</w:t>
      </w:r>
    </w:p>
    <w:p w:rsidR="00000000" w:rsidDel="00000000" w:rsidP="00000000" w:rsidRDefault="00000000" w:rsidRPr="00000000" w14:paraId="000002A2">
      <w:pPr>
        <w:widowControl w:val="0"/>
        <w:numPr>
          <w:ilvl w:val="0"/>
          <w:numId w:val="5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1. 隱含波動率（Implied Volatility, IV）：</w:t>
      </w:r>
    </w:p>
    <w:p w:rsidR="00000000" w:rsidDel="00000000" w:rsidP="00000000" w:rsidRDefault="00000000" w:rsidRPr="00000000" w14:paraId="000002A3">
      <w:pPr>
        <w:widowControl w:val="0"/>
        <w:numPr>
          <w:ilvl w:val="1"/>
          <w:numId w:val="17"/>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定義與來源：</w:t>
      </w:r>
      <w:r w:rsidDel="00000000" w:rsidR="00000000" w:rsidRPr="00000000">
        <w:rPr>
          <w:rFonts w:ascii="Arial Unicode MS" w:cs="Arial Unicode MS" w:eastAsia="Arial Unicode MS" w:hAnsi="Arial Unicode MS"/>
          <w:rtl w:val="0"/>
        </w:rPr>
        <w:t xml:space="preserve"> 從新台幣相關的外匯選擇權市場價格中反推出來的、市場對未來匯率波動幅度的預期值，通常以年化百分比表示 。可關注不同天期（如1個月、3個月）的隱含波動率。</w:t>
      </w:r>
    </w:p>
    <w:p w:rsidR="00000000" w:rsidDel="00000000" w:rsidP="00000000" w:rsidRDefault="00000000" w:rsidRPr="00000000" w14:paraId="000002A4">
      <w:pPr>
        <w:widowControl w:val="0"/>
        <w:numPr>
          <w:ilvl w:val="1"/>
          <w:numId w:val="17"/>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信號解讀：</w:t>
      </w:r>
    </w:p>
    <w:p w:rsidR="00000000" w:rsidDel="00000000" w:rsidP="00000000" w:rsidRDefault="00000000" w:rsidRPr="00000000" w14:paraId="000002A5">
      <w:pPr>
        <w:widowControl w:val="0"/>
        <w:numPr>
          <w:ilvl w:val="2"/>
          <w:numId w:val="48"/>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IV上升：</w:t>
      </w:r>
      <w:r w:rsidDel="00000000" w:rsidR="00000000" w:rsidRPr="00000000">
        <w:rPr>
          <w:rFonts w:ascii="Arial Unicode MS" w:cs="Arial Unicode MS" w:eastAsia="Arial Unicode MS" w:hAnsi="Arial Unicode MS"/>
          <w:rtl w:val="0"/>
        </w:rPr>
        <w:t xml:space="preserve"> 表明市場預期未來匯率波動將加劇，不確定性升高，風險趨避情緒可能升溫 。急劇飆升的IV通常伴隨著市場壓力或恐慌情緒，可能是潛在劇烈變動的前兆或同步指標。</w:t>
      </w:r>
    </w:p>
    <w:p w:rsidR="00000000" w:rsidDel="00000000" w:rsidP="00000000" w:rsidRDefault="00000000" w:rsidRPr="00000000" w14:paraId="000002A6">
      <w:pPr>
        <w:widowControl w:val="0"/>
        <w:numPr>
          <w:ilvl w:val="2"/>
          <w:numId w:val="48"/>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IV下降：</w:t>
      </w:r>
      <w:r w:rsidDel="00000000" w:rsidR="00000000" w:rsidRPr="00000000">
        <w:rPr>
          <w:rFonts w:ascii="Arial Unicode MS" w:cs="Arial Unicode MS" w:eastAsia="Arial Unicode MS" w:hAnsi="Arial Unicode MS"/>
          <w:rtl w:val="0"/>
        </w:rPr>
        <w:t xml:space="preserve"> 表明市場預期趨於穩定，波動風險降低 。</w:t>
      </w:r>
    </w:p>
    <w:p w:rsidR="00000000" w:rsidDel="00000000" w:rsidP="00000000" w:rsidRDefault="00000000" w:rsidRPr="00000000" w14:paraId="000002A7">
      <w:pPr>
        <w:widowControl w:val="0"/>
        <w:numPr>
          <w:ilvl w:val="2"/>
          <w:numId w:val="48"/>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與歷史水平比較：</w:t>
      </w:r>
      <w:r w:rsidDel="00000000" w:rsidR="00000000" w:rsidRPr="00000000">
        <w:rPr>
          <w:rFonts w:ascii="Arial Unicode MS" w:cs="Arial Unicode MS" w:eastAsia="Arial Unicode MS" w:hAnsi="Arial Unicode MS"/>
          <w:rtl w:val="0"/>
        </w:rPr>
        <w:t xml:space="preserve"> 將當前IV與其歷史平均值或區間進行比較，判斷目前市場的恐懼/自滿程度 。顯著高於歷史水平的IV意味著市場高度緊張。</w:t>
      </w:r>
    </w:p>
    <w:p w:rsidR="00000000" w:rsidDel="00000000" w:rsidP="00000000" w:rsidRDefault="00000000" w:rsidRPr="00000000" w14:paraId="000002A8">
      <w:pPr>
        <w:widowControl w:val="0"/>
        <w:numPr>
          <w:ilvl w:val="2"/>
          <w:numId w:val="48"/>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IV本身不指示方向：</w:t>
      </w:r>
      <w:r w:rsidDel="00000000" w:rsidR="00000000" w:rsidRPr="00000000">
        <w:rPr>
          <w:rFonts w:ascii="Arial Unicode MS" w:cs="Arial Unicode MS" w:eastAsia="Arial Unicode MS" w:hAnsi="Arial Unicode MS"/>
          <w:rtl w:val="0"/>
        </w:rPr>
        <w:t xml:space="preserve"> 高IV意味著預期波動大，但可能是向上或向下的大幅波動 。</w:t>
      </w:r>
    </w:p>
    <w:p w:rsidR="00000000" w:rsidDel="00000000" w:rsidP="00000000" w:rsidRDefault="00000000" w:rsidRPr="00000000" w14:paraId="000002A9">
      <w:pPr>
        <w:widowControl w:val="0"/>
        <w:numPr>
          <w:ilvl w:val="0"/>
          <w:numId w:val="5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2. 風險逆轉（Risk Reversal, RR）：</w:t>
      </w:r>
    </w:p>
    <w:p w:rsidR="00000000" w:rsidDel="00000000" w:rsidP="00000000" w:rsidRDefault="00000000" w:rsidRPr="00000000" w14:paraId="000002AA">
      <w:pPr>
        <w:widowControl w:val="0"/>
        <w:numPr>
          <w:ilvl w:val="1"/>
          <w:numId w:val="74"/>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定義與來源：</w:t>
      </w:r>
      <w:r w:rsidDel="00000000" w:rsidR="00000000" w:rsidRPr="00000000">
        <w:rPr>
          <w:rFonts w:ascii="Arial Unicode MS" w:cs="Arial Unicode MS" w:eastAsia="Arial Unicode MS" w:hAnsi="Arial Unicode MS"/>
          <w:rtl w:val="0"/>
        </w:rPr>
        <w:t xml:space="preserve"> 衡量具有相同到期日、相同Delta值（通常為25 Delta）但不同方向（看漲 vs 看跌）的價外（OTM）選擇權的隱含波動率差異。具體計算為：25 Delta 看漲期權IV - 25 Delta 看跌期權IV 。</w:t>
      </w:r>
    </w:p>
    <w:p w:rsidR="00000000" w:rsidDel="00000000" w:rsidP="00000000" w:rsidRDefault="00000000" w:rsidRPr="00000000" w14:paraId="000002AB">
      <w:pPr>
        <w:widowControl w:val="0"/>
        <w:numPr>
          <w:ilvl w:val="1"/>
          <w:numId w:val="74"/>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信號解讀：</w:t>
      </w:r>
    </w:p>
    <w:p w:rsidR="00000000" w:rsidDel="00000000" w:rsidP="00000000" w:rsidRDefault="00000000" w:rsidRPr="00000000" w14:paraId="000002AC">
      <w:pPr>
        <w:widowControl w:val="0"/>
        <w:numPr>
          <w:ilvl w:val="2"/>
          <w:numId w:val="16"/>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正值RR（Call IV &gt; Put IV）：</w:t>
      </w:r>
      <w:r w:rsidDel="00000000" w:rsidR="00000000" w:rsidRPr="00000000">
        <w:rPr>
          <w:rFonts w:ascii="Arial Unicode MS" w:cs="Arial Unicode MS" w:eastAsia="Arial Unicode MS" w:hAnsi="Arial Unicode MS"/>
          <w:rtl w:val="0"/>
        </w:rPr>
        <w:t xml:space="preserve"> 表明市場對新台幣看漲（升值）的預期或避險需求相對更強，願意為上行保護（買Call）支付更高的波動率溢價。顯示市場情緒偏向樂觀或預期升值 。</w:t>
      </w:r>
    </w:p>
    <w:p w:rsidR="00000000" w:rsidDel="00000000" w:rsidP="00000000" w:rsidRDefault="00000000" w:rsidRPr="00000000" w14:paraId="000002AD">
      <w:pPr>
        <w:widowControl w:val="0"/>
        <w:numPr>
          <w:ilvl w:val="2"/>
          <w:numId w:val="16"/>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負值RR（Put IV &gt; Call IV）：</w:t>
      </w:r>
      <w:r w:rsidDel="00000000" w:rsidR="00000000" w:rsidRPr="00000000">
        <w:rPr>
          <w:rFonts w:ascii="Arial Unicode MS" w:cs="Arial Unicode MS" w:eastAsia="Arial Unicode MS" w:hAnsi="Arial Unicode MS"/>
          <w:rtl w:val="0"/>
        </w:rPr>
        <w:t xml:space="preserve"> 表明市場對新台幣看跌（貶值）的預期或避險需求更強，願意為下行保護（買Put）支付更高的溢價。顯示市場情緒偏向悲觀或預期貶值 。近期報導曾指出，新台幣RR指標由負轉正，暗示看漲情緒減弱 。</w:t>
      </w:r>
    </w:p>
    <w:p w:rsidR="00000000" w:rsidDel="00000000" w:rsidP="00000000" w:rsidRDefault="00000000" w:rsidRPr="00000000" w14:paraId="000002AE">
      <w:pPr>
        <w:widowControl w:val="0"/>
        <w:numPr>
          <w:ilvl w:val="2"/>
          <w:numId w:val="16"/>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RR的變動趨勢：</w:t>
      </w:r>
      <w:r w:rsidDel="00000000" w:rsidR="00000000" w:rsidRPr="00000000">
        <w:rPr>
          <w:rFonts w:ascii="Arial Unicode MS" w:cs="Arial Unicode MS" w:eastAsia="Arial Unicode MS" w:hAnsi="Arial Unicode MS"/>
          <w:rtl w:val="0"/>
        </w:rPr>
        <w:t xml:space="preserve"> RR指標的快速變動（例如從深度負值快速回升至零附近或轉正）可能預示著市場情緒和資金流向的轉折點。</w:t>
      </w:r>
    </w:p>
    <w:p w:rsidR="00000000" w:rsidDel="00000000" w:rsidP="00000000" w:rsidRDefault="00000000" w:rsidRPr="00000000" w14:paraId="000002AF">
      <w:pPr>
        <w:widowControl w:val="0"/>
        <w:numPr>
          <w:ilvl w:val="0"/>
          <w:numId w:val="5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3. 資本流向數據（Capital Flows）：</w:t>
      </w:r>
    </w:p>
    <w:p w:rsidR="00000000" w:rsidDel="00000000" w:rsidP="00000000" w:rsidRDefault="00000000" w:rsidRPr="00000000" w14:paraId="000002B0">
      <w:pPr>
        <w:widowControl w:val="0"/>
        <w:numPr>
          <w:ilvl w:val="1"/>
          <w:numId w:val="6"/>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定義與來源：</w:t>
      </w:r>
      <w:r w:rsidDel="00000000" w:rsidR="00000000" w:rsidRPr="00000000">
        <w:rPr>
          <w:rFonts w:ascii="Arial Unicode MS" w:cs="Arial Unicode MS" w:eastAsia="Arial Unicode MS" w:hAnsi="Arial Unicode MS"/>
          <w:rtl w:val="0"/>
        </w:rPr>
        <w:t xml:space="preserve"> 追蹤外國機構投資者（Foreign Institutional Investors, FII/FINI）在台灣股市（TAIEX）和債市的淨買賣超金額及資金匯出入情況。數據可來自證交所、櫃買中心、金管會或專業數據提供商 。央行的大額結匯即時通報系統也是內部監控工具 。</w:t>
      </w:r>
    </w:p>
    <w:p w:rsidR="00000000" w:rsidDel="00000000" w:rsidP="00000000" w:rsidRDefault="00000000" w:rsidRPr="00000000" w14:paraId="000002B1">
      <w:pPr>
        <w:widowControl w:val="0"/>
        <w:numPr>
          <w:ilvl w:val="1"/>
          <w:numId w:val="6"/>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信號解讀：</w:t>
      </w:r>
    </w:p>
    <w:p w:rsidR="00000000" w:rsidDel="00000000" w:rsidP="00000000" w:rsidRDefault="00000000" w:rsidRPr="00000000" w14:paraId="000002B2">
      <w:pPr>
        <w:widowControl w:val="0"/>
        <w:numPr>
          <w:ilvl w:val="2"/>
          <w:numId w:val="67"/>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持續大量淨匯入/買超：</w:t>
      </w:r>
      <w:r w:rsidDel="00000000" w:rsidR="00000000" w:rsidRPr="00000000">
        <w:rPr>
          <w:rFonts w:ascii="Arial Unicode MS" w:cs="Arial Unicode MS" w:eastAsia="Arial Unicode MS" w:hAnsi="Arial Unicode MS"/>
          <w:rtl w:val="0"/>
        </w:rPr>
        <w:t xml:space="preserve"> 表明外資看好台灣市場，對新台幣產生直接的升值壓力 。外資持有台股市值比重高（約38-40%），其動向對匯率影響顯著 。</w:t>
      </w:r>
    </w:p>
    <w:p w:rsidR="00000000" w:rsidDel="00000000" w:rsidP="00000000" w:rsidRDefault="00000000" w:rsidRPr="00000000" w14:paraId="000002B3">
      <w:pPr>
        <w:widowControl w:val="0"/>
        <w:numPr>
          <w:ilvl w:val="2"/>
          <w:numId w:val="67"/>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突然轉為淨匯出/賣超：</w:t>
      </w:r>
      <w:r w:rsidDel="00000000" w:rsidR="00000000" w:rsidRPr="00000000">
        <w:rPr>
          <w:rFonts w:ascii="Arial Unicode MS" w:cs="Arial Unicode MS" w:eastAsia="Arial Unicode MS" w:hAnsi="Arial Unicode MS"/>
          <w:rtl w:val="0"/>
        </w:rPr>
        <w:t xml:space="preserve"> 可能預示市場情緒逆轉或風險事件觸發，對新台幣構成貶值壓力 。</w:t>
      </w:r>
    </w:p>
    <w:p w:rsidR="00000000" w:rsidDel="00000000" w:rsidP="00000000" w:rsidRDefault="00000000" w:rsidRPr="00000000" w14:paraId="000002B4">
      <w:pPr>
        <w:widowControl w:val="0"/>
        <w:numPr>
          <w:ilvl w:val="2"/>
          <w:numId w:val="67"/>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流量與匯率走勢的關係：</w:t>
      </w:r>
      <w:r w:rsidDel="00000000" w:rsidR="00000000" w:rsidRPr="00000000">
        <w:rPr>
          <w:rFonts w:ascii="Arial Unicode MS" w:cs="Arial Unicode MS" w:eastAsia="Arial Unicode MS" w:hAnsi="Arial Unicode MS"/>
          <w:rtl w:val="0"/>
        </w:rPr>
        <w:t xml:space="preserve"> 觀察資金流動是否與匯率走勢一致。若匯率升值但外資流入減緩甚至流出，可能意味著升值動能減弱或由其他因素（如出口商拋匯）主導 。</w:t>
      </w:r>
    </w:p>
    <w:p w:rsidR="00000000" w:rsidDel="00000000" w:rsidP="00000000" w:rsidRDefault="00000000" w:rsidRPr="00000000" w14:paraId="000002B5">
      <w:pPr>
        <w:widowControl w:val="0"/>
        <w:numPr>
          <w:ilvl w:val="0"/>
          <w:numId w:val="5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4. 無本金交割遠期外匯（NDF）報價與價差：</w:t>
      </w:r>
    </w:p>
    <w:p w:rsidR="00000000" w:rsidDel="00000000" w:rsidP="00000000" w:rsidRDefault="00000000" w:rsidRPr="00000000" w14:paraId="000002B6">
      <w:pPr>
        <w:widowControl w:val="0"/>
        <w:numPr>
          <w:ilvl w:val="1"/>
          <w:numId w:val="51"/>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定義與來源：</w:t>
      </w:r>
      <w:r w:rsidDel="00000000" w:rsidR="00000000" w:rsidRPr="00000000">
        <w:rPr>
          <w:rFonts w:ascii="Arial Unicode MS" w:cs="Arial Unicode MS" w:eastAsia="Arial Unicode MS" w:hAnsi="Arial Unicode MS"/>
          <w:rtl w:val="0"/>
        </w:rPr>
        <w:t xml:space="preserve"> NDF是離岸市場交易的新台幣遠期匯率合約，報價反映離岸市場參與者（常包括投機者）對未來匯率的預期 。需關注不同天期（如1個月、3個月）的NDF報價（通常以遠期點數表示）以及其相對於在岸可交割遠期外匯（DF）的價差。</w:t>
      </w:r>
    </w:p>
    <w:p w:rsidR="00000000" w:rsidDel="00000000" w:rsidP="00000000" w:rsidRDefault="00000000" w:rsidRPr="00000000" w14:paraId="000002B7">
      <w:pPr>
        <w:widowControl w:val="0"/>
        <w:numPr>
          <w:ilvl w:val="1"/>
          <w:numId w:val="51"/>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信號解讀：</w:t>
      </w:r>
    </w:p>
    <w:p w:rsidR="00000000" w:rsidDel="00000000" w:rsidP="00000000" w:rsidRDefault="00000000" w:rsidRPr="00000000" w14:paraId="000002B8">
      <w:pPr>
        <w:widowControl w:val="0"/>
        <w:numPr>
          <w:ilvl w:val="2"/>
          <w:numId w:val="63"/>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NDF隱含的升值預期：</w:t>
      </w:r>
      <w:r w:rsidDel="00000000" w:rsidR="00000000" w:rsidRPr="00000000">
        <w:rPr>
          <w:rFonts w:ascii="Arial Unicode MS" w:cs="Arial Unicode MS" w:eastAsia="Arial Unicode MS" w:hAnsi="Arial Unicode MS"/>
          <w:rtl w:val="0"/>
        </w:rPr>
        <w:t xml:space="preserve"> NDF報價若顯著低於即期匯率（即遠期點數為較大的負值），表明離岸市場強烈預期新台幣將升值 。</w:t>
      </w:r>
    </w:p>
    <w:p w:rsidR="00000000" w:rsidDel="00000000" w:rsidP="00000000" w:rsidRDefault="00000000" w:rsidRPr="00000000" w14:paraId="000002B9">
      <w:pPr>
        <w:widowControl w:val="0"/>
        <w:numPr>
          <w:ilvl w:val="2"/>
          <w:numId w:val="63"/>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NDF vs. DF 價差：</w:t>
      </w:r>
      <w:r w:rsidDel="00000000" w:rsidR="00000000" w:rsidRPr="00000000">
        <w:rPr>
          <w:rFonts w:ascii="Arial Unicode MS" w:cs="Arial Unicode MS" w:eastAsia="Arial Unicode MS" w:hAnsi="Arial Unicode MS"/>
          <w:rtl w:val="0"/>
        </w:rPr>
        <w:t xml:space="preserve"> NDF報價主要反映市場預期和投機力量，而DF報價更多地反映兩國間的利率差異 。若NDF隱含的升值幅度遠大於DF（即NDF點數比DF點數負得更多），表明存在強烈的離岸投機性升值預期，可能預示短期內有較大的升值壓力或市場情緒過熱 。這種偏離基本面（利率平價）的報價被視為投機活動的信號 。</w:t>
      </w:r>
    </w:p>
    <w:p w:rsidR="00000000" w:rsidDel="00000000" w:rsidP="00000000" w:rsidRDefault="00000000" w:rsidRPr="00000000" w14:paraId="000002BA">
      <w:pPr>
        <w:widowControl w:val="0"/>
        <w:numPr>
          <w:ilvl w:val="2"/>
          <w:numId w:val="63"/>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NDF成交量：</w:t>
      </w:r>
      <w:r w:rsidDel="00000000" w:rsidR="00000000" w:rsidRPr="00000000">
        <w:rPr>
          <w:rFonts w:ascii="Arial Unicode MS" w:cs="Arial Unicode MS" w:eastAsia="Arial Unicode MS" w:hAnsi="Arial Unicode MS"/>
          <w:rtl w:val="0"/>
        </w:rPr>
        <w:t xml:space="preserve"> 高成交量表明離岸市場對新台幣的關注度和交易活躍度增加 。</w:t>
      </w:r>
    </w:p>
    <w:p w:rsidR="00000000" w:rsidDel="00000000" w:rsidP="00000000" w:rsidRDefault="00000000" w:rsidRPr="00000000" w14:paraId="000002BB">
      <w:pPr>
        <w:widowControl w:val="0"/>
        <w:numPr>
          <w:ilvl w:val="0"/>
          <w:numId w:val="5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5. 央行干預信號與外匯存底變動：</w:t>
      </w:r>
    </w:p>
    <w:p w:rsidR="00000000" w:rsidDel="00000000" w:rsidP="00000000" w:rsidRDefault="00000000" w:rsidRPr="00000000" w14:paraId="000002BC">
      <w:pPr>
        <w:widowControl w:val="0"/>
        <w:numPr>
          <w:ilvl w:val="1"/>
          <w:numId w:val="8"/>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定義與來源：</w:t>
      </w:r>
      <w:r w:rsidDel="00000000" w:rsidR="00000000" w:rsidRPr="00000000">
        <w:rPr>
          <w:rFonts w:ascii="Arial Unicode MS" w:cs="Arial Unicode MS" w:eastAsia="Arial Unicode MS" w:hAnsi="Arial Unicode MS"/>
          <w:rtl w:val="0"/>
        </w:rPr>
        <w:t xml:space="preserve"> 密切關注央行的官方聲明、新聞稿、總裁/副總裁公開講話中有關匯率政策的表述 。同時觀察每日新台幣匯率的尾盤走勢（是否出現異常拉升或壓低）以及每月公布的外匯存底數據變動。</w:t>
      </w:r>
    </w:p>
    <w:p w:rsidR="00000000" w:rsidDel="00000000" w:rsidP="00000000" w:rsidRDefault="00000000" w:rsidRPr="00000000" w14:paraId="000002BD">
      <w:pPr>
        <w:widowControl w:val="0"/>
        <w:numPr>
          <w:ilvl w:val="1"/>
          <w:numId w:val="8"/>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信號解讀：</w:t>
      </w:r>
    </w:p>
    <w:p w:rsidR="00000000" w:rsidDel="00000000" w:rsidP="00000000" w:rsidRDefault="00000000" w:rsidRPr="00000000" w14:paraId="000002BE">
      <w:pPr>
        <w:widowControl w:val="0"/>
        <w:numPr>
          <w:ilvl w:val="2"/>
          <w:numId w:val="32"/>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尾盤作價/干預跡象：</w:t>
      </w:r>
      <w:r w:rsidDel="00000000" w:rsidR="00000000" w:rsidRPr="00000000">
        <w:rPr>
          <w:rFonts w:ascii="Arial Unicode MS" w:cs="Arial Unicode MS" w:eastAsia="Arial Unicode MS" w:hAnsi="Arial Unicode MS"/>
          <w:rtl w:val="0"/>
        </w:rPr>
        <w:t xml:space="preserve"> 央行若在尾盤進行干預以影響收盤價，通常會留下痕跡。頻繁或大規模的干預表明央行正在積極管理匯率。</w:t>
      </w:r>
    </w:p>
    <w:p w:rsidR="00000000" w:rsidDel="00000000" w:rsidP="00000000" w:rsidRDefault="00000000" w:rsidRPr="00000000" w14:paraId="000002BF">
      <w:pPr>
        <w:widowControl w:val="0"/>
        <w:numPr>
          <w:ilvl w:val="2"/>
          <w:numId w:val="32"/>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外匯存底變動：</w:t>
      </w:r>
      <w:r w:rsidDel="00000000" w:rsidR="00000000" w:rsidRPr="00000000">
        <w:rPr>
          <w:rFonts w:ascii="Arial Unicode MS" w:cs="Arial Unicode MS" w:eastAsia="Arial Unicode MS" w:hAnsi="Arial Unicode MS"/>
          <w:rtl w:val="0"/>
        </w:rPr>
        <w:t xml:space="preserve"> 在新台幣面臨升值壓力時，若外匯存底顯著增加，可能意味著央行進場買入美元以阻升；反之，若在新台幣貶值時外匯存底減少，則可能意味著央行拋匯阻貶 。但需注意，外匯存底變動也受投資收益和匯率評價變動影響 。</w:t>
      </w:r>
    </w:p>
    <w:p w:rsidR="00000000" w:rsidDel="00000000" w:rsidP="00000000" w:rsidRDefault="00000000" w:rsidRPr="00000000" w14:paraId="000002C0">
      <w:pPr>
        <w:widowControl w:val="0"/>
        <w:numPr>
          <w:ilvl w:val="2"/>
          <w:numId w:val="32"/>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官方溝通：</w:t>
      </w:r>
      <w:r w:rsidDel="00000000" w:rsidR="00000000" w:rsidRPr="00000000">
        <w:rPr>
          <w:rFonts w:ascii="Arial Unicode MS" w:cs="Arial Unicode MS" w:eastAsia="Arial Unicode MS" w:hAnsi="Arial Unicode MS"/>
          <w:rtl w:val="0"/>
        </w:rPr>
        <w:t xml:space="preserve"> 央行強調「維持動態穩定」、「調節不規則因素」等措辭，暗示其干預是有條件的 。若措辭轉變或對市場波動的容忍度提高，可能預示政策立場的變化。</w:t>
      </w:r>
    </w:p>
    <w:p w:rsidR="00000000" w:rsidDel="00000000" w:rsidP="00000000" w:rsidRDefault="00000000" w:rsidRPr="00000000" w14:paraId="000002C1">
      <w:pPr>
        <w:widowControl w:val="0"/>
        <w:numPr>
          <w:ilvl w:val="0"/>
          <w:numId w:val="5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6. 其他相關指標：</w:t>
      </w:r>
    </w:p>
    <w:p w:rsidR="00000000" w:rsidDel="00000000" w:rsidP="00000000" w:rsidRDefault="00000000" w:rsidRPr="00000000" w14:paraId="000002C2">
      <w:pPr>
        <w:widowControl w:val="0"/>
        <w:numPr>
          <w:ilvl w:val="1"/>
          <w:numId w:val="62"/>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利率差：</w:t>
      </w:r>
      <w:r w:rsidDel="00000000" w:rsidR="00000000" w:rsidRPr="00000000">
        <w:rPr>
          <w:rFonts w:ascii="Arial Unicode MS" w:cs="Arial Unicode MS" w:eastAsia="Arial Unicode MS" w:hAnsi="Arial Unicode MS"/>
          <w:rtl w:val="0"/>
        </w:rPr>
        <w:t xml:space="preserve"> 台灣與美國（或其他主要國家）的利率差距影響資本流動的誘因 。利差擴大有利於美元，收窄則有利於新台幣。</w:t>
      </w:r>
    </w:p>
    <w:p w:rsidR="00000000" w:rsidDel="00000000" w:rsidP="00000000" w:rsidRDefault="00000000" w:rsidRPr="00000000" w14:paraId="000002C3">
      <w:pPr>
        <w:widowControl w:val="0"/>
        <w:numPr>
          <w:ilvl w:val="1"/>
          <w:numId w:val="62"/>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貿易數據：</w:t>
      </w:r>
      <w:r w:rsidDel="00000000" w:rsidR="00000000" w:rsidRPr="00000000">
        <w:rPr>
          <w:rFonts w:ascii="Arial Unicode MS" w:cs="Arial Unicode MS" w:eastAsia="Arial Unicode MS" w:hAnsi="Arial Unicode MS"/>
          <w:rtl w:val="0"/>
        </w:rPr>
        <w:t xml:space="preserve"> 月度貿易順差數據反映基本面的長期壓力 。超預期的數據可能短期影響市場情緒。</w:t>
      </w:r>
    </w:p>
    <w:p w:rsidR="00000000" w:rsidDel="00000000" w:rsidP="00000000" w:rsidRDefault="00000000" w:rsidRPr="00000000" w14:paraId="000002C4">
      <w:pPr>
        <w:widowControl w:val="0"/>
        <w:numPr>
          <w:ilvl w:val="1"/>
          <w:numId w:val="62"/>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主要亞洲貨幣走勢：</w:t>
      </w:r>
      <w:r w:rsidDel="00000000" w:rsidR="00000000" w:rsidRPr="00000000">
        <w:rPr>
          <w:rFonts w:ascii="Arial Unicode MS" w:cs="Arial Unicode MS" w:eastAsia="Arial Unicode MS" w:hAnsi="Arial Unicode MS"/>
          <w:rtl w:val="0"/>
        </w:rPr>
        <w:t xml:space="preserve"> 觀察韓元、人民幣等區域貨幣的動向，評估是否存在區域性的資金流動或共同影響因素 。</w:t>
      </w:r>
    </w:p>
    <w:p w:rsidR="00000000" w:rsidDel="00000000" w:rsidP="00000000" w:rsidRDefault="00000000" w:rsidRPr="00000000" w14:paraId="000002C5">
      <w:pPr>
        <w:widowControl w:val="0"/>
        <w:numPr>
          <w:ilvl w:val="1"/>
          <w:numId w:val="62"/>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美元指數（DXY）：</w:t>
      </w:r>
      <w:r w:rsidDel="00000000" w:rsidR="00000000" w:rsidRPr="00000000">
        <w:rPr>
          <w:rFonts w:ascii="Arial Unicode MS" w:cs="Arial Unicode MS" w:eastAsia="Arial Unicode MS" w:hAnsi="Arial Unicode MS"/>
          <w:rtl w:val="0"/>
        </w:rPr>
        <w:t xml:space="preserve"> 全球美元的強弱是影響新台幣匯率的重要外部因素 。</w:t>
      </w:r>
    </w:p>
    <w:p w:rsidR="00000000" w:rsidDel="00000000" w:rsidP="00000000" w:rsidRDefault="00000000" w:rsidRPr="00000000" w14:paraId="000002C6">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B. 信號解讀原則</w:t>
      </w:r>
    </w:p>
    <w:p w:rsidR="00000000" w:rsidDel="00000000" w:rsidP="00000000" w:rsidRDefault="00000000" w:rsidRPr="00000000" w14:paraId="000002C7">
      <w:pPr>
        <w:widowControl w:val="0"/>
        <w:numPr>
          <w:ilvl w:val="0"/>
          <w:numId w:val="1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綜合判斷，尋求確認：</w:t>
      </w:r>
      <w:r w:rsidDel="00000000" w:rsidR="00000000" w:rsidRPr="00000000">
        <w:rPr>
          <w:rFonts w:ascii="Arial Unicode MS" w:cs="Arial Unicode MS" w:eastAsia="Arial Unicode MS" w:hAnsi="Arial Unicode MS"/>
          <w:rtl w:val="0"/>
        </w:rPr>
        <w:t xml:space="preserve"> 不應依賴單一指標。有效的市場監控需要綜合分析多個指標，尋找信號的一致性。例如，若觀察到外資大量流入、NDF升值預期強烈、隱含波動率上升且風險逆轉指標顯示看漲情緒，則新台幣短期內面臨較大升值和波動風險的可能性較高。</w:t>
      </w:r>
    </w:p>
    <w:p w:rsidR="00000000" w:rsidDel="00000000" w:rsidP="00000000" w:rsidRDefault="00000000" w:rsidRPr="00000000" w14:paraId="000002C8">
      <w:pPr>
        <w:widowControl w:val="0"/>
        <w:numPr>
          <w:ilvl w:val="0"/>
          <w:numId w:val="1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關注指標間的背離：</w:t>
      </w:r>
      <w:r w:rsidDel="00000000" w:rsidR="00000000" w:rsidRPr="00000000">
        <w:rPr>
          <w:rFonts w:ascii="Arial Unicode MS" w:cs="Arial Unicode MS" w:eastAsia="Arial Unicode MS" w:hAnsi="Arial Unicode MS"/>
          <w:rtl w:val="0"/>
        </w:rPr>
        <w:t xml:space="preserve"> 指標間的背離往往是重要的警示信號。例如，NDF市場顯示強烈升值預期，但實際外資流入卻趨緩或轉為流出，這可能意味著升值壓力主要來自離岸投機，其持續性存疑。或者，新台幣持續升值，但風險逆轉指標顯示看漲情緒正在減弱（負值縮小或轉正），可能預示升值動能即將衰竭。</w:t>
      </w:r>
    </w:p>
    <w:p w:rsidR="00000000" w:rsidDel="00000000" w:rsidP="00000000" w:rsidRDefault="00000000" w:rsidRPr="00000000" w14:paraId="000002C9">
      <w:pPr>
        <w:widowControl w:val="0"/>
        <w:numPr>
          <w:ilvl w:val="0"/>
          <w:numId w:val="1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理解波動率的雙重性：</w:t>
      </w:r>
      <w:r w:rsidDel="00000000" w:rsidR="00000000" w:rsidRPr="00000000">
        <w:rPr>
          <w:rFonts w:ascii="Arial Unicode MS" w:cs="Arial Unicode MS" w:eastAsia="Arial Unicode MS" w:hAnsi="Arial Unicode MS"/>
          <w:rtl w:val="0"/>
        </w:rPr>
        <w:t xml:space="preserve"> 隱含波動率的上升反映市場不安，預示未來可能有較大價格變動，但本身不指示方向 。高波動環境對選擇權交易者和需要對沖風險的企業都意味著更高的成本和挑戰。波動率通常具有均值回歸的特性，但極端壓力下可能持續偏高 。</w:t>
      </w:r>
    </w:p>
    <w:p w:rsidR="00000000" w:rsidDel="00000000" w:rsidP="00000000" w:rsidRDefault="00000000" w:rsidRPr="00000000" w14:paraId="000002CA">
      <w:pPr>
        <w:widowControl w:val="0"/>
        <w:numPr>
          <w:ilvl w:val="0"/>
          <w:numId w:val="1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區分投機與基本面驅動：</w:t>
      </w:r>
      <w:r w:rsidDel="00000000" w:rsidR="00000000" w:rsidRPr="00000000">
        <w:rPr>
          <w:rFonts w:ascii="Arial Unicode MS" w:cs="Arial Unicode MS" w:eastAsia="Arial Unicode MS" w:hAnsi="Arial Unicode MS"/>
          <w:rtl w:val="0"/>
        </w:rPr>
        <w:t xml:space="preserve"> NDF與DF的價差是判斷離岸投機壓力的重要參考 。由短期熱錢或投機驅動的匯率變動，其持續性通常不如由基本面（如持續貿易順差、長期資本流入）支撐的趨勢。</w:t>
      </w:r>
    </w:p>
    <w:p w:rsidR="00000000" w:rsidDel="00000000" w:rsidP="00000000" w:rsidRDefault="00000000" w:rsidRPr="00000000" w14:paraId="000002CB">
      <w:pPr>
        <w:widowControl w:val="0"/>
        <w:numPr>
          <w:ilvl w:val="0"/>
          <w:numId w:val="1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動態追蹤央行態度：</w:t>
      </w:r>
      <w:r w:rsidDel="00000000" w:rsidR="00000000" w:rsidRPr="00000000">
        <w:rPr>
          <w:rFonts w:ascii="Arial Unicode MS" w:cs="Arial Unicode MS" w:eastAsia="Arial Unicode MS" w:hAnsi="Arial Unicode MS"/>
          <w:rtl w:val="0"/>
        </w:rPr>
        <w:t xml:space="preserve"> 央行的政策意圖和干預行為是影響新台幣匯率的關鍵變數。需密切關注其公開溝通和市場操作跡象，判斷其對匯率波動的容忍度和干預的決心。</w:t>
      </w:r>
    </w:p>
    <w:p w:rsidR="00000000" w:rsidDel="00000000" w:rsidP="00000000" w:rsidRDefault="00000000" w:rsidRPr="00000000" w14:paraId="000002CC">
      <w:pPr>
        <w:widowControl w:val="0"/>
        <w:numPr>
          <w:ilvl w:val="0"/>
          <w:numId w:val="1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結合宏觀背景：</w:t>
      </w:r>
      <w:r w:rsidDel="00000000" w:rsidR="00000000" w:rsidRPr="00000000">
        <w:rPr>
          <w:rFonts w:ascii="Arial Unicode MS" w:cs="Arial Unicode MS" w:eastAsia="Arial Unicode MS" w:hAnsi="Arial Unicode MS"/>
          <w:rtl w:val="0"/>
        </w:rPr>
        <w:t xml:space="preserve"> 必須將所有指標置於當前的全球宏觀經濟環境（如全球經濟增長前景、主要央行貨幣政策週期、美元整體趨勢、地緣政治風險等）下進行解讀 。</w:t>
      </w:r>
    </w:p>
    <w:p w:rsidR="00000000" w:rsidDel="00000000" w:rsidP="00000000" w:rsidRDefault="00000000" w:rsidRPr="00000000" w14:paraId="000002CD">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市場監控儀表板（範例）</w:t>
      </w:r>
    </w:p>
    <w:p w:rsidR="00000000" w:rsidDel="00000000" w:rsidP="00000000" w:rsidRDefault="00000000" w:rsidRPr="00000000" w14:paraId="000002CE">
      <w:pPr>
        <w:widowControl w:val="0"/>
        <w:spacing w:line="240" w:lineRule="auto"/>
        <w:rPr/>
      </w:pPr>
      <w:r w:rsidDel="00000000" w:rsidR="00000000" w:rsidRPr="00000000">
        <w:rPr>
          <w:rFonts w:ascii="Arial Unicode MS" w:cs="Arial Unicode MS" w:eastAsia="Arial Unicode MS" w:hAnsi="Arial Unicode MS"/>
          <w:rtl w:val="0"/>
        </w:rPr>
        <w:t xml:space="preserve">為了系統化地監控相關風險，建議建立如下的市場監控儀表板：</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2CF">
            <w:pPr>
              <w:widowControl w:val="0"/>
              <w:spacing w:line="240" w:lineRule="auto"/>
              <w:rPr/>
            </w:pPr>
            <w:r w:rsidDel="00000000" w:rsidR="00000000" w:rsidRPr="00000000">
              <w:rPr>
                <w:rFonts w:ascii="Arial Unicode MS" w:cs="Arial Unicode MS" w:eastAsia="Arial Unicode MS" w:hAnsi="Arial Unicode MS"/>
                <w:rtl w:val="0"/>
              </w:rPr>
              <w:t xml:space="preserve">指標名稱</w:t>
            </w:r>
          </w:p>
        </w:tc>
        <w:tc>
          <w:tcPr>
            <w:tcMar>
              <w:top w:w="0.0" w:type="dxa"/>
              <w:left w:w="0.0" w:type="dxa"/>
              <w:bottom w:w="0.0" w:type="dxa"/>
              <w:right w:w="0.0" w:type="dxa"/>
            </w:tcMar>
          </w:tcPr>
          <w:p w:rsidR="00000000" w:rsidDel="00000000" w:rsidP="00000000" w:rsidRDefault="00000000" w:rsidRPr="00000000" w14:paraId="000002D0">
            <w:pPr>
              <w:widowControl w:val="0"/>
              <w:spacing w:line="240" w:lineRule="auto"/>
              <w:rPr/>
            </w:pPr>
            <w:r w:rsidDel="00000000" w:rsidR="00000000" w:rsidRPr="00000000">
              <w:rPr>
                <w:rFonts w:ascii="Arial Unicode MS" w:cs="Arial Unicode MS" w:eastAsia="Arial Unicode MS" w:hAnsi="Arial Unicode MS"/>
                <w:rtl w:val="0"/>
              </w:rPr>
              <w:t xml:space="preserve">數據來源/頻率</w:t>
            </w:r>
          </w:p>
        </w:tc>
        <w:tc>
          <w:tcPr>
            <w:tcMar>
              <w:top w:w="0.0" w:type="dxa"/>
              <w:left w:w="0.0" w:type="dxa"/>
              <w:bottom w:w="0.0" w:type="dxa"/>
              <w:right w:w="0.0" w:type="dxa"/>
            </w:tcMar>
          </w:tcPr>
          <w:p w:rsidR="00000000" w:rsidDel="00000000" w:rsidP="00000000" w:rsidRDefault="00000000" w:rsidRPr="00000000" w14:paraId="000002D1">
            <w:pPr>
              <w:widowControl w:val="0"/>
              <w:spacing w:line="240" w:lineRule="auto"/>
              <w:rPr/>
            </w:pPr>
            <w:r w:rsidDel="00000000" w:rsidR="00000000" w:rsidRPr="00000000">
              <w:rPr>
                <w:rFonts w:ascii="Arial Unicode MS" w:cs="Arial Unicode MS" w:eastAsia="Arial Unicode MS" w:hAnsi="Arial Unicode MS"/>
                <w:rtl w:val="0"/>
              </w:rPr>
              <w:t xml:space="preserve">對TWD升值/波動風險的關聯性</w:t>
            </w:r>
          </w:p>
        </w:tc>
        <w:tc>
          <w:tcPr>
            <w:tcMar>
              <w:top w:w="0.0" w:type="dxa"/>
              <w:left w:w="0.0" w:type="dxa"/>
              <w:bottom w:w="0.0" w:type="dxa"/>
              <w:right w:w="0.0" w:type="dxa"/>
            </w:tcMar>
          </w:tcPr>
          <w:p w:rsidR="00000000" w:rsidDel="00000000" w:rsidP="00000000" w:rsidRDefault="00000000" w:rsidRPr="00000000" w14:paraId="000002D2">
            <w:pPr>
              <w:widowControl w:val="0"/>
              <w:spacing w:line="240" w:lineRule="auto"/>
              <w:rPr/>
            </w:pPr>
            <w:r w:rsidDel="00000000" w:rsidR="00000000" w:rsidRPr="00000000">
              <w:rPr>
                <w:rFonts w:ascii="Arial Unicode MS" w:cs="Arial Unicode MS" w:eastAsia="Arial Unicode MS" w:hAnsi="Arial Unicode MS"/>
                <w:rtl w:val="0"/>
              </w:rPr>
              <w:t xml:space="preserve">如何解讀信號 (風險升高信號)</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D3">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隱含波動率 (IV)</w:t>
            </w:r>
          </w:p>
        </w:tc>
        <w:tc>
          <w:tcPr>
            <w:tcMar>
              <w:top w:w="0.0" w:type="dxa"/>
              <w:left w:w="0.0" w:type="dxa"/>
              <w:bottom w:w="0.0" w:type="dxa"/>
              <w:right w:w="0.0" w:type="dxa"/>
            </w:tcMar>
          </w:tcPr>
          <w:p w:rsidR="00000000" w:rsidDel="00000000" w:rsidP="00000000" w:rsidRDefault="00000000" w:rsidRPr="00000000" w14:paraId="000002D4">
            <w:pPr>
              <w:widowControl w:val="0"/>
              <w:spacing w:line="240" w:lineRule="auto"/>
              <w:rPr/>
            </w:pPr>
            <w:r w:rsidDel="00000000" w:rsidR="00000000" w:rsidRPr="00000000">
              <w:rPr>
                <w:rFonts w:ascii="Arial Unicode MS" w:cs="Arial Unicode MS" w:eastAsia="Arial Unicode MS" w:hAnsi="Arial Unicode MS"/>
                <w:rtl w:val="0"/>
              </w:rPr>
              <w:t xml:space="preserve">選擇權市場/實時/日</w:t>
            </w:r>
          </w:p>
        </w:tc>
        <w:tc>
          <w:tcPr>
            <w:tcMar>
              <w:top w:w="0.0" w:type="dxa"/>
              <w:left w:w="0.0" w:type="dxa"/>
              <w:bottom w:w="0.0" w:type="dxa"/>
              <w:right w:w="0.0" w:type="dxa"/>
            </w:tcMar>
          </w:tcPr>
          <w:p w:rsidR="00000000" w:rsidDel="00000000" w:rsidP="00000000" w:rsidRDefault="00000000" w:rsidRPr="00000000" w14:paraId="000002D5">
            <w:pPr>
              <w:widowControl w:val="0"/>
              <w:spacing w:line="240" w:lineRule="auto"/>
              <w:rPr/>
            </w:pPr>
            <w:r w:rsidDel="00000000" w:rsidR="00000000" w:rsidRPr="00000000">
              <w:rPr>
                <w:rFonts w:ascii="Arial Unicode MS" w:cs="Arial Unicode MS" w:eastAsia="Arial Unicode MS" w:hAnsi="Arial Unicode MS"/>
                <w:rtl w:val="0"/>
              </w:rPr>
              <w:t xml:space="preserve">反映市場對未來波動的預期，衡量不確定性與恐懼程度</w:t>
            </w:r>
          </w:p>
        </w:tc>
        <w:tc>
          <w:tcPr>
            <w:tcMar>
              <w:top w:w="0.0" w:type="dxa"/>
              <w:left w:w="0.0" w:type="dxa"/>
              <w:bottom w:w="0.0" w:type="dxa"/>
              <w:right w:w="0.0" w:type="dxa"/>
            </w:tcMar>
          </w:tcPr>
          <w:p w:rsidR="00000000" w:rsidDel="00000000" w:rsidP="00000000" w:rsidRDefault="00000000" w:rsidRPr="00000000" w14:paraId="000002D6">
            <w:pPr>
              <w:widowControl w:val="0"/>
              <w:spacing w:line="240" w:lineRule="auto"/>
              <w:rPr/>
            </w:pPr>
            <w:r w:rsidDel="00000000" w:rsidR="00000000" w:rsidRPr="00000000">
              <w:rPr>
                <w:rFonts w:ascii="Arial Unicode MS" w:cs="Arial Unicode MS" w:eastAsia="Arial Unicode MS" w:hAnsi="Arial Unicode MS"/>
                <w:rtl w:val="0"/>
              </w:rPr>
              <w:t xml:space="preserve">IV顯著上升，或遠高於歷史平均水平</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D7">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風險逆轉 (RR)</w:t>
            </w:r>
          </w:p>
        </w:tc>
        <w:tc>
          <w:tcPr>
            <w:tcMar>
              <w:top w:w="0.0" w:type="dxa"/>
              <w:left w:w="0.0" w:type="dxa"/>
              <w:bottom w:w="0.0" w:type="dxa"/>
              <w:right w:w="0.0" w:type="dxa"/>
            </w:tcMar>
          </w:tcPr>
          <w:p w:rsidR="00000000" w:rsidDel="00000000" w:rsidP="00000000" w:rsidRDefault="00000000" w:rsidRPr="00000000" w14:paraId="000002D8">
            <w:pPr>
              <w:widowControl w:val="0"/>
              <w:spacing w:line="240" w:lineRule="auto"/>
              <w:rPr/>
            </w:pPr>
            <w:r w:rsidDel="00000000" w:rsidR="00000000" w:rsidRPr="00000000">
              <w:rPr>
                <w:rFonts w:ascii="Arial Unicode MS" w:cs="Arial Unicode MS" w:eastAsia="Arial Unicode MS" w:hAnsi="Arial Unicode MS"/>
                <w:rtl w:val="0"/>
              </w:rPr>
              <w:t xml:space="preserve">選擇權市場/實時/日</w:t>
            </w:r>
          </w:p>
        </w:tc>
        <w:tc>
          <w:tcPr>
            <w:tcMar>
              <w:top w:w="0.0" w:type="dxa"/>
              <w:left w:w="0.0" w:type="dxa"/>
              <w:bottom w:w="0.0" w:type="dxa"/>
              <w:right w:w="0.0" w:type="dxa"/>
            </w:tcMar>
          </w:tcPr>
          <w:p w:rsidR="00000000" w:rsidDel="00000000" w:rsidP="00000000" w:rsidRDefault="00000000" w:rsidRPr="00000000" w14:paraId="000002D9">
            <w:pPr>
              <w:widowControl w:val="0"/>
              <w:spacing w:line="240" w:lineRule="auto"/>
              <w:rPr/>
            </w:pPr>
            <w:r w:rsidDel="00000000" w:rsidR="00000000" w:rsidRPr="00000000">
              <w:rPr>
                <w:rFonts w:ascii="Arial Unicode MS" w:cs="Arial Unicode MS" w:eastAsia="Arial Unicode MS" w:hAnsi="Arial Unicode MS"/>
                <w:rtl w:val="0"/>
              </w:rPr>
              <w:t xml:space="preserve">衡量市場情緒偏向（升值vs貶值預期）</w:t>
            </w:r>
          </w:p>
        </w:tc>
        <w:tc>
          <w:tcPr>
            <w:tcMar>
              <w:top w:w="0.0" w:type="dxa"/>
              <w:left w:w="0.0" w:type="dxa"/>
              <w:bottom w:w="0.0" w:type="dxa"/>
              <w:right w:w="0.0" w:type="dxa"/>
            </w:tcMar>
          </w:tcPr>
          <w:p w:rsidR="00000000" w:rsidDel="00000000" w:rsidP="00000000" w:rsidRDefault="00000000" w:rsidRPr="00000000" w14:paraId="000002DA">
            <w:pPr>
              <w:widowControl w:val="0"/>
              <w:spacing w:line="240" w:lineRule="auto"/>
              <w:rPr/>
            </w:pPr>
            <w:r w:rsidDel="00000000" w:rsidR="00000000" w:rsidRPr="00000000">
              <w:rPr>
                <w:rFonts w:ascii="Arial Unicode MS" w:cs="Arial Unicode MS" w:eastAsia="Arial Unicode MS" w:hAnsi="Arial Unicode MS"/>
                <w:rtl w:val="0"/>
              </w:rPr>
              <w:t xml:space="preserve">RR為正值（看漲情緒）且持續擴大，或從深度負值快速回升</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DB">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外資淨匯入/買超 (FPI)</w:t>
            </w:r>
          </w:p>
        </w:tc>
        <w:tc>
          <w:tcPr>
            <w:tcMar>
              <w:top w:w="0.0" w:type="dxa"/>
              <w:left w:w="0.0" w:type="dxa"/>
              <w:bottom w:w="0.0" w:type="dxa"/>
              <w:right w:w="0.0" w:type="dxa"/>
            </w:tcMar>
          </w:tcPr>
          <w:p w:rsidR="00000000" w:rsidDel="00000000" w:rsidP="00000000" w:rsidRDefault="00000000" w:rsidRPr="00000000" w14:paraId="000002DC">
            <w:pPr>
              <w:widowControl w:val="0"/>
              <w:spacing w:line="240" w:lineRule="auto"/>
              <w:rPr/>
            </w:pPr>
            <w:r w:rsidDel="00000000" w:rsidR="00000000" w:rsidRPr="00000000">
              <w:rPr>
                <w:rFonts w:ascii="Arial Unicode MS" w:cs="Arial Unicode MS" w:eastAsia="Arial Unicode MS" w:hAnsi="Arial Unicode MS"/>
                <w:rtl w:val="0"/>
              </w:rPr>
              <w:t xml:space="preserve">證交所/金管會/日/月</w:t>
            </w:r>
          </w:p>
        </w:tc>
        <w:tc>
          <w:tcPr>
            <w:tcMar>
              <w:top w:w="0.0" w:type="dxa"/>
              <w:left w:w="0.0" w:type="dxa"/>
              <w:bottom w:w="0.0" w:type="dxa"/>
              <w:right w:w="0.0" w:type="dxa"/>
            </w:tcMar>
          </w:tcPr>
          <w:p w:rsidR="00000000" w:rsidDel="00000000" w:rsidP="00000000" w:rsidRDefault="00000000" w:rsidRPr="00000000" w14:paraId="000002DD">
            <w:pPr>
              <w:widowControl w:val="0"/>
              <w:spacing w:line="240" w:lineRule="auto"/>
              <w:rPr/>
            </w:pPr>
            <w:r w:rsidDel="00000000" w:rsidR="00000000" w:rsidRPr="00000000">
              <w:rPr>
                <w:rFonts w:ascii="Arial Unicode MS" w:cs="Arial Unicode MS" w:eastAsia="Arial Unicode MS" w:hAnsi="Arial Unicode MS"/>
                <w:rtl w:val="0"/>
              </w:rPr>
              <w:t xml:space="preserve">直接反映外資對TWD的需求壓力</w:t>
            </w:r>
          </w:p>
        </w:tc>
        <w:tc>
          <w:tcPr>
            <w:tcMar>
              <w:top w:w="0.0" w:type="dxa"/>
              <w:left w:w="0.0" w:type="dxa"/>
              <w:bottom w:w="0.0" w:type="dxa"/>
              <w:right w:w="0.0" w:type="dxa"/>
            </w:tcMar>
          </w:tcPr>
          <w:p w:rsidR="00000000" w:rsidDel="00000000" w:rsidP="00000000" w:rsidRDefault="00000000" w:rsidRPr="00000000" w14:paraId="000002DE">
            <w:pPr>
              <w:widowControl w:val="0"/>
              <w:spacing w:line="240" w:lineRule="auto"/>
              <w:rPr/>
            </w:pPr>
            <w:r w:rsidDel="00000000" w:rsidR="00000000" w:rsidRPr="00000000">
              <w:rPr>
                <w:rFonts w:ascii="Arial Unicode MS" w:cs="Arial Unicode MS" w:eastAsia="Arial Unicode MS" w:hAnsi="Arial Unicode MS"/>
                <w:rtl w:val="0"/>
              </w:rPr>
              <w:t xml:space="preserve">持續大量淨匯入，或單日/周出現異常巨額流入</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DF">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NDF/DF 價差 (1M)</w:t>
            </w:r>
          </w:p>
        </w:tc>
        <w:tc>
          <w:tcPr>
            <w:tcMar>
              <w:top w:w="0.0" w:type="dxa"/>
              <w:left w:w="0.0" w:type="dxa"/>
              <w:bottom w:w="0.0" w:type="dxa"/>
              <w:right w:w="0.0" w:type="dxa"/>
            </w:tcMar>
          </w:tcPr>
          <w:p w:rsidR="00000000" w:rsidDel="00000000" w:rsidP="00000000" w:rsidRDefault="00000000" w:rsidRPr="00000000" w14:paraId="000002E0">
            <w:pPr>
              <w:widowControl w:val="0"/>
              <w:spacing w:line="240" w:lineRule="auto"/>
              <w:rPr/>
            </w:pPr>
            <w:r w:rsidDel="00000000" w:rsidR="00000000" w:rsidRPr="00000000">
              <w:rPr>
                <w:rFonts w:ascii="Arial Unicode MS" w:cs="Arial Unicode MS" w:eastAsia="Arial Unicode MS" w:hAnsi="Arial Unicode MS"/>
                <w:rtl w:val="0"/>
              </w:rPr>
              <w:t xml:space="preserve">路透/彭博/實時/日</w:t>
            </w:r>
          </w:p>
        </w:tc>
        <w:tc>
          <w:tcPr>
            <w:tcMar>
              <w:top w:w="0.0" w:type="dxa"/>
              <w:left w:w="0.0" w:type="dxa"/>
              <w:bottom w:w="0.0" w:type="dxa"/>
              <w:right w:w="0.0" w:type="dxa"/>
            </w:tcMar>
          </w:tcPr>
          <w:p w:rsidR="00000000" w:rsidDel="00000000" w:rsidP="00000000" w:rsidRDefault="00000000" w:rsidRPr="00000000" w14:paraId="000002E1">
            <w:pPr>
              <w:widowControl w:val="0"/>
              <w:spacing w:line="240" w:lineRule="auto"/>
              <w:rPr/>
            </w:pPr>
            <w:r w:rsidDel="00000000" w:rsidR="00000000" w:rsidRPr="00000000">
              <w:rPr>
                <w:rFonts w:ascii="Arial Unicode MS" w:cs="Arial Unicode MS" w:eastAsia="Arial Unicode MS" w:hAnsi="Arial Unicode MS"/>
                <w:rtl w:val="0"/>
              </w:rPr>
              <w:t xml:space="preserve">反映離岸投機性升值預期強度</w:t>
            </w:r>
          </w:p>
        </w:tc>
        <w:tc>
          <w:tcPr>
            <w:tcMar>
              <w:top w:w="0.0" w:type="dxa"/>
              <w:left w:w="0.0" w:type="dxa"/>
              <w:bottom w:w="0.0" w:type="dxa"/>
              <w:right w:w="0.0" w:type="dxa"/>
            </w:tcMar>
          </w:tcPr>
          <w:p w:rsidR="00000000" w:rsidDel="00000000" w:rsidP="00000000" w:rsidRDefault="00000000" w:rsidRPr="00000000" w14:paraId="000002E2">
            <w:pPr>
              <w:widowControl w:val="0"/>
              <w:spacing w:line="240" w:lineRule="auto"/>
              <w:rPr/>
            </w:pPr>
            <w:r w:rsidDel="00000000" w:rsidR="00000000" w:rsidRPr="00000000">
              <w:rPr>
                <w:rFonts w:ascii="Arial Unicode MS" w:cs="Arial Unicode MS" w:eastAsia="Arial Unicode MS" w:hAnsi="Arial Unicode MS"/>
                <w:rtl w:val="0"/>
              </w:rPr>
              <w:t xml:space="preserve">NDF隱含升值幅度顯著大於DF（價差為較大的負值），且價差持續擴大</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E3">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央行外匯存底變動/聲明</w:t>
            </w:r>
          </w:p>
        </w:tc>
        <w:tc>
          <w:tcPr>
            <w:tcMar>
              <w:top w:w="0.0" w:type="dxa"/>
              <w:left w:w="0.0" w:type="dxa"/>
              <w:bottom w:w="0.0" w:type="dxa"/>
              <w:right w:w="0.0" w:type="dxa"/>
            </w:tcMar>
          </w:tcPr>
          <w:p w:rsidR="00000000" w:rsidDel="00000000" w:rsidP="00000000" w:rsidRDefault="00000000" w:rsidRPr="00000000" w14:paraId="000002E4">
            <w:pPr>
              <w:widowControl w:val="0"/>
              <w:spacing w:line="240" w:lineRule="auto"/>
              <w:rPr/>
            </w:pPr>
            <w:r w:rsidDel="00000000" w:rsidR="00000000" w:rsidRPr="00000000">
              <w:rPr>
                <w:rFonts w:ascii="Arial Unicode MS" w:cs="Arial Unicode MS" w:eastAsia="Arial Unicode MS" w:hAnsi="Arial Unicode MS"/>
                <w:rtl w:val="0"/>
              </w:rPr>
              <w:t xml:space="preserve">央行/月/不定期</w:t>
            </w:r>
          </w:p>
        </w:tc>
        <w:tc>
          <w:tcPr>
            <w:tcMar>
              <w:top w:w="0.0" w:type="dxa"/>
              <w:left w:w="0.0" w:type="dxa"/>
              <w:bottom w:w="0.0" w:type="dxa"/>
              <w:right w:w="0.0" w:type="dxa"/>
            </w:tcMar>
          </w:tcPr>
          <w:p w:rsidR="00000000" w:rsidDel="00000000" w:rsidP="00000000" w:rsidRDefault="00000000" w:rsidRPr="00000000" w14:paraId="000002E5">
            <w:pPr>
              <w:widowControl w:val="0"/>
              <w:spacing w:line="240" w:lineRule="auto"/>
              <w:rPr/>
            </w:pPr>
            <w:r w:rsidDel="00000000" w:rsidR="00000000" w:rsidRPr="00000000">
              <w:rPr>
                <w:rFonts w:ascii="Arial Unicode MS" w:cs="Arial Unicode MS" w:eastAsia="Arial Unicode MS" w:hAnsi="Arial Unicode MS"/>
                <w:rtl w:val="0"/>
              </w:rPr>
              <w:t xml:space="preserve">反映央行干預活動與政策意圖</w:t>
            </w:r>
          </w:p>
        </w:tc>
        <w:tc>
          <w:tcPr>
            <w:tcMar>
              <w:top w:w="0.0" w:type="dxa"/>
              <w:left w:w="0.0" w:type="dxa"/>
              <w:bottom w:w="0.0" w:type="dxa"/>
              <w:right w:w="0.0" w:type="dxa"/>
            </w:tcMar>
          </w:tcPr>
          <w:p w:rsidR="00000000" w:rsidDel="00000000" w:rsidP="00000000" w:rsidRDefault="00000000" w:rsidRPr="00000000" w14:paraId="000002E6">
            <w:pPr>
              <w:widowControl w:val="0"/>
              <w:spacing w:line="240" w:lineRule="auto"/>
              <w:rPr/>
            </w:pPr>
            <w:r w:rsidDel="00000000" w:rsidR="00000000" w:rsidRPr="00000000">
              <w:rPr>
                <w:rFonts w:ascii="Arial Unicode MS" w:cs="Arial Unicode MS" w:eastAsia="Arial Unicode MS" w:hAnsi="Arial Unicode MS"/>
                <w:rtl w:val="0"/>
              </w:rPr>
              <w:t xml:space="preserve">在升值壓力下外匯存底異常增加（阻升干預），或官方聲明對升值容忍度提高/干預意願降低</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E7">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美台利差 (例如10年期)</w:t>
            </w:r>
          </w:p>
        </w:tc>
        <w:tc>
          <w:tcPr>
            <w:tcMar>
              <w:top w:w="0.0" w:type="dxa"/>
              <w:left w:w="0.0" w:type="dxa"/>
              <w:bottom w:w="0.0" w:type="dxa"/>
              <w:right w:w="0.0" w:type="dxa"/>
            </w:tcMar>
          </w:tcPr>
          <w:p w:rsidR="00000000" w:rsidDel="00000000" w:rsidP="00000000" w:rsidRDefault="00000000" w:rsidRPr="00000000" w14:paraId="000002E8">
            <w:pPr>
              <w:widowControl w:val="0"/>
              <w:spacing w:line="240" w:lineRule="auto"/>
              <w:rPr/>
            </w:pPr>
            <w:r w:rsidDel="00000000" w:rsidR="00000000" w:rsidRPr="00000000">
              <w:rPr>
                <w:rFonts w:ascii="Arial Unicode MS" w:cs="Arial Unicode MS" w:eastAsia="Arial Unicode MS" w:hAnsi="Arial Unicode MS"/>
                <w:rtl w:val="0"/>
              </w:rPr>
              <w:t xml:space="preserve">財經數據平台/日</w:t>
            </w:r>
          </w:p>
        </w:tc>
        <w:tc>
          <w:tcPr>
            <w:tcMar>
              <w:top w:w="0.0" w:type="dxa"/>
              <w:left w:w="0.0" w:type="dxa"/>
              <w:bottom w:w="0.0" w:type="dxa"/>
              <w:right w:w="0.0" w:type="dxa"/>
            </w:tcMar>
          </w:tcPr>
          <w:p w:rsidR="00000000" w:rsidDel="00000000" w:rsidP="00000000" w:rsidRDefault="00000000" w:rsidRPr="00000000" w14:paraId="000002E9">
            <w:pPr>
              <w:widowControl w:val="0"/>
              <w:spacing w:line="240" w:lineRule="auto"/>
              <w:rPr/>
            </w:pPr>
            <w:r w:rsidDel="00000000" w:rsidR="00000000" w:rsidRPr="00000000">
              <w:rPr>
                <w:rFonts w:ascii="Arial Unicode MS" w:cs="Arial Unicode MS" w:eastAsia="Arial Unicode MS" w:hAnsi="Arial Unicode MS"/>
                <w:rtl w:val="0"/>
              </w:rPr>
              <w:t xml:space="preserve">影響資本流動誘因</w:t>
            </w:r>
          </w:p>
        </w:tc>
        <w:tc>
          <w:tcPr>
            <w:tcMar>
              <w:top w:w="0.0" w:type="dxa"/>
              <w:left w:w="0.0" w:type="dxa"/>
              <w:bottom w:w="0.0" w:type="dxa"/>
              <w:right w:w="0.0" w:type="dxa"/>
            </w:tcMar>
          </w:tcPr>
          <w:p w:rsidR="00000000" w:rsidDel="00000000" w:rsidP="00000000" w:rsidRDefault="00000000" w:rsidRPr="00000000" w14:paraId="000002EA">
            <w:pPr>
              <w:widowControl w:val="0"/>
              <w:spacing w:line="240" w:lineRule="auto"/>
              <w:rPr/>
            </w:pPr>
            <w:r w:rsidDel="00000000" w:rsidR="00000000" w:rsidRPr="00000000">
              <w:rPr>
                <w:rFonts w:ascii="Arial Unicode MS" w:cs="Arial Unicode MS" w:eastAsia="Arial Unicode MS" w:hAnsi="Arial Unicode MS"/>
                <w:rtl w:val="0"/>
              </w:rPr>
              <w:t xml:space="preserve">利差顯著收窄（有利TWD）</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EB">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貿易順差</w:t>
            </w:r>
          </w:p>
        </w:tc>
        <w:tc>
          <w:tcPr>
            <w:tcMar>
              <w:top w:w="0.0" w:type="dxa"/>
              <w:left w:w="0.0" w:type="dxa"/>
              <w:bottom w:w="0.0" w:type="dxa"/>
              <w:right w:w="0.0" w:type="dxa"/>
            </w:tcMar>
          </w:tcPr>
          <w:p w:rsidR="00000000" w:rsidDel="00000000" w:rsidP="00000000" w:rsidRDefault="00000000" w:rsidRPr="00000000" w14:paraId="000002EC">
            <w:pPr>
              <w:widowControl w:val="0"/>
              <w:spacing w:line="240" w:lineRule="auto"/>
              <w:rPr/>
            </w:pPr>
            <w:r w:rsidDel="00000000" w:rsidR="00000000" w:rsidRPr="00000000">
              <w:rPr>
                <w:rFonts w:ascii="Arial Unicode MS" w:cs="Arial Unicode MS" w:eastAsia="Arial Unicode MS" w:hAnsi="Arial Unicode MS"/>
                <w:rtl w:val="0"/>
              </w:rPr>
              <w:t xml:space="preserve">財政部/月</w:t>
            </w:r>
          </w:p>
        </w:tc>
        <w:tc>
          <w:tcPr>
            <w:tcMar>
              <w:top w:w="0.0" w:type="dxa"/>
              <w:left w:w="0.0" w:type="dxa"/>
              <w:bottom w:w="0.0" w:type="dxa"/>
              <w:right w:w="0.0" w:type="dxa"/>
            </w:tcMar>
          </w:tcPr>
          <w:p w:rsidR="00000000" w:rsidDel="00000000" w:rsidP="00000000" w:rsidRDefault="00000000" w:rsidRPr="00000000" w14:paraId="000002ED">
            <w:pPr>
              <w:widowControl w:val="0"/>
              <w:spacing w:line="240" w:lineRule="auto"/>
              <w:rPr/>
            </w:pPr>
            <w:r w:rsidDel="00000000" w:rsidR="00000000" w:rsidRPr="00000000">
              <w:rPr>
                <w:rFonts w:ascii="Arial Unicode MS" w:cs="Arial Unicode MS" w:eastAsia="Arial Unicode MS" w:hAnsi="Arial Unicode MS"/>
                <w:rtl w:val="0"/>
              </w:rPr>
              <w:t xml:space="preserve">反映基本面長期壓力</w:t>
            </w:r>
          </w:p>
        </w:tc>
        <w:tc>
          <w:tcPr>
            <w:tcMar>
              <w:top w:w="0.0" w:type="dxa"/>
              <w:left w:w="0.0" w:type="dxa"/>
              <w:bottom w:w="0.0" w:type="dxa"/>
              <w:right w:w="0.0" w:type="dxa"/>
            </w:tcMar>
          </w:tcPr>
          <w:p w:rsidR="00000000" w:rsidDel="00000000" w:rsidP="00000000" w:rsidRDefault="00000000" w:rsidRPr="00000000" w14:paraId="000002EE">
            <w:pPr>
              <w:widowControl w:val="0"/>
              <w:spacing w:line="240" w:lineRule="auto"/>
              <w:rPr/>
            </w:pPr>
            <w:r w:rsidDel="00000000" w:rsidR="00000000" w:rsidRPr="00000000">
              <w:rPr>
                <w:rFonts w:ascii="Arial Unicode MS" w:cs="Arial Unicode MS" w:eastAsia="Arial Unicode MS" w:hAnsi="Arial Unicode MS"/>
                <w:rtl w:val="0"/>
              </w:rPr>
              <w:t xml:space="preserve">持續維持高額順差，或單月數據遠超預期（短期可能提振情緒）</w:t>
            </w:r>
          </w:p>
        </w:tc>
      </w:tr>
    </w:tbl>
    <w:p w:rsidR="00000000" w:rsidDel="00000000" w:rsidP="00000000" w:rsidRDefault="00000000" w:rsidRPr="00000000" w14:paraId="000002EF">
      <w:pPr>
        <w:widowControl w:val="0"/>
        <w:spacing w:line="240" w:lineRule="auto"/>
        <w:rPr/>
      </w:pPr>
      <w:r w:rsidDel="00000000" w:rsidR="00000000" w:rsidRPr="00000000">
        <w:rPr>
          <w:rFonts w:ascii="Arial Unicode MS" w:cs="Arial Unicode MS" w:eastAsia="Arial Unicode MS" w:hAnsi="Arial Unicode MS"/>
          <w:rtl w:val="0"/>
        </w:rPr>
        <w:t xml:space="preserve">透過持續監控這個儀表板中的各項指標及其相互關係，金融專業人士可以更早地識別出新台幣面臨異常升值和波動風險的跡象，從而做出更為及時和有效的應對。沒有任何單一指標是完美的，關鍵在於綜合運用、動態評估，並結合對宏觀經濟和政策環境的理解。</w:t>
      </w:r>
    </w:p>
    <w:p w:rsidR="00000000" w:rsidDel="00000000" w:rsidP="00000000" w:rsidRDefault="00000000" w:rsidRPr="00000000" w14:paraId="000002F0">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VII. 結論與戰略考量</w:t>
      </w:r>
    </w:p>
    <w:p w:rsidR="00000000" w:rsidDel="00000000" w:rsidP="00000000" w:rsidRDefault="00000000" w:rsidRPr="00000000" w14:paraId="000002F1">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A. 結論綜述</w:t>
      </w:r>
    </w:p>
    <w:p w:rsidR="00000000" w:rsidDel="00000000" w:rsidP="00000000" w:rsidRDefault="00000000" w:rsidRPr="00000000" w14:paraId="000002F2">
      <w:pPr>
        <w:widowControl w:val="0"/>
        <w:spacing w:line="240" w:lineRule="auto"/>
        <w:rPr/>
      </w:pPr>
      <w:r w:rsidDel="00000000" w:rsidR="00000000" w:rsidRPr="00000000">
        <w:rPr>
          <w:rFonts w:ascii="Arial Unicode MS" w:cs="Arial Unicode MS" w:eastAsia="Arial Unicode MS" w:hAnsi="Arial Unicode MS"/>
          <w:rtl w:val="0"/>
        </w:rPr>
        <w:t xml:space="preserve">本報告的分析表明，新台幣短期內出現大幅升值且伴隨高波動性的情境，其核心驅動力並非來自經濟基本面的突然轉變，而是源於金融市場內部複雜的動態交互作用。關鍵驅動因素包括：</w:t>
      </w:r>
    </w:p>
    <w:p w:rsidR="00000000" w:rsidDel="00000000" w:rsidP="00000000" w:rsidRDefault="00000000" w:rsidRPr="00000000" w14:paraId="000002F3">
      <w:pPr>
        <w:widowControl w:val="0"/>
        <w:numPr>
          <w:ilvl w:val="0"/>
          <w:numId w:val="4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大規模、快速的資本流動：</w:t>
      </w:r>
      <w:r w:rsidDel="00000000" w:rsidR="00000000" w:rsidRPr="00000000">
        <w:rPr>
          <w:rFonts w:ascii="Arial Unicode MS" w:cs="Arial Unicode MS" w:eastAsia="Arial Unicode MS" w:hAnsi="Arial Unicode MS"/>
          <w:rtl w:val="0"/>
        </w:rPr>
        <w:t xml:space="preserve"> 尤其是針對台灣股市的外資流入（熱錢）。</w:t>
      </w:r>
    </w:p>
    <w:p w:rsidR="00000000" w:rsidDel="00000000" w:rsidP="00000000" w:rsidRDefault="00000000" w:rsidRPr="00000000" w14:paraId="000002F4">
      <w:pPr>
        <w:widowControl w:val="0"/>
        <w:numPr>
          <w:ilvl w:val="0"/>
          <w:numId w:val="4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結構性參與者的行為：</w:t>
      </w:r>
      <w:r w:rsidDel="00000000" w:rsidR="00000000" w:rsidRPr="00000000">
        <w:rPr>
          <w:rFonts w:ascii="Arial Unicode MS" w:cs="Arial Unicode MS" w:eastAsia="Arial Unicode MS" w:hAnsi="Arial Unicode MS"/>
          <w:rtl w:val="0"/>
        </w:rPr>
        <w:t xml:space="preserve"> 壽險公司因其龐大海外資產而產生的匯率避險需求波動，以及出口商在匯率急升時可能出現的恐慌性結匯。</w:t>
      </w:r>
    </w:p>
    <w:p w:rsidR="00000000" w:rsidDel="00000000" w:rsidP="00000000" w:rsidRDefault="00000000" w:rsidRPr="00000000" w14:paraId="000002F5">
      <w:pPr>
        <w:widowControl w:val="0"/>
        <w:numPr>
          <w:ilvl w:val="0"/>
          <w:numId w:val="4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投機活動與預期：</w:t>
      </w:r>
      <w:r w:rsidDel="00000000" w:rsidR="00000000" w:rsidRPr="00000000">
        <w:rPr>
          <w:rFonts w:ascii="Arial Unicode MS" w:cs="Arial Unicode MS" w:eastAsia="Arial Unicode MS" w:hAnsi="Arial Unicode MS"/>
          <w:rtl w:val="0"/>
        </w:rPr>
        <w:t xml:space="preserve"> 離岸NDF市場的投機性預期可能與在岸市場產生互動或引導作用。</w:t>
      </w:r>
    </w:p>
    <w:p w:rsidR="00000000" w:rsidDel="00000000" w:rsidP="00000000" w:rsidRDefault="00000000" w:rsidRPr="00000000" w14:paraId="000002F6">
      <w:pPr>
        <w:widowControl w:val="0"/>
        <w:numPr>
          <w:ilvl w:val="0"/>
          <w:numId w:val="4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央行政策與市場解讀：</w:t>
      </w:r>
      <w:r w:rsidDel="00000000" w:rsidR="00000000" w:rsidRPr="00000000">
        <w:rPr>
          <w:rFonts w:ascii="Arial Unicode MS" w:cs="Arial Unicode MS" w:eastAsia="Arial Unicode MS" w:hAnsi="Arial Unicode MS"/>
          <w:rtl w:val="0"/>
        </w:rPr>
        <w:t xml:space="preserve"> 央行的干預策略、干預能力以及市場對其意圖的解讀，對市場波動性有顯著影響。特別是其大規模但透明度有限的外匯交換操作，在平抑日常波動的同時，也可能累積潛在風險。</w:t>
      </w:r>
    </w:p>
    <w:p w:rsidR="00000000" w:rsidDel="00000000" w:rsidP="00000000" w:rsidRDefault="00000000" w:rsidRPr="00000000" w14:paraId="000002F7">
      <w:pPr>
        <w:widowControl w:val="0"/>
        <w:spacing w:line="240" w:lineRule="auto"/>
        <w:rPr/>
      </w:pPr>
      <w:r w:rsidDel="00000000" w:rsidR="00000000" w:rsidRPr="00000000">
        <w:rPr>
          <w:rFonts w:ascii="Arial Unicode MS" w:cs="Arial Unicode MS" w:eastAsia="Arial Unicode MS" w:hAnsi="Arial Unicode MS"/>
          <w:rtl w:val="0"/>
        </w:rPr>
        <w:t xml:space="preserve">這些因素的疊加和共振，尤其是在市場情緒脆弱或存在外部壓力（如貿易爭端、地緣政治）的背景下，容易形成正回饋機制，導致匯率在短期內出現劇烈且不穩定的波動。</w:t>
      </w:r>
    </w:p>
    <w:p w:rsidR="00000000" w:rsidDel="00000000" w:rsidP="00000000" w:rsidRDefault="00000000" w:rsidRPr="00000000" w14:paraId="000002F8">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B. 主要風險點</w:t>
      </w:r>
    </w:p>
    <w:p w:rsidR="00000000" w:rsidDel="00000000" w:rsidP="00000000" w:rsidRDefault="00000000" w:rsidRPr="00000000" w14:paraId="000002F9">
      <w:pPr>
        <w:widowControl w:val="0"/>
        <w:spacing w:line="240" w:lineRule="auto"/>
        <w:rPr/>
      </w:pPr>
      <w:r w:rsidDel="00000000" w:rsidR="00000000" w:rsidRPr="00000000">
        <w:rPr>
          <w:rFonts w:ascii="Arial Unicode MS" w:cs="Arial Unicode MS" w:eastAsia="Arial Unicode MS" w:hAnsi="Arial Unicode MS"/>
          <w:rtl w:val="0"/>
        </w:rPr>
        <w:t xml:space="preserve">此情境對台灣經濟和金融體系構成顯著風險：</w:t>
      </w:r>
    </w:p>
    <w:p w:rsidR="00000000" w:rsidDel="00000000" w:rsidP="00000000" w:rsidRDefault="00000000" w:rsidRPr="00000000" w14:paraId="000002FA">
      <w:pPr>
        <w:widowControl w:val="0"/>
        <w:numPr>
          <w:ilvl w:val="0"/>
          <w:numId w:val="2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壽險業的系統性風險：</w:t>
      </w:r>
      <w:r w:rsidDel="00000000" w:rsidR="00000000" w:rsidRPr="00000000">
        <w:rPr>
          <w:rFonts w:ascii="Arial Unicode MS" w:cs="Arial Unicode MS" w:eastAsia="Arial Unicode MS" w:hAnsi="Arial Unicode MS"/>
          <w:rtl w:val="0"/>
        </w:rPr>
        <w:t xml:space="preserve"> 鑑於壽險業龐大的資產規模及其資產負債幣別錯配的結構性問題，未充分避險的匯率風險可能不僅是個別公司的問題，更可能在高波動升值情境下對整體金融穩定構成威脅。</w:t>
      </w:r>
    </w:p>
    <w:p w:rsidR="00000000" w:rsidDel="00000000" w:rsidP="00000000" w:rsidRDefault="00000000" w:rsidRPr="00000000" w14:paraId="000002FB">
      <w:pPr>
        <w:widowControl w:val="0"/>
        <w:numPr>
          <w:ilvl w:val="0"/>
          <w:numId w:val="2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出口產業的差異化衝擊：</w:t>
      </w:r>
      <w:r w:rsidDel="00000000" w:rsidR="00000000" w:rsidRPr="00000000">
        <w:rPr>
          <w:rFonts w:ascii="Arial Unicode MS" w:cs="Arial Unicode MS" w:eastAsia="Arial Unicode MS" w:hAnsi="Arial Unicode MS"/>
          <w:rtl w:val="0"/>
        </w:rPr>
        <w:t xml:space="preserve"> 對於國內生產比重高、美元計價、利潤空間有限的出口產業（如機械、工具機）而言，新台幣急升可能導致嚴重的經營困難甚至倒閉潮，對特定行業的就業和供應鏈產生衝擊。</w:t>
      </w:r>
    </w:p>
    <w:p w:rsidR="00000000" w:rsidDel="00000000" w:rsidP="00000000" w:rsidRDefault="00000000" w:rsidRPr="00000000" w14:paraId="000002FC">
      <w:pPr>
        <w:widowControl w:val="0"/>
        <w:numPr>
          <w:ilvl w:val="0"/>
          <w:numId w:val="2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金融產品的潛在巨虧：</w:t>
      </w:r>
      <w:r w:rsidDel="00000000" w:rsidR="00000000" w:rsidRPr="00000000">
        <w:rPr>
          <w:rFonts w:ascii="Arial Unicode MS" w:cs="Arial Unicode MS" w:eastAsia="Arial Unicode MS" w:hAnsi="Arial Unicode MS"/>
          <w:rtl w:val="0"/>
        </w:rPr>
        <w:t xml:space="preserve"> 未避險的海外債券投資組合面臨直接匯兌損失；結構複雜的衍生品（如TRF）可能因其槓桿和不對稱性給投資者帶來災難性後果；選擇權賣方則面臨難以管理的Gamma風險。</w:t>
      </w:r>
    </w:p>
    <w:p w:rsidR="00000000" w:rsidDel="00000000" w:rsidP="00000000" w:rsidRDefault="00000000" w:rsidRPr="00000000" w14:paraId="000002FD">
      <w:pPr>
        <w:widowControl w:val="0"/>
        <w:numPr>
          <w:ilvl w:val="0"/>
          <w:numId w:val="2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資產泡沫風險：</w:t>
      </w:r>
      <w:r w:rsidDel="00000000" w:rsidR="00000000" w:rsidRPr="00000000">
        <w:rPr>
          <w:rFonts w:ascii="Arial Unicode MS" w:cs="Arial Unicode MS" w:eastAsia="Arial Unicode MS" w:hAnsi="Arial Unicode MS"/>
          <w:rtl w:val="0"/>
        </w:rPr>
        <w:t xml:space="preserve"> 如歷史經驗所示，由資本流入驅動的急劇升值若處理不當，可能引發資產價格（股市、房市）的非理性上漲，埋下未來泡沫破滅的隱患。</w:t>
      </w:r>
    </w:p>
    <w:p w:rsidR="00000000" w:rsidDel="00000000" w:rsidP="00000000" w:rsidRDefault="00000000" w:rsidRPr="00000000" w14:paraId="000002FE">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C. 監控與管理的必要性</w:t>
      </w:r>
    </w:p>
    <w:p w:rsidR="00000000" w:rsidDel="00000000" w:rsidP="00000000" w:rsidRDefault="00000000" w:rsidRPr="00000000" w14:paraId="000002FF">
      <w:pPr>
        <w:widowControl w:val="0"/>
        <w:spacing w:line="240" w:lineRule="auto"/>
        <w:rPr/>
      </w:pPr>
      <w:r w:rsidDel="00000000" w:rsidR="00000000" w:rsidRPr="00000000">
        <w:rPr>
          <w:rFonts w:ascii="Arial Unicode MS" w:cs="Arial Unicode MS" w:eastAsia="Arial Unicode MS" w:hAnsi="Arial Unicode MS"/>
          <w:rtl w:val="0"/>
        </w:rPr>
        <w:t xml:space="preserve">鑑於上述風險，對相關市場動態進行持續、有效的監控至關重要。本報告提出的監控工具包，涵蓋了資本流向、衍生品市場指標（隱含波動率、風險逆轉、NDF）、央行動向以及基本面數據，旨在提供一個全面的視角。金融機構和企業應建立內部機制，利用這些指標來評估自身風險敞口，並預判市場可能的劇烈變動。</w:t>
      </w:r>
    </w:p>
    <w:p w:rsidR="00000000" w:rsidDel="00000000" w:rsidP="00000000" w:rsidRDefault="00000000" w:rsidRPr="00000000" w14:paraId="00000300">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D. 戰略性考量</w:t>
      </w:r>
    </w:p>
    <w:p w:rsidR="00000000" w:rsidDel="00000000" w:rsidP="00000000" w:rsidRDefault="00000000" w:rsidRPr="00000000" w14:paraId="00000301">
      <w:pPr>
        <w:widowControl w:val="0"/>
        <w:spacing w:line="240" w:lineRule="auto"/>
        <w:rPr/>
      </w:pPr>
      <w:r w:rsidDel="00000000" w:rsidR="00000000" w:rsidRPr="00000000">
        <w:rPr>
          <w:rFonts w:ascii="Arial Unicode MS" w:cs="Arial Unicode MS" w:eastAsia="Arial Unicode MS" w:hAnsi="Arial Unicode MS"/>
          <w:rtl w:val="0"/>
        </w:rPr>
        <w:t xml:space="preserve">面對此類潛在風險，相關方應考慮以下戰略性問題：</w:t>
      </w:r>
    </w:p>
    <w:p w:rsidR="00000000" w:rsidDel="00000000" w:rsidP="00000000" w:rsidRDefault="00000000" w:rsidRPr="00000000" w14:paraId="00000302">
      <w:pPr>
        <w:widowControl w:val="0"/>
        <w:numPr>
          <w:ilvl w:val="0"/>
          <w:numId w:val="5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企業避險策略：</w:t>
      </w:r>
      <w:r w:rsidDel="00000000" w:rsidR="00000000" w:rsidRPr="00000000">
        <w:rPr>
          <w:rFonts w:ascii="Arial Unicode MS" w:cs="Arial Unicode MS" w:eastAsia="Arial Unicode MS" w:hAnsi="Arial Unicode MS"/>
          <w:rtl w:val="0"/>
        </w:rPr>
        <w:t xml:space="preserve"> 企業（尤其是出口商和壽險公司）需要制定更為主動和動態的匯率風險管理策略。這可能包括提高避險比例、運用更多樣化的避險工具（如選擇權組合）、建立更完善的內部風險評估和監控機制，以及在合同談判中考慮匯率條款 。消極應對或完全依賴央行穩定匯率的做法風險極高。</w:t>
      </w:r>
    </w:p>
    <w:p w:rsidR="00000000" w:rsidDel="00000000" w:rsidP="00000000" w:rsidRDefault="00000000" w:rsidRPr="00000000" w14:paraId="00000303">
      <w:pPr>
        <w:widowControl w:val="0"/>
        <w:numPr>
          <w:ilvl w:val="0"/>
          <w:numId w:val="5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投資組合管理：</w:t>
      </w:r>
      <w:r w:rsidDel="00000000" w:rsidR="00000000" w:rsidRPr="00000000">
        <w:rPr>
          <w:rFonts w:ascii="Arial Unicode MS" w:cs="Arial Unicode MS" w:eastAsia="Arial Unicode MS" w:hAnsi="Arial Unicode MS"/>
          <w:rtl w:val="0"/>
        </w:rPr>
        <w:t xml:space="preserve"> 機構和個人投資者在配置海外資產時，必須充分認識並評估匯率風險對總體報酬的影響，即使是投資於以新台幣計價的海外資產ETF 。應根據自身的風險承受能力，考慮是否需要對外幣曝險進行部分或全部對沖。</w:t>
      </w:r>
    </w:p>
    <w:p w:rsidR="00000000" w:rsidDel="00000000" w:rsidP="00000000" w:rsidRDefault="00000000" w:rsidRPr="00000000" w14:paraId="00000304">
      <w:pPr>
        <w:widowControl w:val="0"/>
        <w:numPr>
          <w:ilvl w:val="0"/>
          <w:numId w:val="5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政策制定者的挑戰：</w:t>
      </w:r>
      <w:r w:rsidDel="00000000" w:rsidR="00000000" w:rsidRPr="00000000">
        <w:rPr>
          <w:rFonts w:ascii="Arial Unicode MS" w:cs="Arial Unicode MS" w:eastAsia="Arial Unicode MS" w:hAnsi="Arial Unicode MS"/>
          <w:rtl w:val="0"/>
        </w:rPr>
        <w:t xml:space="preserve"> 央行在維持匯率穩定、抑制通膨和支持經濟增長之間面臨複雜的權衡。如何在管理短期波動的同時，避免過度干預扭曲市場信號、累積長期風險（如道德風險、資產泡沫），以及如何應對潛在的外部壓力，是持續的挑戰。提高匯率政策的透明度，加強與市場的溝通，以及考慮更為系統性的宏觀審慎工具來管理資本流動，可能是未來政策的發展方向 。同時，政府需要考慮如何提升受衝擊產業的長期競爭力和韌性，而非僅僅依賴匯率貶值 。</w:t>
      </w:r>
    </w:p>
    <w:p w:rsidR="00000000" w:rsidDel="00000000" w:rsidP="00000000" w:rsidRDefault="00000000" w:rsidRPr="00000000" w14:paraId="00000305">
      <w:pPr>
        <w:widowControl w:val="0"/>
        <w:spacing w:after="255" w:line="240" w:lineRule="auto"/>
        <w:rPr/>
      </w:pPr>
      <w:r w:rsidDel="00000000" w:rsidR="00000000" w:rsidRPr="00000000">
        <w:rPr>
          <w:rFonts w:ascii="Arial Unicode MS" w:cs="Arial Unicode MS" w:eastAsia="Arial Unicode MS" w:hAnsi="Arial Unicode MS"/>
          <w:rtl w:val="0"/>
        </w:rPr>
        <w:t xml:space="preserve">總之，新台幣短期大幅升值伴隨高波動性是一個複雜且具有潛在破壞力的金融市場情境。理解其驅動機制、評估其潛在衝擊、借鑒歷史教訓並建立有效的監控框架，對於所有市場參與者和政策制定者而言，都是不可或缺的。</w:t>
      </w:r>
    </w:p>
    <w:p w:rsidR="00000000" w:rsidDel="00000000" w:rsidP="00000000" w:rsidRDefault="00000000" w:rsidRPr="00000000" w14:paraId="00000306">
      <w:pPr>
        <w:pStyle w:val="Heading4"/>
        <w:keepNext w:val="0"/>
        <w:keepLines w:val="0"/>
        <w:widowControl w:val="0"/>
        <w:spacing w:after="255"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引用的著作</w:t>
      </w:r>
    </w:p>
    <w:p w:rsidR="00000000" w:rsidDel="00000000" w:rsidP="00000000" w:rsidRDefault="00000000" w:rsidRPr="00000000" w14:paraId="00000307">
      <w:pPr>
        <w:widowControl w:val="0"/>
        <w:spacing w:line="240" w:lineRule="auto"/>
        <w:rPr/>
      </w:pPr>
      <w:r w:rsidDel="00000000" w:rsidR="00000000" w:rsidRPr="00000000">
        <w:rPr>
          <w:rFonts w:ascii="Arial Unicode MS" w:cs="Arial Unicode MS" w:eastAsia="Arial Unicode MS" w:hAnsi="Arial Unicode MS"/>
          <w:rtl w:val="0"/>
        </w:rPr>
        <w:t xml:space="preserve">1. 台幣狂飆背後藏壓力？金融時報揭「這產業」避險恐是主因：央行操作空間有限, https://tw.stock.yahoo.com/news/%E5%8F%B0%E5%B9%A3%E7%8B%82%E9%A3%86%E8%83%8C%E5%BE%8C%E8%97%8F%E5%A3%93%E5%8A%9B-%E9%87%91%E8%9E%8D%E6%99%82%E5%A0%B1%E6%8F%AD-%E9%80%99%E7%94%A2%E6%A5%AD-%E9%81%BF%E9%9A%AA%E6%81%90%E6%98%AF%E4%B8%BB%E5%9B%A0-%E5%A4%AE%E8%A1%8C%E6%93%8D%E4%BD%9C%E7%A9%BA%E9%96%93%E6%9C%89%E9%99%90-002000583.html 2. 〈台幣強升〉熱錢狂浪催買氣分析師：這些類股有機會受惠, https://news.cnyes.com/news/id/5959321 3. 台幣飆9.53角收31.064元創2002年來最大單日升幅| 產經 - 中央社, https://www.cna.com.tw/news/afe/202505020247.aspx 4. 台幣升值背後的真相 - 上報Up Media, https://www.upmedia.mg/news_info.php?Type=2&amp;SerialNo=229396 5. 台幣為何狂升？金融時報揭「關鍵原因」 央行恐進退維谷 - 奇摩新聞, https://tw.news.yahoo.com/%E5%8F%B0%E5%B9%A3%E7%82%BA%E4%BD%95%E7%8B%82%E5%8D%87-%E9%87%91%E8%9E%8D%E6%99%82%E5%A0%B1%E6%8F%AD-%E9%97%9C%E9%8D%B5%E5%8E%9F%E5%9B%A0-%E5%A4%AE%E8%A1%8C%E6%81%90%E9%80%B2%E9%80%80%E7%B6%AD%E8%B0%B7-073743423.html 6. 台幣為何狂升？金融時報揭「關鍵原因」 央行恐進退維谷 - 經濟日報, https://money.udn.com/money/story/5599/8714841 7. 新台幣強升行情速報：熱錢大舉匯入、出口商拋匯與央行「順勢」成三大推力 - 口袋證券, https://www.pocket.tw/school/report/newflash/5572/ 8. 403地震之際，台幣貶破32大關，與Fed的「風險逆轉」徹底失效？ - Mitrade, https://www.mitrade.com/zh/insights/forex-analysis/more/20240403m04-tw 9. www.cbc.gov.tw, https://www.cbc.gov.tw/tw/public/Attachment/832012113571.pdf 10. 新台幣匯率波動對我國產業出口競爭力之影響 - 經濟部, https://www.moea.gov.tw/Mns/cord/content/wHandMenuFile.ashx?file_id=1940 11. 央行貨幣政策與台灣經濟發展* - 中央銀行, https://www.cbc.gov.tw/dl-138375-a73c8ee3c09b483f9664ea762b5b25f4.html 12. 熱錢湧入！新台幣爆量升值「重返31元」 匯銀揭5大因素- 財經- 時報資訊 - 中時新聞網, https://www.chinatimes.com/realtimenews/20240820001822-260410 13. Welcome to TIER - Taiwan Institute of Economic Research, https://english.tier.org.tw/eng_forecast/annual.aspx 14. Taiwan - Trade Balance vs. Imports/Exports (YoY) - MacroMicro, https://en.macromicro.me/charts/121/tw-trade 15. 匯率的兩面刄，新台幣匯率該何去何從, https://www.econ.sinica.edu.tw/18/archives/5e433212636955e0 16. Shadow FX intervention in Taiwan: Solving a USD 100+ bn enigma - Council on Foreign Relations, https://www.cfr.org/sites/default/files/pdf/shadow-fx-intervention-in-taiwan-solving-a-usd-100-bn-enigma.pdf 17. 新台幣暴衝，2行業恐成重災區！央行放手不救？背後策略公開 - 風傳媒, https://www.storm.mg/lifestyle/5366731 18. 台幣強升衝擊債券ETF 他憂易跌難漲！網卻勸趁跌加碼| 聯合新聞網, https://udn.com/news/story/12806/8711019 19. 台幣閃電飆升？國際資金湧入、央行策略與投資人應對指南 - 方格子, https://vocus.cc/article/6816eca4fd89780001693f6a 20. 策略篇新台幣升值不停歇避險＋轉型新思維應對新匯率時代 - 台北市進出口商業同業公會, https://www.ieatpe.org.tw/magazine/ebook356/storypage05.html 21. Macroeconomic and Foreign Exchange Policies of Major Trading Partners of the United States - Treasury, https://home.treasury.gov/system/files/206/December-2020-FX-Report-FINAL.pdf 22. 資本流入對於資產價格的影響—台灣的實證研究* - 中央銀行, https://www.cbc.gov.tw/tw/public/Attachment/451316432371.pdf 23. 2025 USD to TWD Exchange Rate Trends and Investment Strategy Analysis - Markets.com, https://www.markets.com/research/2025-usd-to-twd-exchange-rate-trends-and-investment-strategy-analysis 24. Taiwan - Net Inflow of Foreign Investment vs. USD/TWD - MacroMicro, https://en.macromicro.me/charts/988/net-amount-of-foreign-investors-ntd 25. Taiwan - TAIEX Net Positions of Foreign Institutional Investors vs. TWD, https://en.macromicro.me/collections/71/new-taiwan-dollars/88798/net-amount-foreign-investor-accumulated 26. Record Taiwan Dollar Trading Volume Explodes Amid US Tariff Delay: A Forex Opportunity? - CoinStats, https://coinstats.app/news/33af683487929abd4b280383b9a470a04a92864ff08ceb0ac47187e4511f7670_Record-Taiwan-Dollar-Trading-Volume-Explodes-Amid-US-Tariff-Delay-A-Forex-Opportunity 27. FT專欄專家：壽險業避險急忙對沖美元部位引發台幣飆升| 外匯市場 - 經濟日報- 聯合報, https://money.udn.com/money/story/5616/8715719 28. 匯率風險對我國壽險業經營之短中長期影響 - 財團法人台北外匯市場發展基金會, https://www.tpefx.com.tw/uploads/download/tw/The%20Short,%20Median%20and%20Long%20Term%20Impacts%20of%20Currency%20Risk%20on%20Taiwan%20Life%20Insurance%20Industry.pdf 29. Top carry trade gets squeezed by Taiwan dollar's advance | AJOT ..., https://www.ajot.com/news/top-carry-trade-gets-squeezed-by-taiwan-dollaras-advance 30. 新台幣強升法人：有利資金流入、不利出口商和壽險| 聯合新聞網, https://udn.com/news/story/7239/8716756 31. Taiwan's proposed currency rules may cut hedging costs but ..., https://reinasia.com/proposed-currency-rules-may-cut-hedging-costs-but-increase-fx-risks-for-taiwan-life-insurers/ 32. FX Insights: New Taiwan Dollar (TWD) low volatility and activity - Silicon Valley Bank, https://www.svb.com/fx-insights-new-taiwan-dollar-low-volatility-and-activity/ 33. Carry Trade Destruction - Research Affiliates - Commentaries - Advisor Perspectives, https://www.advisorperspectives.com/commentaries/2025/04/09/trade-destruction-carry 34. Carry off, carry on - Bank for International Settlements, https://www.bis.org/publ/qtrpdf/r_qt2409a.htm 35. Amid rate cuts, do carry trades still work | J.P. Morgan Private Bank EMEA, https://privatebank.jpmorgan.com/eur/en/insights/markets-and-investing/amid-rate-cuts-do-carry-trades-still-work 36. What are carry trades and how do they impact global markets? - The World Economic Forum, https://www.weforum.org/stories/2024/08/explainer-carry-trades-and-how-they-impact-global-markets/ 37. 衍生性金融商品之操作實務 - 公務出國報告資訊網, https://report.nat.gov.tw/ReportFront/PageSystem/reportFileDownload/C09802465/001 38. PowerPoint 簡報, http://www.fcec.org.tw/word/%B1%D0%BE%C7%AA%A9.ppt 39. 無本金交割遠期外匯(NDF) - MoneyDJ理財網, https://www.moneydj.com/kmdj/wiki/wikiviewer.aspx?keyid=0351869a-1915-4e87-81be-dc468f920c6c 40. Non-deliverable forwards: impact of currency internationalisation and derivatives reform - Bank for International Settlements, https://www.bis.org/publ/qtrpdf/r_qt1612h.pdf 41. The markets for non-deliverable forwards in Asian currencies - Bank for International Settlements, https://www.bis.org/publ/qtrpdf/r_qt0406g.pdf 42. Offshore Currency Markets: Non-Deliverable Forwards (NDFs) in Asia in - IMF eLibrary, https://www.elibrary.imf.org/view/journals/001/2020/179/article-A001-en.xml 43. 《金融》市場憂奔2字頭新台幣NDF脫離基本面 - Yahoo股市, https://tw.stock.yahoo.com/news/%E9%87%91%E8%9E%8D-%E5%B8%82%E5%A0%B4%E6%86%82%E5%A5%942%E5%AD%97%E9%A0%AD-%E6%96%B0%E5%8F%B0%E5%B9%A3ndf%E8%84%AB%E9%9B%A2%E5%9F%BA%E6%9C%AC%E9%9D%A2-023057681.html 44. 「2字頭」要來了？新台幣NDF脫離基本面國泰世華點名背後3大兇手 - 工商時報, https://www.ctee.com.tw/news/20250503700038-439901 45. 市場憂奔2字頭新台幣NDF脫離基本面 - Yahoo股市, https://tw.stock.yahoo.com/news/%E5%B8%82%E5%A0%B4%E6%86%82%E5%A5%942%E5%AD%97%E9%A0%AD-%E6%96%B0%E5%8F%B0%E5%B9%A3ndf%E8%84%AB%E9%9B%A2%E5%9F%BA%E6%9C%AC%E9%9D%A2-201000696.html 46. Rupiah in NDF instrument plunges to IDR 17,200/US$ | IDNFinancials, https://www.idnfinancials.com/news/53637/rupiah-in-ndf-instrument-plunges-to-idr-17-200us 47. 台灣央行外匯市場干預對臺美匯率之影響媒體資料之應用 - 台大經濟系, https://econ.ntu.edu.tw/ter/new/data/new/TER46-2/TER462-4.pdf 48. 如何應對2025年外匯市場波動？台灣匯率與存底動態全解析 - 最新消息, https://www.ytyut.com/modules/news/article.php?storyid=3086 49. www.econ.ntu.edu.tw, https://www.econ.ntu.edu.tw/ter/new/data/new/TER46-2/TER462-4.pdf 50. 3月新台幣重挫央行拋匯阻貶外匯存底仍寫次高 - 中央社, https://www.cna.com.tw/news/afe/202504070274.aspx 51. 3月新台幣重挫央行拋匯阻貶外匯存底仍寫次高 - 經濟日報- 聯合報, https://money.udn.com/money/story/5616/8658478 52. 新聞稿-新台幣匯率維持動態穩定 - 中央銀行, https://www.cbc.gov.tw/tw/cp-302-181285-2250c-1.html 53. 央行對市場信心喊話！四大穩定匯率機制上膛- 金融 - 經濟日報, https://money.udn.com/money/story/5613/8658266 54. 金融風暴央行備戰---台美貿易爭端、匯率操縱國風險 - 余紀忠文教基金會, https://www.yucc.org.tw/info/7048 55. 選擇權短天期合約的隱藏危機：Gamma波動，投資者的警鐘！, https://www.guccidgi.com/2024/01/what-is-option-gamma-risk/ 56. How volatility broke loose: what options traders should know about the current regime | Saxo, https://www.home.saxo/content/articles/options/how-volatility-broke-loose---what-options-traders-should-know-about-the-current-regime-08042025 57. What Is Gamma in Investing and How Is It Used? - Investopedia, https://www.investopedia.com/terms/g/gamma.asp 58. Option Greeks: The 4 Factors to Measure Risk - Investopedia, https://www.investopedia.com/trading/getting-to-know-the-greeks/ 59. Options Greeks: Gamma Explained - Charles Schwab, https://www.schwab.com/learn/story/options-greeks-gamma-explained 60. 匯率衍生性商品研究報告, https://report.ndc.gov.tw/ReportFront/PageSystem/reportFileDownload/C10701126/001 61. 陸、市場風險, https://www.fsc.gov.tw/fckdowndoc?file=/BB-10010005880%E5%B8%82%E5%A0%B4%E9%A2%A8%E9%9A%AA.doc&amp;flag=doc 62. Unlock the Key Drivers in Exchange Rate Volatility, https://www.numberanalytics.com/blog/unlock-key-drivers-exchange-rate-volatility 63. Switching Risk Off: FX Correlations and Risk Premia, https://www.ecb.europa.eu/events/pdf/conferences/131216/Third_FX_Workshop_Beber_RiskOnOffNov2013.pdf?b6447022f8728b48fa7d58532fbc2acc 64. 台幣飆升「這產業成苦主」 專家示警：明年恐怕發不出股利 - ETtoday財經雲, https://finance.ettoday.net/news/2954655 65. 新台幣強升法人：有利資金流入、不利出口商和壽險 - 經濟日報, https://money.udn.com/money/story/5612/8716756 66. 台幣急升9角，美債ETF大跌｜你投資的「出口公司」可能會少賺?-Money錢, https://cmnews.com.tw/article/money-3ed8572a-272b-11f0-989d-78ba4f8d4d88 67. 台幣狂飆出口商煎熬…關稅、匯率雙重夾擊 - 奇摩新聞, https://tw.news.yahoo.com/%E5%8F%B0%E5%B9%A3%E7%8B%82%E9%A3%86-%E5%87%BA%E5%8F%A3%E5%95%86%E7%85%8E%E7%86%AC-%E9%97%9C%E7%A8%85-%E5%8C%AF%E7%8E%87%E9%9B%99%E9%87%8D%E5%A4%BE%E6%93%8A-223123430.html 68. Multiple Asymmetries and Exchange Rate Exposure at Firm Level: Evidence from Taiwan Stock Market - ResearchGate, https://www.researchgate.net/publication/313133098_Multiple_Asymmetries_and_Exchange_Rate_Exposure_at_Firm_Level_Evidence_from_Taiwan_Stock_Market 69. 台幣暴衝！ 機械公會：出口為主企業面臨匯損壓力、獲利雪上加霜 - 知新聞, https://www.knews.com.tw/news/08D23032D0622EF49EA5FC8610EB3FCB 70. Sharp Taiwan dollar rise puts pressure on machine exporters | Taiwan News | May. 3, 2025 13:00, https://www.taiwannews.com.tw/en/news/6101188 71. 新台幣狂漲「越賣越虧」 機械業公會：漲到27元業者恐倒一半 - ETtoday財經雲, https://finance.ettoday.net/news/2954240 72. 新台幣飆漲重擊外銷！ 機械業公會憂「多賣多賠」：升破「這數字」業者恐倒一半 - Yahoo股市, https://tw.stock.yahoo.com/news/%E6%96%B0%E5%8F%B0%E5%B9%A3%E9%A3%86%E6%BC%B2%E9%87%8D%E6%93%8A%E5%A4%96%E9%8A%B7-%E6%A9%9F%E6%A2%B0%E6%A5%AD%E5%85%AC%E6%9C%83%E6%86%82-%E5%A4%9A%E8%B3%A3%E5%A4%9A%E8%B3%A0-%E5%8D%87%E7%A0%B4-%E9%80%99%E6%95%B8%E5%AD%97-060100471.html 73. 新台幣狂漲「多賣多賠」 機械業公會：漲到「這數字」業者恐倒掉一半 - 奇摩新聞, https://tw.news.yahoo.com/%E6%96%B0%E5%8F%B0%E5%B9%A3%E7%8B%82%E6%BC%B2-%E5%A4%9A%E8%B3%A3%E5%A4%9A%E8%B3%A0-%E6%A9%9F%E6%A2%B0%E6%A5%AD%E5%85%AC%E6%9C%83-%E6%BC%B2%E5%88%B0-%E9%80%99%E6%95%B8%E5%AD%97-073356704.html 74. 台幣狂飆單日升近1元關稅、匯率雙重夾擊出口商煎熬 - World Journal, https://www.worldjournal.com/wj/story/121221/8714952?from=wj_maintab_index 75. REFINITIV STREETEVENTS - EDITED TRANSCRIPT - 2330.TW - Q1 2024 Taiwan Semiconductor Manufacturing Co Ltd Earnings Call (Chinese, English) EVENT DATE/TIME, https://investor.tsmc.com/chinese/encrypt/files/encrypt_file/reports/2024-04/34ff75e23e53246302ce3a8d90d0423c57c6b120/TSMC%201Q24%20Transcript.pdf 76. 匯率波動下企業如何進行外匯避險操作 - 新聞-大陸台商經貿網, https://www.chinabiz.org.tw/News/GetJournalShow?pid=162&amp;cat_id=174&amp;gid=20&amp;id=295 77. 財務長的挑戰：淺談企業匯率風險管理| 勤業眾信 - Deloitte, https://www2.deloitte.com/tw/tc/pages/strategy-operations/articles/foreign-exchange-risk.html 78. 新台幣貶值為何壽險業還會產生匯損？ - 智勝, https://www.bestwise.com.tw/analyze/post.aspx?ipost=3149 79. 新台幣強升企業如何避險？進出口商教戰攻略一表看 - 工商時報, https://www.ctee.com.tw/news/20250503700042-439901 80. Banks Have Been Unloading Bonds at a Loss. Is That a Good Thing? | Bank Director, https://www.bankdirector.com/article/banks-have-been-unloading-bonds-at-a-loss-is-that-a-good-thing/ 81. 台幣匯率27元新時代台積電變護國神山見證轉型變化 - 中央社, https://www.cna.com.tw/news/firstnews/202101050109.aspx 82. 金管會將推動外匯價格變動準備金新制，協助壽險業提升避險策略之運作彈性以強化資本, https://www.ib.gov.tw/ch/home.jsp?id=239&amp;parentpath=0,2,238&amp;mcustomize=news_view.jsp&amp;dataserno=202408290002&amp;toolsflag=Y&amp;dtable=News 83. Profit/loss, net value and exchange gains/losses of the insurance industry in March 2024, https://www.fsc.gov.tw/en/home.jsp?id=54&amp;parentpath=0&amp;mcustomize=multimessage_view.jsp&amp;dataserno=202404300006&amp;dtable=News 84. 強化保險業國外投資之匯率風險管理與監理機制之研究, https://www.tigf.org.tw/files/file_pool/1/0m081587899959956342/%E5%BC%B7%E5%8C%96%E4%BF%9D%E9%9A%AA%E6%A5%AD%E5%9C%8B%E5%A4%96%E6%8A%95%E8%B3%87%E4%B9%8B%E5%8C%AF%E7%8E%87%E9%A2%A8%E9%9A%AA%E7%AE%A1%E7%90%86%E8%88%87%E7%9B%A3%E7%90%86%E6%A9%9F%E5%88%B6%E4%B9%8B%E7%A0%94%E7%A9%B6%E6%9C%9F%E6%9C%AB%E5%A0%B1%E5%91%8Af.pdf 85. 財團法人台北外匯市場發展基金會108 年度委託研究計畫, https://www.tpefx.com.tw/uploads/download/tw/The%20Impacts%20of%20Bond%20ETFs%20on%20Taiwan%20Financial%20Markets%20and%20Proper%20Regulations.pdf 86. 我們可從TRF 學到什麼？, https://www.mjib.gov.tw/FileUploads/eBooks/3bedc5eaa6da4795a09978a723727fcb/Section_file/c578b56432fa4209bd619576c304d2b4.pdf 87. 目標可贖回遠期契約(Target Redemption Forward；TRF) - MoneyDJ理財網, https://www.moneydj.com/kmdj/wiki/wikiviewer.aspx?keyid=a534414b-543a-48c0-9347-b5ed88f36801 88. 什麼是「TRF」、「DKO」? (上) - 財團法人金融消費評議中心, https://www.foi.org.tw/Article.aspx?Lang=1&amp;Arti=1294&amp;k=&amp;p=3&amp;lid=1839 89. 金管會強化TRF管制規範銀行辦理衍生性金融商品業務內部作業制度及程序管理辦法修正內容介紹, https://m.leaven-china.com/TW/Newsletters/5582.htm 90. 《TRF 之相關問題探討》 - 中華民國證券商業同業公會, https://www.twsa.org.tw/B01/doc/TRF%E4%B9%8B%E7%9B%B8%E9%97%9C%E5%95%8F%E9%A1%8C%E6%8E%A2%E8%A8%8E.pdf 91. TRF是什麼？值得投資嗎？一次看懂TRF的風險與優缺點 - 市場先生, https://rich01.com/what-is-trf-0/ 92. Gamma - The Options Industry Council, https://www.optionseducation.org/advancedconcepts/gamma 93. Gamma Explained: Understanding Options Trading Greeks - Merrill Edge, https://www.merrilledge.com/investment-products/options/learn-understand-gamma-options 94. Outward portfolio investment and dollar funding in emerging Asia - Bank for International Settlements, https://www.bis.org/publ/qtrpdf/r_qt2112d.pdf 95. 台灣泡沫經濟- 維基百科，自由的百科全書, https://zh.wikipedia.org/zh-tw/%E5%8F%B0%E7%81%A3%E6%B3%A1%E6%B2%AB%E7%B6%93%E6%BF%9F 96. 台灣半世紀以來快速經濟發展的回顧與省思, https://www.tedc.org.tw/sol2017/sol/handout13.pdf 97. 台幣盤中暴升1.2元！ 專家想到1980年代金融史：「台股、房價暴跌」 - 奇摩新聞, https://tw.news.yahoo.com/%E5%8F%B0%E5%B9%A3%E7%9B%A4%E4%B8%AD%E6%9A%B4%E5%8D%871-2%E5%85%83-%E5%B0%88%E5%AE%B6%E6%83%B3%E5%88%B01980%E5%B9%B4%E4%BB%A3%E9%87%91%E8%9E%8D%E5%8F%B2-%E5%8F%B0%E8%82%A1-%E6%88%BF%E5%83%B9%E6%9A%B4%E8%B7%8C-143000613.html 98. 台幣匯率狂飆近1元！專家想到「1980年代股房雙跌」：憂歷史重演, https://www.nownews.com/news/6678478 99. Industrial Technology Upgrading and Innovation Policies: A Comparison of Taiwan and Thailand - researchmap, https://researchmap.jp/patarapong/published_papers/30147835/attachment_file.pdf 100. 新台幣強升現「30字頭」！專家示警「最慘劇本」：恐重演1985產業倒閉潮 - Yahoo股市, https://tw.stock.yahoo.com/news/%E6%96%B0%E5%8F%B0%E5%B9%A3%E5%BC%B7%E5%8D%87%E7%8F%BE-30%E5%AD%97%E9%A0%AD-%E5%B0%88%E5%AE%B6%E7%A4%BA%E8%AD%A6-%E6%9C%80%E6%85%98%E5%8A%87%E6%9C%AC-%E6%81%90%E9%87%8D%E6%BC%941985%E7%94%A2%E6%A5%AD%E5%80%92%E9%96%89%E6%BD%AE-012000118.html 101. 亞洲金融危機後南韓金融帳自由化之研究 - 中央銀行, https://www.cbc.gov.tw/tw/public/Attachment/56221182171.pdf 102. 回顧1997年亞洲金融風暴 - iQVALUE 智股網, https://www.iqvalue.com/tips/article?id=853&amp;tipsCategoryId=8 103. 南韓因應全球金融危機之經驗及教訓, https://www.cbc.gov.tw/public/Attachment/171514235571.pdf 104. 前事: 1997~1998年亞洲金融風暴2 - 金融操作人看人生百態的..井觀隨筆....... - udn部落格, https://blog.udn.com/tawoo09/3332926 105. Asian Financial Crisis: Causes, Response, Lessons Learned - Investopedia, https://www.investopedia.com/terms/a/asian-financial-crisis.asp 106. Korean Crisis and Recovery - International Monetary Fund (IMF), https://www.imf.org/external/pubs/nft/seminar/2002/korean/ 107. 亞洲金融風暴- 維基百科, https://zh.wikipedia.org/zh-tw/%E4%BA%9E%E6%B4%B2%E9%87%91%E8%9E%8D%E9%A2%A8%E6%9A%B4 108. Asian financial crisis of 1997 | EBSCO Research Starters, https://www.ebsco.com/research-starters/history/asian-financial-crisis-1997 109. Timeline Of The Crash | The Crash | FRONTLINE - PBS, https://www.pbs.org/wgbh/pages/frontline/shows/crash/etc/cron.html 110. 1997 Asian financial crisis - Wikipedia, https://en.wikipedia.org/wiki/1997_Asian_financial_crisis 111. 南韓昔慘到老百姓「捐黃金」救國！謝金河揭這次遭大陸夾殺1產業完了 - Yahoo股市, https://tw.stock.yahoo.com/news/%E9%9F%93%E5%9C%8B1997%E6%9C%89%E5%A4%9A%E6%85%98-%E8%80%81%E7%99%BE%E5%A7%93-%E6%8D%90%E9%BB%83%E9%87%91-%E6%95%91%E5%9C%8B%E5%AE%B6-%E8%AC%9D%E9%87%91%E6%B2%B3%E6%8F%AD%E9%80%99%E6%AC%A1%E7%94%A2%E6%A5%AD%E9%81%AD%E9%99%B8%E5%A4%BE%E6%AE%BA-024624254.html 112. From 'miracle to debacle': Painful 'IMF days' of 1997-1998 - The Korea Herald, https://www.koreaherald.com/article/3212370 113. 期貨選擇權隱含波動率的解讀：股票投資者的市場情緒指標 - 方格子, https://vocus.cc/article/6766b4f2fd89780001024355 114. 選擇權入門-認識隱含波動率及VIX指數 - 統一期貨, https://www.pfcf.com.tw/product/detail/2923 115. 隱含波動率和歷史波動率：有何區別？ - 富達投信, https://www.fidelity.com.tw/insights-learning/education-centre/what-is-volatility/implied-vs-historical-volatility/ 116. Investor Attention and FX Market Volatility - Bayes Business School, https://www.bayes.citystgeorges.ac.uk/__data/assets/pdf_file/0004/152248/Wang_Qingwei_Attetion_FX.pdf 117. Decoding Implied Volatility in American Call Options - Interactive Brokers, https://www.interactivebrokers.com/campus/ibkr-quant-news/decoding-implied-volatility-in-american-call-options/ 118. What is Implied Volatility and How do you Use it? | IG International, https://www.ig.com/en/trading-strategies/what-is-implied-volatility-and-how-to-use-it-191021 119. Interpreting TTF implied volatility - Timera Energy, https://timera-energy.com/blog/interpreting-ttf-implied-volatility/ 120. What Is the Risk Reversal Strategy &amp; How Does It Work? - SoFi, https://www.sofi.com/learn/content/risk-reversal/ 121. Risk Reversal: Definition, How It Works, and Examples - Investopedia, https://www.investopedia.com/terms/r/riskreversal.asp 122. Risk Reversal - SpotGamma Support Center, https://support.spotgamma.com/hc/en-us/articles/15412858897043-Risk-Reversal 123. Risk reversal - Wikipedia, https://en.wikipedia.org/wiki/Risk_reversal 124. The risk reversal (RR) and butterfly (BF) in FX markets simply explained - Finance Tutoring, https://www.finance-tutoring.fr/the-risk-reversal-%28rr%29-and-butterfly-%28bf%29-in-fx-markets-simply-explained/?mobile=1 125. 大戶動向：追蹤主力資金流向，讓您的投資更具智慧 - 方格子, https://vocus.cc/article/67504c54fd89780001c4a526 126. 外資怎麼看？每日整理最新個股評等，透過外資動向掌握資金流向｜評等情報局0715, https://www.sinotrade.com.tw/richclub/hotstock/%E5%A4%96%E8%B3%87%E6%80%8E%E9%BA%BC%E7%9C%8B-%E6%AF%8F%E6%97%A5%E6%95%B4%E7%90%86%E6%9C%80%E6%96%B0%E5%80%8B%E8%82%A1%E8%A9%95%E7%AD%89-%E9%80%8F%E9%81%8E%E5%A4%96%E8%B3%87%E5%8B%95%E5%90%91%E6%8E%8C%E6%8F%A1%E8%B3%87%E9%87%91%E6%B5%81%E5%90%91-%E8%A9%95%E7%AD%89%E6%83%85%E5%A0%B1%E5%B1%80-0715-6690ff415504794d6092dbc1 127. 夜盤怎麼看：瞭解夜間交易市場的重要性 - 康和期貨劉信源, https://gcfc.com.tw/%E6%9C%9F%E8%B2%A8%E6%95%99%E5%AD%B8/%E5%A4%9C%E7%9B%A4%E6%80%8E%E9%BA%BC%E7%9C%8B%EF%BC%9A%E7%9E%AD%E8%A7%A3%E5%A4%9C%E9%96%93%E4%BA%A4%E6%98%93%E5%B8%82%E5%A0%B4%E7%9A%84%E9%87%8D%E8%A6%81%E6%80%A7/ 128. TWD NDF on EBS Market: Natural Interest and Depth of Liquidity - CME Group, https://www.cmegroup.com/articles/2023/twd-ndf-on-ebs-market-natural-interest-and-depth-of-liquidity.html 129. 台灣匯率貶值政策之探討 - 台大經濟系, https://www.econ.ntu.edu.tw/ter/new/data/new/TER47-1/TER471-2.pdf 130. 外匯干預下的利差交易策略: 台幣匯率基本面變數的經濟價值, https://www.econ.ntu.edu.tw/ter/new/data/new/TER46-3/TER463-2.pdf 131. 如何掌握新台幣升值、貶值的優劣勢分析 - Oanda, https://www.oanda.com/bvi-ft/lab-education/forex/ntd_revaluation_devaluation/ 132. 新台幣大幅升值卓榮泰：市場機制 - 好房網News, https://news.housefun.com.tw/news/article/192628462340.html 133. 台指選擇權隱含波動率指標之資訊內涵= The Information Content of the Volatility Index Implied by TAIEX Index Options, https://www.airitilibrary.com/Publication/Index?DocID=1023280X-200601-201501200009-201501200009-1-42</w:t>
      </w:r>
    </w:p>
    <w:p w:rsidR="00000000" w:rsidDel="00000000" w:rsidP="00000000" w:rsidRDefault="00000000" w:rsidRPr="00000000" w14:paraId="00000308">
      <w:pPr>
        <w:rPr/>
      </w:pPr>
      <w:r w:rsidDel="00000000" w:rsidR="00000000" w:rsidRPr="00000000">
        <w:rPr>
          <w:rtl w:val="0"/>
        </w:rPr>
      </w:r>
    </w:p>
    <w:sectPr>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b w:val="0"/>
        <w:bCs w:val="0"/>
        <w:i w:val="0"/>
        <w:iCs w:val="0"/>
        <w:smallCaps w:val="0"/>
        <w:color w:val="1b1c1d"/>
        <w:sz w:val="24"/>
        <w:szCs w:val="24"/>
        <w:u w:val="none"/>
      </w:rPr>
    </w:lvl>
    <w:lvl w:ilvl="2">
      <w:start w:val="1"/>
      <w:numFmt w:val="bullet"/>
      <w:lvlText w:val="■"/>
      <w:lvlJc w:val="left"/>
      <w:pPr>
        <w:ind w:left="2160" w:hanging="360"/>
      </w:pPr>
      <w:rPr>
        <w:b w:val="0"/>
        <w:bCs w:val="0"/>
        <w:i w:val="0"/>
        <w:iCs w:val="0"/>
        <w:smallCaps w:val="0"/>
        <w:color w:val="1b1c1d"/>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b w:val="0"/>
        <w:bCs w:val="0"/>
        <w:i w:val="0"/>
        <w:iCs w:val="0"/>
        <w:smallCaps w:val="0"/>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b w:val="0"/>
        <w:bCs w:val="0"/>
        <w:i w:val="0"/>
        <w:iCs w:val="0"/>
        <w:smallCaps w:val="0"/>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b w:val="0"/>
        <w:bCs w:val="0"/>
        <w:i w:val="0"/>
        <w:iCs w:val="0"/>
        <w:smallCaps w:val="0"/>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b w:val="0"/>
        <w:bCs w:val="0"/>
        <w:i w:val="0"/>
        <w:iCs w:val="0"/>
        <w:smallCaps w:val="0"/>
        <w:color w:val="1b1c1d"/>
        <w:sz w:val="24"/>
        <w:szCs w:val="24"/>
        <w:u w:val="none"/>
      </w:rPr>
    </w:lvl>
    <w:lvl w:ilvl="2">
      <w:start w:val="1"/>
      <w:numFmt w:val="bullet"/>
      <w:lvlText w:val="■"/>
      <w:lvlJc w:val="left"/>
      <w:pPr>
        <w:ind w:left="2160" w:hanging="360"/>
      </w:pPr>
      <w:rPr>
        <w:b w:val="0"/>
        <w:bCs w:val="0"/>
        <w:i w:val="0"/>
        <w:iCs w:val="0"/>
        <w:smallCaps w:val="0"/>
        <w:color w:val="1b1c1d"/>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b w:val="0"/>
        <w:bCs w:val="0"/>
        <w:i w:val="0"/>
        <w:iCs w:val="0"/>
        <w:smallCaps w:val="0"/>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b w:val="0"/>
        <w:bCs w:val="0"/>
        <w:i w:val="0"/>
        <w:iCs w:val="0"/>
        <w:smallCaps w:val="0"/>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b w:val="0"/>
        <w:bCs w:val="0"/>
        <w:i w:val="0"/>
        <w:iCs w:val="0"/>
        <w:smallCaps w:val="0"/>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b w:val="0"/>
        <w:bCs w:val="0"/>
        <w:i w:val="0"/>
        <w:iCs w:val="0"/>
        <w:smallCaps w:val="0"/>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b w:val="0"/>
        <w:bCs w:val="0"/>
        <w:i w:val="0"/>
        <w:iCs w:val="0"/>
        <w:smallCaps w:val="0"/>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b w:val="0"/>
        <w:bCs w:val="0"/>
        <w:i w:val="0"/>
        <w:iCs w:val="0"/>
        <w:smallCaps w:val="0"/>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b w:val="0"/>
        <w:bCs w:val="0"/>
        <w:i w:val="0"/>
        <w:iCs w:val="0"/>
        <w:smallCaps w:val="0"/>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b w:val="0"/>
        <w:bCs w:val="0"/>
        <w:i w:val="0"/>
        <w:iCs w:val="0"/>
        <w:smallCaps w:val="0"/>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b w:val="0"/>
        <w:bCs w:val="0"/>
        <w:i w:val="0"/>
        <w:iCs w:val="0"/>
        <w:smallCaps w:val="0"/>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b w:val="0"/>
        <w:bCs w:val="0"/>
        <w:i w:val="0"/>
        <w:iCs w:val="0"/>
        <w:smallCaps w:val="0"/>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b w:val="0"/>
        <w:bCs w:val="0"/>
        <w:i w:val="0"/>
        <w:iCs w:val="0"/>
        <w:smallCaps w:val="0"/>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b w:val="0"/>
        <w:bCs w:val="0"/>
        <w:i w:val="0"/>
        <w:iCs w:val="0"/>
        <w:smallCaps w:val="0"/>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b w:val="0"/>
        <w:bCs w:val="0"/>
        <w:i w:val="0"/>
        <w:iCs w:val="0"/>
        <w:smallCaps w:val="0"/>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b w:val="0"/>
        <w:bCs w:val="0"/>
        <w:i w:val="0"/>
        <w:iCs w:val="0"/>
        <w:smallCaps w:val="0"/>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b w:val="0"/>
        <w:bCs w:val="0"/>
        <w:i w:val="0"/>
        <w:iCs w:val="0"/>
        <w:smallCaps w:val="0"/>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b w:val="0"/>
        <w:bCs w:val="0"/>
        <w:i w:val="0"/>
        <w:iCs w:val="0"/>
        <w:smallCaps w:val="0"/>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b w:val="0"/>
        <w:bCs w:val="0"/>
        <w:i w:val="0"/>
        <w:iCs w:val="0"/>
        <w:smallCaps w:val="0"/>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b w:val="0"/>
        <w:bCs w:val="0"/>
        <w:i w:val="0"/>
        <w:iCs w:val="0"/>
        <w:smallCaps w:val="0"/>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b w:val="0"/>
        <w:bCs w:val="0"/>
        <w:i w:val="0"/>
        <w:iCs w:val="0"/>
        <w:smallCaps w:val="0"/>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b w:val="0"/>
        <w:bCs w:val="0"/>
        <w:i w:val="0"/>
        <w:iCs w:val="0"/>
        <w:smallCaps w:val="0"/>
        <w:color w:val="1b1c1d"/>
        <w:sz w:val="24"/>
        <w:szCs w:val="24"/>
        <w:u w:val="none"/>
      </w:rPr>
    </w:lvl>
    <w:lvl w:ilvl="1">
      <w:start w:val="1"/>
      <w:numFmt w:val="bullet"/>
      <w:lvlText w:val="○"/>
      <w:lvlJc w:val="left"/>
      <w:pPr>
        <w:ind w:left="1440" w:hanging="360"/>
      </w:pPr>
      <w:rPr>
        <w:b w:val="0"/>
        <w:bCs w:val="0"/>
        <w:i w:val="0"/>
        <w:iCs w:val="0"/>
        <w:smallCaps w:val="0"/>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tcPr>
      <w:shd w:fill="f0f4f9" w:val="clear"/>
    </w:tc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