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新台幣升值與波動對台灣壽險業未充分避險下之衝擊分析報告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報告撰寫人：</w:t>
      </w:r>
      <w:r w:rsidDel="00000000" w:rsidR="00000000" w:rsidRPr="00000000">
        <w:rPr>
          <w:rFonts w:ascii="Arial Unicode MS" w:cs="Arial Unicode MS" w:eastAsia="Arial Unicode MS" w:hAnsi="Arial Unicode MS"/>
          <w:rtl w:val="0"/>
        </w:rPr>
        <w:t xml:space="preserve"> 金融服務業資深產業分析師 (專精保險風險管理與財務報告)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摘要</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深入分析新台幣（TWD）顯著升值及高波動性，對於持有龐大海外資產且未進行充分匯率避險的台灣壽險業所造成的影響。台灣壽險業由於國內投資環境的結構性限制，包括低利率、缺乏長天期固定收益工具及市場胃納量不足等因素，被迫將大量資金（通常超過總資產之65%，逾新台幣22兆元）投向海外，其中又以美元計價的固定收益資產為大宗。此舉雖為追求較高收益，卻也引致了巨大的匯率風險暴露，核心問題在於資產（主要為美元）與負債（主要為新台幣）之間的幣別錯配。</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在未充分避險的情境下，新台幣的急劇升值會直接導致壽險公司海外資產的帳面價值（以新台幣計價）縮水，對損益表（P&amp;L）、淨值（Net Worth）及資本適足率（RBC）產生顯著的負面衝擊。匯率波動不僅增加匯損風險，亦推升避險成本，使業者陷入兩難：完全避險則成本高昂侵蝕獲利，避險不足則需承擔潛在的巨大匯損。</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歷史經驗顯示，當面臨此類壓力時，壽險公司通常會採取緊急避險措施（如增加NDF、FX Swap操作）、動用外匯價格變動準備金（FEPVR）平滑損益、實現其他資產（如股票）的資本利得來彌補匯損，甚至調整資產配置策略或加強與主管機關的溝通以尋求監理彈性。然而，大規模的避險操作本身亦可能對外匯市場（尤其是遠期市場）的流動性與價格造成影響。</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2020-2021年新台幣大幅升值期間為例，儘管壽險業面臨龐大的匯兌損失壓力，但受惠於當時全球資本市場的強勁表現，多數業者仍能維持獲利與資本適足。然而，此案例亦凸顯了若缺乏其他市場利多因素的緩衝，匯率風險對產業的潛在衝擊將更為嚴峻。</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為監控此風險壓力，應密切關注壽險業的淨值變動、RBC比率、損益表中的匯兌損益與避險成本、FEPVR餘額及變動情況，以及市場面的新台幣匯率、波動率、換匯點數（Swap Points）和台美利差等指標。未來，隨著IFRS 17及ICS 2.0的導入，預期將進一步提高壽險業對市場風險的敏感度，強化資產負債管理（ALM）、動態避險策略及資本管理的重要性。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第一節：台灣壽險業貨幣風險暴露之根源</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1.1 為何競相出海？大規模海外投資之驅動因素</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壽險業持有巨額海外資產並非偶然的策略選擇，而是源於國內金融環境的深層結構性因素。最核心的問題在於，壽險公司銷售的熱門保單（特別是早期的高預定利率保單及近年受歡迎的儲蓄型、投資型保單）產生了龐大的長期負債，然而國內卻缺乏足夠匹配這些長期負債的投資工具 。國內固定收益市場，無論是公債或公司債，其發行量、存續期間（平均常不及10年）及收益率，均難以滿足壽險業每年數兆元新增資金的去化需求及收益目標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長期處於低利率環境是另一個關鍵推力 。國內偏低的利率水平使得壽險公司難以透過境內投資獲取足夠的回報，來支付保單承諾（尤其是早期的高利率保單），並覆蓋營運成本，從而加劇了「利差損」（保單預定利率高於實際投資收益率）的風險 。為彌補利差損並追求更高的整體投資報酬率，業者被迫將目光投向海外市場，尋找收益率相對較高、期限較長的投資標的 。一位業者直言：「台灣如果有好的投資收益標的，壽險業怎麼可能不投資，而甘冒匯率風險跑去國外？」。</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主管機關在體認到國內市場的限制下，亦逐步放寬了保險業海外投資的法定上限。自1992年《保險法》第146條之4新增時的20%資金上限，歷經數次修法，於2007年提高至45% 。此外，針對符合特定條件的外幣保單相關資產，亦允許申請不計入國外投資總額的額度 ，這些法規上的調整客觀上為壽險資金大規模流向海外提供了空間。儘管近期有立委提案欲將上限大幅下調至25%，但因可能對市場及保戶權益造成重大衝擊而面臨業界及主管機關的反對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同時，市場需求面也扮演了推波助瀾的角色。台灣民眾對儲蓄型及投資連結型保險商品有著強勁的需求，近年來外幣保單（尤其是美元保單）的銷售亦相當暢旺 。這些保單帶來了持續增長的保費收入，進一步擴大了壽險公司的可運用資金規模，也使其資產配置策略必須納入全球化的考量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來看，台灣壽險業龐大的海外投資部位，並非僅僅為了追求更高的邊際收益，而是在國內缺乏合適的長期、高收益、大容量投資管道的背景下，一種結構性的必然結果。這也意味著，隨之而來的匯率風險，已成為整個行業系統性的挑戰，而非個別公司的特殊風險。</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1.2 風險版圖：海外資產之規模與結構</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台灣壽險業的海外投資規模極為龐大，已成為其資產負債表上的主導力量。根據統計，海外投資佔總可運用資金的比重常年維持在65%至70%以上 。截至2024年初，整體壽險業的海外投資總額已超過新台幣22兆元 。如此巨大的規模，使得任何海外市場的風吹草動，特別是匯率的變動，都可能對產業整體產生深遠影響。</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從資產類別來看，這些海外投資絕大部分集中於固定收益證券，也就是債券 。業者偏好購買長天期的投資等級公司債，尤其是北美市場發行的債券，目的是為了獲取相對穩定的利息收入，並使其資產的存續期間能與保單負債的長期性質相匹配 。相較之下，海外股票、基金及其他類型資產（如不動產）的投資佔比較低，但總額依然可觀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在貨幣結構方面，美元（USD）佔據了絕對主導地位。台灣壽險業持有的海外債券中，以美元計價的比例通常高達90%至95% 。這種高度集中的貨幣曝險，使得整個行業的財務表現對新台幣兌美元（TWD/USD）的匯率走勢極度敏感。</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表一：台灣壽險業海外投資概況 (示意性結構)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項目</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 (近期概估)</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說明</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參考資料範例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海外投資總額 (新台幣兆元)</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22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反映整體曝險規模</w:t>
            </w:r>
          </w:p>
        </w:tc>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海外投資佔總可運用資金比率 (%)</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- 70%+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顯示海外投資在資產配置中的主導地位</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資產類別分佈 (佔海外投資%)</w:t>
            </w:r>
          </w:p>
        </w:tc>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固定收益證券 (債券)</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~80% 或更高</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主要投資標的，以長天期、投資等級為主</w:t>
            </w:r>
          </w:p>
        </w:tc>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股票及基金</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佔比較低，但仍有一定規模</w:t>
            </w:r>
          </w:p>
        </w:tc>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其他 (含不動產等)</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少量</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貨幣別分佈 (佔海外債券投資%)</w:t>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美元 (USD)</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- 95%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絕對主導地位，是匯率風險的主要來源</w:t>
            </w:r>
          </w:p>
        </w:tc>
        <w:tc>
          <w:tcPr>
            <w:shd w:fill="auto" w:val="clear"/>
            <w:tcMar>
              <w:top w:w="0.0" w:type="dxa"/>
              <w:left w:w="0.0" w:type="dxa"/>
              <w:bottom w:w="0.0" w:type="dxa"/>
              <w:right w:w="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歐元 (EUR) / 日圓 (JPY) / 其他</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曝險相對較小</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(提及波動度比較)</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註：此表為示意性結構，實際數據請參考主管機關或保發中心最新公告。</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此表清晰地勾勒出風險的來源與集中度：規模巨大、以債券為主、高度集中於美元。這為後續分析匯率變動的潛在衝擊奠定了基礎。</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1.3 雙面刃：新台幣升值、波動與資產負債幣別錯配</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台灣壽險業的資產與負債之間存在著顯著的幣別錯配（Currency Mismatch），這是其匯率風險的核心脆弱點 。絕大多數的資產是以美元等外幣計價的海外投資，而其負債（即對保戶的未來給付義務）則主要是以新台幣計價。</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新台幣相對於美元（或其他主要投資貨幣）升值時，這把雙面刃的負面效應便顯現出來。從會計角度看，持有的大量外幣資產在換算回新台幣進行財務報告時，其價值會下降。這直接導致帳面上的未實現（若資產未出售）或已實現（若資產出售）匯兌損失 。由於海外資產規模巨大，即使是看似溫和的升值幅度，也可能轉化為數百億甚至數千億新台幣的匯兌損失。</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匯率的高波動性則加劇了這種風險 。波動性越大，未來匯率走向的不確定性就越高，潛在的匯兌損失（或收益）規模也可能更大。這不僅使得壽險公司的財務規劃與風險管理更具挑戰性，也可能推升用於規避風險的衍生性金融工具（即避險工具）的價格，增加營運成本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1.4 避險實務：常用方法與「避險不足」之挑戰</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鑑於龐大的外幣曝險部位，進行匯率避險對於台灣壽險業而言，是穩定財務報表、降低匯率波動衝擊的關鍵手段 。業者普遍使用的避險工具主要是短天期的匯率衍生性金融商品，包括：</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換匯交易 (FX Swap, CS)：</w:t>
      </w:r>
      <w:r w:rsidDel="00000000" w:rsidR="00000000" w:rsidRPr="00000000">
        <w:rPr>
          <w:rFonts w:ascii="Arial Unicode MS" w:cs="Arial Unicode MS" w:eastAsia="Arial Unicode MS" w:hAnsi="Arial Unicode MS"/>
          <w:rtl w:val="0"/>
        </w:rPr>
        <w:t xml:space="preserve"> 透過即期買入、遠期賣出（或反向）某一貨幣對，鎖定遠期匯率，成本主要反映兩幣別間的利差 。</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無本金交割遠期外匯 (Non-Deliverable Forward, NDF)：</w:t>
      </w:r>
      <w:r w:rsidDel="00000000" w:rsidR="00000000" w:rsidRPr="00000000">
        <w:rPr>
          <w:rFonts w:ascii="Arial Unicode MS" w:cs="Arial Unicode MS" w:eastAsia="Arial Unicode MS" w:hAnsi="Arial Unicode MS"/>
          <w:rtl w:val="0"/>
        </w:rPr>
        <w:t xml:space="preserve"> 在境外市場交易，到期時僅就合約匯率與市場匯率的差額進行現金結算，不涉及本金交換，成本受市場預期與供需影響較大 。</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遠期外匯 (Deliverable Forward, DF)：</w:t>
      </w:r>
      <w:r w:rsidDel="00000000" w:rsidR="00000000" w:rsidRPr="00000000">
        <w:rPr>
          <w:rFonts w:ascii="Arial Unicode MS" w:cs="Arial Unicode MS" w:eastAsia="Arial Unicode MS" w:hAnsi="Arial Unicode MS"/>
          <w:rtl w:val="0"/>
        </w:rPr>
        <w:t xml:space="preserve"> 類似NDF，但到期時需進行本金交割，成本亦受利差影響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此外，也有業者可能採用一籃子貨幣避險（Basket Hedge）或交叉避險（Cross Hedge）等間接策略，試圖以較低成本達到一定的避險效果，但其有效性可能不如直接避險穩定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然而，一個普遍存在的現象是「避險不足」（Under-Hedging）。儘管面臨巨大的匯率風險，壽險公司通常不會對其全部的外幣曝險進行100%的避險。實際的避險比率（Hedge Ratio）會隨市場狀況和公司策略動態調整，但往往落在60%至80%之間，甚至更低 。這意味著仍有相當大部分（數兆元新台幣）的海外資產暴露在未避險的匯率風險之下。</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造成避險不足的主要原因有多方面：</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高昂的避險成本：</w:t>
      </w:r>
      <w:r w:rsidDel="00000000" w:rsidR="00000000" w:rsidRPr="00000000">
        <w:rPr>
          <w:rFonts w:ascii="Arial Unicode MS" w:cs="Arial Unicode MS" w:eastAsia="Arial Unicode MS" w:hAnsi="Arial Unicode MS"/>
          <w:rtl w:val="0"/>
        </w:rPr>
        <w:t xml:space="preserve"> 這是最主要的制約因素 。避險工具（尤其是傳統的CS和DF）的成本主要來自於被避險貨幣（美元）與本國貨幣（新台幣）之間的利差。近年來，由於美國利率顯著高於台灣，導致台美利差擴大，避險成本居高不下，每年動輒耗費整個行業數千億新台幣 。這些成本直接蠶食投資收益，對獲利構成沉重壓力 。</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監理工具（外匯準備金）的影響：</w:t>
      </w:r>
      <w:r w:rsidDel="00000000" w:rsidR="00000000" w:rsidRPr="00000000">
        <w:rPr>
          <w:rFonts w:ascii="Arial Unicode MS" w:cs="Arial Unicode MS" w:eastAsia="Arial Unicode MS" w:hAnsi="Arial Unicode MS"/>
          <w:rtl w:val="0"/>
        </w:rPr>
        <w:t xml:space="preserve"> 金管會設立的「外匯價格變動準備金」（FEPVR）機制，允許壽險公司在匯率有利（如新台幣貶值產生匯兌利益）時提存準備，在匯率不利（新台幣升值產生匯兌損失）時動用準備來沖抵損失，從而平滑損益表的波動 。雖然此機制有助於穩定帳面盈餘，但也可能降低了業者不惜代價進行完全避險的誘因，因為部分未避險部位的損失可以被準備金吸收 。</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市場觀點或策略性考量：</w:t>
      </w:r>
      <w:r w:rsidDel="00000000" w:rsidR="00000000" w:rsidRPr="00000000">
        <w:rPr>
          <w:rFonts w:ascii="Arial Unicode MS" w:cs="Arial Unicode MS" w:eastAsia="Arial Unicode MS" w:hAnsi="Arial Unicode MS"/>
          <w:rtl w:val="0"/>
        </w:rPr>
        <w:t xml:space="preserve"> 部分業者可能基於對未來匯率走勢的判斷（例如預期新台幣升值幅度有限，或認為避險成本過高已不符效益），而選擇性地降低避險比率 。這帶有一定程度的策略性風險承擔。</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避險工具的限制：</w:t>
      </w:r>
      <w:r w:rsidDel="00000000" w:rsidR="00000000" w:rsidRPr="00000000">
        <w:rPr>
          <w:rFonts w:ascii="Arial Unicode MS" w:cs="Arial Unicode MS" w:eastAsia="Arial Unicode MS" w:hAnsi="Arial Unicode MS"/>
          <w:rtl w:val="0"/>
        </w:rPr>
        <w:t xml:space="preserve"> 市場上可能缺乏足夠的長天期、低成本避險工具。NDF雖然彈性，但成本高且波動大 。CS的額度可能與新資金匯出掛鉤，對於存量的孳息部位避險不易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由此可見，台灣壽險業在匯率風險管理上面臨著一個棘手且持續存在的困境。若選擇完全避險，則必須承受確定且高昂的避險成本，嚴重侵蝕得來不易的海外投資收益 ；若選擇避險不足，則將自身暴露於新台幣一旦大幅升值可能帶來的毀滅性匯兌損失風險中 。外匯價格變動準備金雖然提供了一定的緩衝，減輕了</w:t>
      </w:r>
      <w:r w:rsidDel="00000000" w:rsidR="00000000" w:rsidRPr="00000000">
        <w:rPr>
          <w:rFonts w:ascii="Arial Unicode MS" w:cs="Arial Unicode MS" w:eastAsia="Arial Unicode MS" w:hAnsi="Arial Unicode MS"/>
          <w:i w:val="1"/>
          <w:iCs w:val="1"/>
          <w:rtl w:val="0"/>
        </w:rPr>
        <w:t xml:space="preserve">會計帳面</w:t>
      </w:r>
      <w:r w:rsidDel="00000000" w:rsidR="00000000" w:rsidRPr="00000000">
        <w:rPr>
          <w:rFonts w:ascii="Arial Unicode MS" w:cs="Arial Unicode MS" w:eastAsia="Arial Unicode MS" w:hAnsi="Arial Unicode MS"/>
          <w:rtl w:val="0"/>
        </w:rPr>
        <w:t xml:space="preserve">的衝擊，但並未消除資產價值面臨的</w:t>
      </w:r>
      <w:r w:rsidDel="00000000" w:rsidR="00000000" w:rsidRPr="00000000">
        <w:rPr>
          <w:rFonts w:ascii="Arial Unicode MS" w:cs="Arial Unicode MS" w:eastAsia="Arial Unicode MS" w:hAnsi="Arial Unicode MS"/>
          <w:i w:val="1"/>
          <w:iCs w:val="1"/>
          <w:rtl w:val="0"/>
        </w:rPr>
        <w:t xml:space="preserve">經濟實質</w:t>
      </w:r>
      <w:r w:rsidDel="00000000" w:rsidR="00000000" w:rsidRPr="00000000">
        <w:rPr>
          <w:rFonts w:ascii="Arial Unicode MS" w:cs="Arial Unicode MS" w:eastAsia="Arial Unicode MS" w:hAnsi="Arial Unicode MS"/>
          <w:rtl w:val="0"/>
        </w:rPr>
        <w:t xml:space="preserve">損失，也無法完全抵銷避險操作的直接成本。這使得業者不得不在保證成本與潛在損失之間，進行一場高風險的持續平衡。</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第二節：未避險新台幣升值之財務衝擊</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2.1 對損益表（P&amp;L）的影響：一場拉鋸戰</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新台幣升值對壽險公司損益表的影響是直接且多方面的，形成一場獲利能力的拉鋸戰。</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首先，對於未進行避險的外幣資產（主要是美元債券等貨幣性項目），根據現行國際會計準則（IAS 21），匯率變動產生的換算差額通常需直接認列於當期損益 。因此，當新台幣升值時，這些未避險部位會立即產生「兌換損失」（或稱匯兌損失），直接衝擊損益表 。考慮到曝險規模，此損失金額可能極為龐大。</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其次，即使進行了避險，避險工具本身也會產生費用或損益。例如，FX Swap或DF的換匯點數成本（Swap Points Cost）、NDF的交易價差損失或評價損失等，都必須在損益表中列為費用或損失 。因此，雖然避險操作成功阻止了更大的匯兌損失，但其成本本身就直接減少了當期利潤。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第三，「外匯價格變動準備金」（FEPVR）機制扮演了緩衝器的角色。當產生匯兌損失時，壽險公司可以依規定從先前累積的準備金中沖抵部分損失；反之，若產生匯兌利益，則需提存部分利益至準備金 。這使得最終計入損益表的淨匯兌影響數得以平滑化。然而，準備金的餘額是有限的，若連續面臨大幅升值導致的匯損，準備金可能被耗盡，失去緩衝效果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第四，為了彌補因匯兌損失或高昂避險成本對損益造成的壓力，壽險公司可能被迫採取「實現資本利得」的策略 。亦即，出售其持有的其他國內外資產（如表現良好的股票或已有利得的債券），將未實現的資本利得轉化為已實現收益，用以抵銷匯損或避險成本。這種操作雖然可以美化當期損益數字，但可能打亂原有的長期投資策略，並可能影響未來的投資收益潛力。</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體而言，新台幣升值對壽險業的損益表形成了雙重擠壓。業者若不避險，將直接承受巨大的匯兌損失；若積極避險，則需支付高昂且確定的避險成本。兩者都會壓縮獲利空間。FEPVR提供的僅是部分且暫時的喘息空間，而非根本解決之道。</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2.2 淨值承壓：外幣資產之評價效應</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新台幣升值不僅衝擊損益表，更直接對壽險公司的淨值（股東權益）構成壓力。</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最直接的影響來自資產評價。當新台幣走強，以新台幣計價的海外資產（無論是債券、股票或其他投資）的市場價值就會下降 。根據會計準則，這些資產價值的變動（無論是透過損益認列，或是透過其他綜合損益（OCI）認列），最終都會反映在資產負債表上，導致股東權益（淨值）減少。</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效應會與利率變動產生交互作用。特別是當海外（尤其是美國）利率上升時，會導致債券的市場價格下跌（因殖利率與價格呈反向關係）。若此時又伴隨著新台幣升值，壽險公司將同時承受來自利率上升的債券跌價損失，以及來自匯率升值的換算損失，形成所謂「股債匯三殺」的局面，對淨值的打擊尤為嚴重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在IFRS 9會計準則下，即使部分債券被分類為「透過其他綜合損益按公允價值衡量」（FVTOCI），其價值變動中的匯率影響部分（對貨幣性項目而言）通常仍需計入損益 ，而利率變動影響則計入OCI。對於分類至OCI的非貨幣性項目（如股票），其匯率變動影響才會計入OCI 。不論損失是認列在損益或OCI，最終結果都是淨值的減少。過去允許使用的「覆蓋法」（Overlay Approach）提供了一定的損益平滑彈性，但在IFRS 17下將不再適用，預期會增加淨值的波動性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由於台灣壽險業持有龐大的海外資產，其淨值對匯率波動極為敏感，導致淨值本身呈現較大的波動性 。單月淨值的大幅波動，例如因市場劇變而銳減數千億新台幣的情況，在近年已非罕見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2.3 資本適足性擔憂：對風險基礎資本（RBC）比率之意涵</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淨值的波動直接關係到壽險公司的資本適足性，尤其是風險基礎資本（RBC）比率。</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RBC比率的核心是「自有資本」（Available Capital）除以「風險資本」（Required Capital）。淨值是自有資本最重要的組成部分 。因此，當新台幣升值導致淨值下降時，自有資本隨之減少，直接拉低RBC比率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主管機關設有嚴格的資本適足監理要求，通常要求RBC比率不得低於200%，同時也可能關注淨值佔資產比率（例如不得低於3%）等指標 。若新台幣出現劇烈且持續的升值，可能導致部分體質較弱、資本緩衝不足的壽險公司逼近甚至跌破這些監理門檻。一旦發生這種情況，可能觸發主管機關的監理措施，例如要求業者提出財務改善計畫、限制業務，甚至強制要求增資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此外，匯率風險本身也被納入風險資本的計算考量中。在現行或未來的資本監理框架（如接軌國際的ICS制度）下，較高的匯率波動性或較大的未避險部位，可能導致對匯率風險計提更高的風險資本要求 。這將進一步從分母端（風險資本增加）對RBC比率施加壓力。主管機關執行的壓力測試（Stress Testing）即是模擬此類情境，評估極端匯率變動對RBC的衝擊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因此，對於那些資本適足率本就處於邊緣水平的壽險公司而言，新台幣的大幅升值構成了直接的償付能力威脅。淨值縮水（降低自有資本）與潛在的風險資本要求提高，雙重壓力可能迅速侵蝕其資本緩衝，引發償付危機。</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2.4 損失規模估算：潛在情境與歷史衝擊分析</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量化評估新台幣升值對壽險業的具體衝擊規模，可以從敏感性分析、歷史數據及壓力測試結果來觀察。</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以敏感性角度來看，考慮到壽險業持有超過新台幣22兆元的海外資產 ，且其中絕大部分為美元資產，在完全不考慮避險及準備金效果的極端假設下，新台幣兌美元每升值1%，理論上可能導致整體產業資產價值縮水超過2200億新台幣。當然，實際影響會因避險操作和準備金機制而減緩，但這突顯了潛在衝擊的巨大性。</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從歷史經驗來看，新台幣強勢升值的時期，確實給壽險業帶來了巨大的財務壓力。例如，2020年新台幣大幅升值，導致當年壽險業帳面出現巨額匯兌損失（未計避險與準備金前達5818億元）。即使在升值幅度相對較小的2021年，累計的淨匯兌影響數（計入避險損益與準備金變動後）仍然是顯著的負值 。某些月份的衝擊尤其劇烈，例如有報導指出2023年11月因新台幣急升，單月產生的原始匯兌損失高達4950億元 ，同月計入避險與準備金後的淨匯兌損失也達數百億元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主管機關（金管會）定期對金融業進行壓力測試，其中包含對壽險業模擬極端市場情境，例如新台幣兌美元在短期內大幅升值8%至10% 。測試結果往往顯示，在如此嚴峻的情境下，整體壽險業的RBC比率將顯著下降，可能逼近甚至跌破200%的法定門檻，且可能有數家公司無法通過測試 。這印證了在極端匯率衝擊下，產業的資本適足性面臨嚴峻考驗。</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第三節：機構反應與市場動態</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3.1 緊急工具箱：常用避險工具及其部署</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面對新台幣升值壓力升高時，壽險公司會動用其匯率避險工具箱來應對。最常被部署的「第一線」工具是短天期的衍生性金融商品，主要包括：</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換匯交易 (FX Swap / CS)：</w:t>
      </w:r>
      <w:r w:rsidDel="00000000" w:rsidR="00000000" w:rsidRPr="00000000">
        <w:rPr>
          <w:rFonts w:ascii="Arial Unicode MS" w:cs="Arial Unicode MS" w:eastAsia="Arial Unicode MS" w:hAnsi="Arial Unicode MS"/>
          <w:rtl w:val="0"/>
        </w:rPr>
        <w:t xml:space="preserve"> 這是傳統且常用的工具，透過即期與遠期市場的反向操作鎖定未來匯率，成本主要由利差決定 。</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無本金交割遠期外匯 (NDF)：</w:t>
      </w:r>
      <w:r w:rsidDel="00000000" w:rsidR="00000000" w:rsidRPr="00000000">
        <w:rPr>
          <w:rFonts w:ascii="Arial Unicode MS" w:cs="Arial Unicode MS" w:eastAsia="Arial Unicode MS" w:hAnsi="Arial Unicode MS"/>
          <w:rtl w:val="0"/>
        </w:rPr>
        <w:t xml:space="preserve"> 在境外市場交易，提供較大彈性，但成本受市場預期影響較大且波動性高 。</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遠期外匯 (Deliverable Forward / DF)：</w:t>
      </w:r>
      <w:r w:rsidDel="00000000" w:rsidR="00000000" w:rsidRPr="00000000">
        <w:rPr>
          <w:rFonts w:ascii="Arial Unicode MS" w:cs="Arial Unicode MS" w:eastAsia="Arial Unicode MS" w:hAnsi="Arial Unicode MS"/>
          <w:rtl w:val="0"/>
        </w:rPr>
        <w:t xml:space="preserve"> 與NDF類似但需本金交割，成本亦受利差影響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這些工具通常具有較短的合約期限（例如1個月、3個月、6個月或1年），因此業者需要透過不斷地「展期」（Rollover）操作，來維持所需的避險覆蓋率 。當市場預期新台幣將持續升值或波動加劇時，壽險公司往往會增加這些避險工具的使用強度，提高避險比率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除了這些主要工具外，業者有時也會考慮使用替代性或補充性的策略：</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一籃子貨幣避險 (Basket Hedge)：</w:t>
      </w:r>
      <w:r w:rsidDel="00000000" w:rsidR="00000000" w:rsidRPr="00000000">
        <w:rPr>
          <w:rFonts w:ascii="Arial Unicode MS" w:cs="Arial Unicode MS" w:eastAsia="Arial Unicode MS" w:hAnsi="Arial Unicode MS"/>
          <w:rtl w:val="0"/>
        </w:rPr>
        <w:t xml:space="preserve"> 尋找一組與新台幣/美元匯率走勢高度相關的非美元貨幣組合進行避險，試圖降低成本，但效果可能因貨幣間相關性的變化而不穩定 。</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交叉避險 (Cross Hedge)：</w:t>
      </w:r>
      <w:r w:rsidDel="00000000" w:rsidR="00000000" w:rsidRPr="00000000">
        <w:rPr>
          <w:rFonts w:ascii="Arial Unicode MS" w:cs="Arial Unicode MS" w:eastAsia="Arial Unicode MS" w:hAnsi="Arial Unicode MS"/>
          <w:rtl w:val="0"/>
        </w:rPr>
        <w:t xml:space="preserve"> 先將持有的多種外幣資產統一對美元進行避險，再將總的美元部位對新台幣進行避險，也可能用於成本考量 。</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匯率選擇權 (FX Options)：</w:t>
      </w:r>
      <w:r w:rsidDel="00000000" w:rsidR="00000000" w:rsidRPr="00000000">
        <w:rPr>
          <w:rFonts w:ascii="Arial Unicode MS" w:cs="Arial Unicode MS" w:eastAsia="Arial Unicode MS" w:hAnsi="Arial Unicode MS"/>
          <w:rtl w:val="0"/>
        </w:rPr>
        <w:t xml:space="preserve"> 理論上可用，但報告顯示實務上可能較少使用或僅限於陽春型買權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表二：主要匯率避險工具比較 (示意性結構)</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工具名稱</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機制簡述</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典型天期</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主要成本驅動因素</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可用性/流動性</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監理考量範例</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參考資料範例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換匯 (FX Swap/CS)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同時進行即期與反向遠期交易，鎖定遠期匯率</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 3M, 6M, 1Y+</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兩幣別間利差 (Swap Points)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境內市場為主</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額度可能與新資金掛鉤</w:t>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無本金遠期 (NDF)</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僅就合約與市場匯率差額進行現金結算，無本金交換</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 3M, 6M, 1Y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市場預期、供需、波動性</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境外市場為主</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成本波動大</w:t>
            </w:r>
          </w:p>
        </w:tc>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遠期外匯 (DF)</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約定未來以特定匯率交割本金</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類似NDF</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兩幣別間利差 (隱含於遠期匯率)</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境內市場為主</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需實際交割</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此表有助於理解不同避險工具的特性、成本來源及限制，解釋了為何業者在不同市場環境下會選擇不同的工具組合，以及為何避險成本難以完全避免。</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3.2 保護的代價：避險成本分析及其驅動因素</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為規避匯率風險所付出的代價——避險成本——是影響壽險業獲利能力的關鍵因素，其規模十分驚人。近年來，全行業每年支付的避險相關成本（包含換匯成本及避險工具損失）常高達數千億新台幣 。例如，有報導指出2024年避險成本達3851億元 ，2023年亦達3600億元 ，甚至有預估未來可能達到4600億元 。這些成本直接從投資收益中扣除，嚴重侵蝕獲利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避險成本的主要驅動因素因工具而異：</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傳統避險工具 (CS/DF)：</w:t>
      </w:r>
      <w:r w:rsidDel="00000000" w:rsidR="00000000" w:rsidRPr="00000000">
        <w:rPr>
          <w:rFonts w:ascii="Arial Unicode MS" w:cs="Arial Unicode MS" w:eastAsia="Arial Unicode MS" w:hAnsi="Arial Unicode MS"/>
          <w:rtl w:val="0"/>
        </w:rPr>
        <w:t xml:space="preserve"> 其成本核心在於「換匯點數」（Swap Points），而換匯點數直接反映了兩種貨幣（如美元與新台幣）之間的利率差距 。當美元利率遠高於新台幣利率時（即台美利差擴大），持有美元資產、需要換匯避險的成本就會上升 。近年美國大幅升息而台灣利率相對穩定，導致台美利差擴大，是避險成本居高不下的主因 。</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無本金交割遠期外匯 (NDF)：</w:t>
      </w:r>
      <w:r w:rsidDel="00000000" w:rsidR="00000000" w:rsidRPr="00000000">
        <w:rPr>
          <w:rFonts w:ascii="Arial Unicode MS" w:cs="Arial Unicode MS" w:eastAsia="Arial Unicode MS" w:hAnsi="Arial Unicode MS"/>
          <w:rtl w:val="0"/>
        </w:rPr>
        <w:t xml:space="preserve"> NDF的價格更多地受到市場對未來匯率走勢的預期以及離岸市場的供需狀況影響 。當市場預期新台幣將大幅升值時，賣出美元/買入新台幣的NDF需求增加，可能推高其避險成本。NDF成本的波動性也相對較大 。</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市場波動性：</w:t>
      </w:r>
      <w:r w:rsidDel="00000000" w:rsidR="00000000" w:rsidRPr="00000000">
        <w:rPr>
          <w:rFonts w:ascii="Arial Unicode MS" w:cs="Arial Unicode MS" w:eastAsia="Arial Unicode MS" w:hAnsi="Arial Unicode MS"/>
          <w:rtl w:val="0"/>
        </w:rPr>
        <w:t xml:space="preserve"> 整體外匯市場的波動性加劇時，衍生性商品的報價可能包含更高的風險溢價，從而推升所有避險工具的成本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高昂的成本，壽險公司會試圖尋找降低成本的方法，例如動用外匯價格變動準備金來吸收部分未避險損失（從而可以降低避險比率）、採用成本較低的避險工具組合（如增加CS比重，但可能受額度限制），或者在成本過高時策略性地降低避險比率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3.3 連鎖反應：大規模避險操作對外匯遠期市場及換匯點數之影響</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壽險業作為一個整體，其龐大的海外資產規模意味著其匯率避險需求極為巨大。當市場出現新台幣升值預期、引發壽險公司集體增加避險部位時，這些大規模的操作本身就可能對新台幣的外匯衍生性商品市場，特別是NDF市場和換匯（Swap）市場，產生顯著影響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這種影響可能體現在以下幾個方面：</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價格衝擊與成本推升：</w:t>
      </w:r>
      <w:r w:rsidDel="00000000" w:rsidR="00000000" w:rsidRPr="00000000">
        <w:rPr>
          <w:rFonts w:ascii="Arial Unicode MS" w:cs="Arial Unicode MS" w:eastAsia="Arial Unicode MS" w:hAnsi="Arial Unicode MS"/>
          <w:rtl w:val="0"/>
        </w:rPr>
        <w:t xml:space="preserve"> 突然湧入的大量避險需求（例如，大量賣出美元/買入新台幣的遠期合約或NDF），可能在短期內推高避險成本。NDF市場由於其離岸性質和預期驅動的特點，可能反應尤為劇烈 。換匯市場的換匯點數（Swap Points）也可能因供需失衡而朝不利於避險者的方向移動。</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加劇市場波動：</w:t>
      </w:r>
      <w:r w:rsidDel="00000000" w:rsidR="00000000" w:rsidRPr="00000000">
        <w:rPr>
          <w:rFonts w:ascii="Arial Unicode MS" w:cs="Arial Unicode MS" w:eastAsia="Arial Unicode MS" w:hAnsi="Arial Unicode MS"/>
          <w:rtl w:val="0"/>
        </w:rPr>
        <w:t xml:space="preserve"> 壽險業集中性的避險或解除避險操作，可能放大市場的短期波動。有分析甚至推測，近期新台幣的某些異常急升走勢，部分原因就是壽險公司遲來地、恐慌性地增加其美元部位的避險操作所引發 。</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流動性影響：</w:t>
      </w:r>
      <w:r w:rsidDel="00000000" w:rsidR="00000000" w:rsidRPr="00000000">
        <w:rPr>
          <w:rFonts w:ascii="Arial Unicode MS" w:cs="Arial Unicode MS" w:eastAsia="Arial Unicode MS" w:hAnsi="Arial Unicode MS"/>
          <w:rtl w:val="0"/>
        </w:rPr>
        <w:t xml:space="preserve"> 過於龐大和集中的交易需求，可能對市場特定天期或工具的流動性造成壓力，使得交易更難以理想價格執行 。</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央行關注與潛在互動：</w:t>
      </w:r>
      <w:r w:rsidDel="00000000" w:rsidR="00000000" w:rsidRPr="00000000">
        <w:rPr>
          <w:rFonts w:ascii="Arial Unicode MS" w:cs="Arial Unicode MS" w:eastAsia="Arial Unicode MS" w:hAnsi="Arial Unicode MS"/>
          <w:rtl w:val="0"/>
        </w:rPr>
        <w:t xml:space="preserve"> 台灣的中央銀行密切關注外匯市場動態，並了解壽險業避險操作對市場的潛在影響 。甚至有研究指出，過去央行可能透過與壽險公司進行換匯交易等方式，間接參與市場調節並影響避險行為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現象揭示了一個複雜的市場反饋迴路：壽險業為了管理因大規模海外投資而產生的匯率風險，其集體避險行為本身就成為影響外匯衍生性商品市場價格（即避險成本）和波動性的一個重要力量。業者不僅是市場價格的接受者，也可能在特定情況下成為市場價格的驅動者，這使得風險管理更具挑戰性。</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3.4 策略轉向：資產配置調整作為替代方案</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除了直接進行匯率避險外，調整資產配置結構是另一種應對匯率風險的策略性選擇，其核心是降低對外幣資產的依賴，增加國內資產的比重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潛在的國內投資方向包括：</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台股（高殖利率股）：</w:t>
      </w:r>
      <w:r w:rsidDel="00000000" w:rsidR="00000000" w:rsidRPr="00000000">
        <w:rPr>
          <w:rFonts w:ascii="Arial Unicode MS" w:cs="Arial Unicode MS" w:eastAsia="Arial Unicode MS" w:hAnsi="Arial Unicode MS"/>
          <w:rtl w:val="0"/>
        </w:rPr>
        <w:t xml:space="preserve"> 當海外投資收益下降或匯率風險升高時，具有穩定現金流、高現金殖利率的台灣上市公司股票，被認為可能成為壽險資金的新寵 。</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公共建設投資：</w:t>
      </w:r>
      <w:r w:rsidDel="00000000" w:rsidR="00000000" w:rsidRPr="00000000">
        <w:rPr>
          <w:rFonts w:ascii="Arial Unicode MS" w:cs="Arial Unicode MS" w:eastAsia="Arial Unicode MS" w:hAnsi="Arial Unicode MS"/>
          <w:rtl w:val="0"/>
        </w:rPr>
        <w:t xml:space="preserve"> 這是主管機關近年積極推動的方向，希望引導壽險資金投入國內的基礎建設、長照、綠能等項目，以支持國家發展並為壽險業提供長期穩定的在地收益來源 。然而，此路徑面臨諸多挑戰，包括：合適的案源是否充足（公建主辦單位可能傾向編列預算而非引進外部投資）、投資報酬率是否能滿足壽險資金需求、投資方式（如證券化、BOT、直接投資等）是否合適，以及潛在的政治風險等 。</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國內債券市場：</w:t>
      </w:r>
      <w:r w:rsidDel="00000000" w:rsidR="00000000" w:rsidRPr="00000000">
        <w:rPr>
          <w:rFonts w:ascii="Arial Unicode MS" w:cs="Arial Unicode MS" w:eastAsia="Arial Unicode MS" w:hAnsi="Arial Unicode MS"/>
          <w:rtl w:val="0"/>
        </w:rPr>
        <w:t xml:space="preserve"> 雖然市場規模和收益率仍是限制因素，但若有更多優質的國內公司債或政府支持的專案債券發行，仍可能吸引部分資金 。</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不動產：</w:t>
      </w:r>
      <w:r w:rsidDel="00000000" w:rsidR="00000000" w:rsidRPr="00000000">
        <w:rPr>
          <w:rFonts w:ascii="Arial Unicode MS" w:cs="Arial Unicode MS" w:eastAsia="Arial Unicode MS" w:hAnsi="Arial Unicode MS"/>
          <w:rtl w:val="0"/>
        </w:rPr>
        <w:t xml:space="preserve"> 國內不動產也是壽險業傳統的投資項目之一，但同樣面臨價格波動、流動性及法規限制等風險 。</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新台幣計價債券ETF：</w:t>
      </w:r>
      <w:r w:rsidDel="00000000" w:rsidR="00000000" w:rsidRPr="00000000">
        <w:rPr>
          <w:rFonts w:ascii="Arial Unicode MS" w:cs="Arial Unicode MS" w:eastAsia="Arial Unicode MS" w:hAnsi="Arial Unicode MS"/>
          <w:rtl w:val="0"/>
        </w:rPr>
        <w:t xml:space="preserve"> 近年來，壽險業大量投資於在台灣掛牌、以新台幣計價但追蹤海外債券指數的ETF 。此類投資在法規上可能不計入或部分不計入海外投資限額，提供了一種間接持有海外資產但規避部分法規限制和匯率風險（因以新台幣交易結算）的方式，但其根本的價值仍受海外標的及匯率影響。</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然而，將數兆元規模的海外資產大幅移回國內，面臨著巨大的現實挑戰。最根本的問題是，國內市場的胃納量和收益水平，難以在短期內吸收如此龐大的資金 。若強制要求資金快速回流，可能迫使業者在不利的市場條件下出售海外資產，實現巨額虧損，同時大量資金湧入國內可能對股市、債市、不動產市場及新台幣匯率本身造成劇烈衝擊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因此，雖然增加國內投資是降低直接匯率風險的方向，但這更像是一種風險的轉型，而非風險的消除。業者將匯率風險轉換為對國內市場的風險（如股市波動風險、信用風險、基礎建設項目風險等），並且仍需面對國內市場收益率可能偏低的挑戰。這是一個長期的、漸進的結構調整過程，而非能一蹴可幾的短期解決方案。</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3.5 駕馭監理：外匯準備金（FEPVR）的角色與主管機關溝通</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在應對匯率風險的過程中，監理工具以及與主管機關（金融監督管理委員會，FSC）的互動扮演著至關重要的角色。</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「外匯價格變動準備金」（FEPVR）是其中最核心的監理緩衝機制 。此機制允許壽險公司在有利的匯率環境下（如新台幣貶值產生匯兌利益時）提存資金，形成一個「匯率風險水庫」；當匯率環境不利（如新台幣升值產生匯兌損失時），則可動用此水庫中的資金來沖抵損失，從而達到平滑各期損益報告的目的。</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然而，FEPVR並非萬能。其效果受限於兩個主要因素：一是準備金的累積餘額，當餘額不足或降至監理要求的最低水平（例如，低於前一年底或平均餘額的20%）時，其沖抵損失的能力就會受限 ；二是其提存與沖抵的規則，這些規則由主管機關制定，並可能隨時間調整 。更重要的是，FEPVR主要處理的是匯兌損益對</w:t>
      </w:r>
      <w:r w:rsidDel="00000000" w:rsidR="00000000" w:rsidRPr="00000000">
        <w:rPr>
          <w:rFonts w:ascii="Arial Unicode MS" w:cs="Arial Unicode MS" w:eastAsia="Arial Unicode MS" w:hAnsi="Arial Unicode MS"/>
          <w:i w:val="1"/>
          <w:iCs w:val="1"/>
          <w:rtl w:val="0"/>
        </w:rPr>
        <w:t xml:space="preserve">損益表</w:t>
      </w:r>
      <w:r w:rsidDel="00000000" w:rsidR="00000000" w:rsidRPr="00000000">
        <w:rPr>
          <w:rFonts w:ascii="Arial Unicode MS" w:cs="Arial Unicode MS" w:eastAsia="Arial Unicode MS" w:hAnsi="Arial Unicode MS"/>
          <w:rtl w:val="0"/>
        </w:rPr>
        <w:t xml:space="preserve">的衝擊，並不能改變匯率變動對</w:t>
      </w:r>
      <w:r w:rsidDel="00000000" w:rsidR="00000000" w:rsidRPr="00000000">
        <w:rPr>
          <w:rFonts w:ascii="Arial Unicode MS" w:cs="Arial Unicode MS" w:eastAsia="Arial Unicode MS" w:hAnsi="Arial Unicode MS"/>
          <w:i w:val="1"/>
          <w:iCs w:val="1"/>
          <w:rtl w:val="0"/>
        </w:rPr>
        <w:t xml:space="preserve">資產實際價值</w:t>
      </w:r>
      <w:r w:rsidDel="00000000" w:rsidR="00000000" w:rsidRPr="00000000">
        <w:rPr>
          <w:rFonts w:ascii="Arial Unicode MS" w:cs="Arial Unicode MS" w:eastAsia="Arial Unicode MS" w:hAnsi="Arial Unicode MS"/>
          <w:rtl w:val="0"/>
        </w:rPr>
        <w:t xml:space="preserve">（進而影響淨值）的經濟影響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正因為FEPVR的重要性與局限性，壽險業者與主管機關之間就此議題保持著持續的溝通與互動 。在市場壓力巨大（例如避險成本急劇上升或匯損嚴重）的時期，壽險公會常代表業者向金管會提出調整FEPVR機制的建議，例如提高沖抵比率、降低提存要求、或允許將其他類別的準備金（如不動產增值利益準備金）轉入FEPVR以充實其水位等 。主管機關也會視市場狀況與監理考量，適時對FEPVR規則進行修正，以提供業者更大的匯率風險管理彈性，同時也要求業者將節省的避險成本用於強化資本 。例如，近期推出的「新制」FEPVR方案，便提高了未避險部位損益的沖抵/提存比率至100%，但同時也提高了固定提存比率並取消了傳統避險成本的沖抵/提存機制，旨在鼓勵業者更依賴此準備金而非高成本的短期避險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除了FEPVR，業者與主管機關的溝通也涉及更廣泛的議題，例如反對過於激進地降低海外投資上限的提案 ，以及討論未來接軌IFRS 17/ICS的過渡措施等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持續的互動顯示，監理政策（特別是FEPVR）在台灣壽險業的匯率風險管理中，扮演著一個動態調節閥的角色。它試圖在業者面臨的結構性困境（必須海外投資）、高昂的避險成本與維持財務穩健（保護保戶權益）之間，尋找一個務實的平衡點。這是一個不斷在產業現實與監理目標之間進行協商與調整的過程。</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第四節：歷史案例研究 - 2020-2021年新台幣升值浪潮</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4.1 背景設定：市場環境與挑戰</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2020年至2021年期間，台灣壽險業經歷了一波顯著的新台幣升值壓力，為分析匯率風險衝擊提供了重要的案例。</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此期間的市場主要特徵包括：</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新台幣強勁升值：</w:t>
      </w:r>
      <w:r w:rsidDel="00000000" w:rsidR="00000000" w:rsidRPr="00000000">
        <w:rPr>
          <w:rFonts w:ascii="Arial Unicode MS" w:cs="Arial Unicode MS" w:eastAsia="Arial Unicode MS" w:hAnsi="Arial Unicode MS"/>
          <w:rtl w:val="0"/>
        </w:rPr>
        <w:t xml:space="preserve"> 2020年，在全球多數經濟體受COVID-19疫情衝擊而萎縮時，台灣經濟表現相對強勁（GDP增長約3%），加上科技產品出口暢旺及可能的資金流入，推動新台幣兌美元匯率大幅升值，全年升幅約在5.3%至6.4%之間 。升值趨勢雖然在2021年有所放緩，但全年升幅仍達約2.8%至3%，新台幣持續位居「最強亞幣」之列 。</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全球低利率環境：</w:t>
      </w:r>
      <w:r w:rsidDel="00000000" w:rsidR="00000000" w:rsidRPr="00000000">
        <w:rPr>
          <w:rFonts w:ascii="Arial Unicode MS" w:cs="Arial Unicode MS" w:eastAsia="Arial Unicode MS" w:hAnsi="Arial Unicode MS"/>
          <w:rtl w:val="0"/>
        </w:rPr>
        <w:t xml:space="preserve"> 疫情爆發後，全球主要央行（包括美國聯準會）紛紛大幅降息並採取量化寬鬆政策，使得全球利率水平處於低位 。雖然這在初期可能縮小了台美利差，但整體低利率環境仍是壽險業尋求海外收益的背景因素。</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匯兌損失壓力升高：</w:t>
      </w:r>
      <w:r w:rsidDel="00000000" w:rsidR="00000000" w:rsidRPr="00000000">
        <w:rPr>
          <w:rFonts w:ascii="Arial Unicode MS" w:cs="Arial Unicode MS" w:eastAsia="Arial Unicode MS" w:hAnsi="Arial Unicode MS"/>
          <w:rtl w:val="0"/>
        </w:rPr>
        <w:t xml:space="preserve"> 強勁的新台幣升值，直接對壽險公司龐大的海外（美元）資產造成了巨大的帳面匯兌損失壓力 。2020年的未實現匯損尤其嚴重 。</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避險成本動態變化：</w:t>
      </w:r>
      <w:r w:rsidDel="00000000" w:rsidR="00000000" w:rsidRPr="00000000">
        <w:rPr>
          <w:rFonts w:ascii="Arial Unicode MS" w:cs="Arial Unicode MS" w:eastAsia="Arial Unicode MS" w:hAnsi="Arial Unicode MS"/>
          <w:rtl w:val="0"/>
        </w:rPr>
        <w:t xml:space="preserve"> 雖然低利差可能降低傳統換匯（CS/DF）的成本 ，但市場對新台幣持續升值的強烈預期，可能推高了NDF等預期驅動型避險工具的需求和價格，使得整體避險成本壓力依然存在 。業者形容當時「怎麼避險都痛」。</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監理環境的微妙變化：</w:t>
      </w:r>
      <w:r w:rsidDel="00000000" w:rsidR="00000000" w:rsidRPr="00000000">
        <w:rPr>
          <w:rFonts w:ascii="Arial Unicode MS" w:cs="Arial Unicode MS" w:eastAsia="Arial Unicode MS" w:hAnsi="Arial Unicode MS"/>
          <w:rtl w:val="0"/>
        </w:rPr>
        <w:t xml:space="preserve"> 此期間，國際上（特別是美國財政部）加強了對台灣匯率政策的關注，將台灣列為匯率操縱觀察名單，並質疑央行透過與壽險業進行換匯交易等方式干預市場 。這可能在一定程度上限制了央行強力阻升新台幣的空間，使得壽險業需要更直接地承受匯率波動的衝擊。</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4.2 驚濤駭浪中的應對：採取的反應策略</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面對2020-2021年的升值壓力，台灣壽險業採取了多種策略來應對：</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動態調整避險操作：</w:t>
      </w:r>
      <w:r w:rsidDel="00000000" w:rsidR="00000000" w:rsidRPr="00000000">
        <w:rPr>
          <w:rFonts w:ascii="Arial Unicode MS" w:cs="Arial Unicode MS" w:eastAsia="Arial Unicode MS" w:hAnsi="Arial Unicode MS"/>
          <w:rtl w:val="0"/>
        </w:rPr>
        <w:t xml:space="preserve"> 業者根據市場變化和成本考量，不斷調整避險比率和工具組合。在NDF成本飆升時，可能被迫減少使用或尋找替代方案 。同時，也積極利用成本相對較低的CS額度。</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大量動用外匯準備金（FEPVR）：</w:t>
      </w:r>
      <w:r w:rsidDel="00000000" w:rsidR="00000000" w:rsidRPr="00000000">
        <w:rPr>
          <w:rFonts w:ascii="Arial Unicode MS" w:cs="Arial Unicode MS" w:eastAsia="Arial Unicode MS" w:hAnsi="Arial Unicode MS"/>
          <w:rtl w:val="0"/>
        </w:rPr>
        <w:t xml:space="preserve"> 為了緩解匯兌損失對損益表的直接衝擊，壽險公司普遍動用了先前累積的FEPVR。這導致全行業的FEPVR餘額在此期間顯著下降 。截至2021年5月底，FEPVR餘額已較2020年底減少158億元 ；截至2021年11月底，餘額較2020年底減少83億元 。</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主動增提外匯準備金：</w:t>
      </w:r>
      <w:r w:rsidDel="00000000" w:rsidR="00000000" w:rsidRPr="00000000">
        <w:rPr>
          <w:rFonts w:ascii="Arial Unicode MS" w:cs="Arial Unicode MS" w:eastAsia="Arial Unicode MS" w:hAnsi="Arial Unicode MS"/>
          <w:rtl w:val="0"/>
        </w:rPr>
        <w:t xml:space="preserve"> 部分財務狀況較佳、預期升值壓力將持續的公司，選擇在有獲利時主動向主管機關申請額外增提FEPVR，以增強未來的緩衝能力。例如，國泰人壽在2020年就五度增提，合計達100億元 。多家壽險公司在2020年底也紛紛增提準備金 。</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實現資本利得：</w:t>
      </w:r>
      <w:r w:rsidDel="00000000" w:rsidR="00000000" w:rsidRPr="00000000">
        <w:rPr>
          <w:rFonts w:ascii="Arial Unicode MS" w:cs="Arial Unicode MS" w:eastAsia="Arial Unicode MS" w:hAnsi="Arial Unicode MS"/>
          <w:rtl w:val="0"/>
        </w:rPr>
        <w:t xml:space="preserve"> 由於2020下半年至2021年全球股市表現強勁，台灣股市也屢創新高，壽險公司藉此機會出售部分表現良好的股票資產，實現資本利得，用以抵銷匯兌損失或避險成本，維持損益表的穩定 。業者甚至表示，當時「用台股作匯率避險」比直接避險更有效 。</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資產配置（短期調整有限）：</w:t>
      </w:r>
      <w:r w:rsidDel="00000000" w:rsidR="00000000" w:rsidRPr="00000000">
        <w:rPr>
          <w:rFonts w:ascii="Arial Unicode MS" w:cs="Arial Unicode MS" w:eastAsia="Arial Unicode MS" w:hAnsi="Arial Unicode MS"/>
          <w:rtl w:val="0"/>
        </w:rPr>
        <w:t xml:space="preserve"> 雖然長期可能考慮調整資產配置，但在短期內，由於市場胃納量限制和實現虧損的風險，大規模將資產從海外移回國內並不可行。應對策略主要集中在管理現有曝險部位。</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4.3 財務成績單：對損益、淨值與RBC的實際影響</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儘管面臨嚴峻的匯率挑戰，台灣壽險業在2020-2021年期間的整體財務表現，呈現出複雜但相對穩健的局面。</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損益表（P&amp;L）：</w:t>
      </w:r>
      <w:r w:rsidDel="00000000" w:rsidR="00000000" w:rsidRPr="00000000">
        <w:rPr>
          <w:rFonts w:ascii="Arial Unicode MS" w:cs="Arial Unicode MS" w:eastAsia="Arial Unicode MS" w:hAnsi="Arial Unicode MS"/>
          <w:rtl w:val="0"/>
        </w:rPr>
        <w:t xml:space="preserve"> 帳面上的原始匯兌損失極為龐大。例如，2020年未計避險與準備金前的匯損達5818億元 ；2021年前11個月的未避險匯損也達2702億元 。然而，透過避險操作（雖然成本不低，但2021年相較2020年有所下降 ）、大量動用FEPVR，以及最重要的——強勁的投資收益（尤其來自股票市場的資本利得），多數壽險公司最終仍能報告可觀的稅前利潤。2021年整體壽險業稅前獲利甚至創下歷史新高，遠超2020年 。但若觀察扣除避險損益與準備金變動後的「淨匯兌影響數」，則仍呈現數千億的負值（例如2020年為-2968億元 ；2021年前5月為-1207億元 ），顯示匯率因素對獲利的實質性拖累。</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淨值（Net Worth）：</w:t>
      </w:r>
      <w:r w:rsidDel="00000000" w:rsidR="00000000" w:rsidRPr="00000000">
        <w:rPr>
          <w:rFonts w:ascii="Arial Unicode MS" w:cs="Arial Unicode MS" w:eastAsia="Arial Unicode MS" w:hAnsi="Arial Unicode MS"/>
          <w:rtl w:val="0"/>
        </w:rPr>
        <w:t xml:space="preserve"> 受惠於全球主要股市和債市在疫情初期衝擊後的大幅反彈，壽險公司持有的金融資產價值普遍上升。這部分的利得在很大程度上抵銷了因新台幣升值造成的資產換算減損，使得整體行業的淨值在2020年底至2021年間呈現增長趨勢 。</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資本適足率（RBC）：</w:t>
      </w:r>
      <w:r w:rsidDel="00000000" w:rsidR="00000000" w:rsidRPr="00000000">
        <w:rPr>
          <w:rFonts w:ascii="Arial Unicode MS" w:cs="Arial Unicode MS" w:eastAsia="Arial Unicode MS" w:hAnsi="Arial Unicode MS"/>
          <w:rtl w:val="0"/>
        </w:rPr>
        <w:t xml:space="preserve"> 由於獲利良好及淨值上升，多數壽險公司的RBC比率在此期間保持穩定甚至有所改善，並未出現系統性的資本適足危機。</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表三：台灣壽險業關鍵財務指標 (2020-2021) (示意性結構與概估數據)</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指標項目 (新台幣億元)</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 (概估)</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2021年 (概估)</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說明</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參考資料範例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整體壽險業稅前損益</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~2,061</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3,865</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2021年獲利創高，顯示投資收益強勁</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(2021年前5月已超2020全年, 前11月達3865億)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整體壽險業年底淨值 (兆元)</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~2.46</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淨值因市場上漲而增加</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(2021/5達2.46兆, 2021/11達2.65兆)</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原始匯兌損失 (兌換損益)</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-5,818</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-3,000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顯示 TWD 升值的直接衝擊 (2021數據基於前11月推估)</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(2020年數據; 2021年前11月-2702億)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避險工具損益</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正值 (部分抵銷)</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正值 (部分抵銷)</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避險合約因 TWD 升值產生利得</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(需從淨影響數反推)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避險工具成本 (換匯成本)</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-1,600</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-1,172</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避險的直接費用，2021年因利差縮小等因素成本下降</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(提及2021年成本及較2020年節省數)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外匯價格變動準備金淨變動 (提存為負)</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-462 (年底餘額)</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-304 (年底餘額)</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顯示準備金被大量動用 (以年底餘額變化間接反映)</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(S19: 2020年底462億; S98: 2021/5餘額304億)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淨匯兌影響數 (綜合影響)</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-2,968</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-2,000</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匯率對損益的最終淨衝擊 (2021數據基於前11月-1972億推估)</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(2020年數據; 2021年前5月-1207億, 前11月-1972億)</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註：此表數據部分為概估或基於片段資訊推算，僅為說明趨勢，精確數據請參考主管機關公告。淨匯兌影響數 = 原始匯兌損失 + 避險工具損益 - 避險工具成本 + FEPVR淨變動 (沖抵為正)。</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4.4 歷史的啟示：措施有效性與關鍵教訓</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2020-2021年的經驗提供了幾點重要的啟示：</w:t>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投資收益的緩衝作用：</w:t>
      </w:r>
      <w:r w:rsidDel="00000000" w:rsidR="00000000" w:rsidRPr="00000000">
        <w:rPr>
          <w:rFonts w:ascii="Arial Unicode MS" w:cs="Arial Unicode MS" w:eastAsia="Arial Unicode MS" w:hAnsi="Arial Unicode MS"/>
          <w:rtl w:val="0"/>
        </w:rPr>
        <w:t xml:space="preserve"> 此案例凸顯了在強勁的資本市場環境下，來自其他資產類別（尤其是股票）的投資利得，可以有效地緩衝甚至掩蓋巨大的匯率逆風。然而，這並非可持續或可依賴的策略，因為無法保證投資市場永遠處於多頭。</w:t>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FEPVR的關鍵作用：</w:t>
      </w:r>
      <w:r w:rsidDel="00000000" w:rsidR="00000000" w:rsidRPr="00000000">
        <w:rPr>
          <w:rFonts w:ascii="Arial Unicode MS" w:cs="Arial Unicode MS" w:eastAsia="Arial Unicode MS" w:hAnsi="Arial Unicode MS"/>
          <w:rtl w:val="0"/>
        </w:rPr>
        <w:t xml:space="preserve"> 外匯價格變動準備金在此期間扮演了穩定損益的關鍵角色，若無此機制，壽險業的獲利波動將更為劇烈。但同時也顯示了其作為一種有限資源的特性，持續的壓力會消耗準備金餘額。</w:t>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避險的必要性：</w:t>
      </w:r>
      <w:r w:rsidDel="00000000" w:rsidR="00000000" w:rsidRPr="00000000">
        <w:rPr>
          <w:rFonts w:ascii="Arial Unicode MS" w:cs="Arial Unicode MS" w:eastAsia="Arial Unicode MS" w:hAnsi="Arial Unicode MS"/>
          <w:rtl w:val="0"/>
        </w:rPr>
        <w:t xml:space="preserve"> 即使避險成本高昂，且有FEPVR作為緩衝，基本的避險操作仍然是不可或缺的風險管理手段。完全不避險的後果可能是災難性的。</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根本脆弱性未變：</w:t>
      </w:r>
      <w:r w:rsidDel="00000000" w:rsidR="00000000" w:rsidRPr="00000000">
        <w:rPr>
          <w:rFonts w:ascii="Arial Unicode MS" w:cs="Arial Unicode MS" w:eastAsia="Arial Unicode MS" w:hAnsi="Arial Unicode MS"/>
          <w:rtl w:val="0"/>
        </w:rPr>
        <w:t xml:space="preserve"> 儘管壽險業成功度過了2020-2021年的升值浪潮（很大程度得益於外部市場環境的配合），但其對新台幣升值的根本脆弱性並未改變。未來若再次遭遇類似的匯率衝擊，但缺乏其他投資利得的緩衝，其對損益、淨值和資本適足性的打擊可能會嚴重得多。</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第五節：監控貨幣風險壓力之關鍵指標</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要評估台灣壽險業面臨的匯率風險壓力程度，應綜合觀察財務報表數據、市場指標及監理動態等多個維度的關鍵指標。</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5.1 財務報表線索</w:t>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淨值水平與變動：</w:t>
      </w:r>
      <w:r w:rsidDel="00000000" w:rsidR="00000000" w:rsidRPr="00000000">
        <w:rPr>
          <w:rFonts w:ascii="Arial Unicode MS" w:cs="Arial Unicode MS" w:eastAsia="Arial Unicode MS" w:hAnsi="Arial Unicode MS"/>
          <w:rtl w:val="0"/>
        </w:rPr>
        <w:t xml:space="preserve"> 密切追蹤整體行業及個別公司的淨值絕對水平及其變動趨勢。淨值的大幅或持續下滑，通常是匯率壓力（可能疊加利率壓力）的直接信號 。同時需關注「淨值比」（淨值/資產總額）是否逼近3%的監理警戒線 。</w:t>
      </w:r>
    </w:p>
    <w:p w:rsidR="00000000" w:rsidDel="00000000" w:rsidP="00000000" w:rsidRDefault="00000000" w:rsidRPr="00000000" w14:paraId="000000F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RBC比率：</w:t>
      </w:r>
      <w:r w:rsidDel="00000000" w:rsidR="00000000" w:rsidRPr="00000000">
        <w:rPr>
          <w:rFonts w:ascii="Arial Unicode MS" w:cs="Arial Unicode MS" w:eastAsia="Arial Unicode MS" w:hAnsi="Arial Unicode MS"/>
          <w:rtl w:val="0"/>
        </w:rPr>
        <w:t xml:space="preserve"> 監控整體及個別公司的RBC比率，特別是與200%法定最低要求的距離。比率持續下降或接近門檻，意味著償付能力壓力正在升高 。</w:t>
      </w:r>
    </w:p>
    <w:p w:rsidR="00000000" w:rsidDel="00000000" w:rsidP="00000000" w:rsidRDefault="00000000" w:rsidRPr="00000000" w14:paraId="000000F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損益表組成分析：</w:t>
      </w:r>
      <w:r w:rsidDel="00000000" w:rsidR="00000000" w:rsidRPr="00000000">
        <w:rPr>
          <w:rFonts w:ascii="Arial Unicode MS" w:cs="Arial Unicode MS" w:eastAsia="Arial Unicode MS" w:hAnsi="Arial Unicode MS"/>
          <w:rtl w:val="0"/>
        </w:rPr>
        <w:t xml:space="preserve"> 詳細檢視損益表中與匯率相關的項目，包括：</w:t>
      </w:r>
    </w:p>
    <w:p w:rsidR="00000000" w:rsidDel="00000000" w:rsidP="00000000" w:rsidRDefault="00000000" w:rsidRPr="00000000" w14:paraId="000000F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兌換損益 (Foreign Exchange Gains/Losses)：</w:t>
      </w:r>
      <w:r w:rsidDel="00000000" w:rsidR="00000000" w:rsidRPr="00000000">
        <w:rPr>
          <w:rFonts w:ascii="Arial Unicode MS" w:cs="Arial Unicode MS" w:eastAsia="Arial Unicode MS" w:hAnsi="Arial Unicode MS"/>
          <w:rtl w:val="0"/>
        </w:rPr>
        <w:t xml:space="preserve"> 反映未避險部位的直接匯率影響 。</w:t>
      </w:r>
    </w:p>
    <w:p w:rsidR="00000000" w:rsidDel="00000000" w:rsidP="00000000" w:rsidRDefault="00000000" w:rsidRPr="00000000" w14:paraId="000000F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避險損益 (Hedging Gains/Losses)：</w:t>
      </w:r>
      <w:r w:rsidDel="00000000" w:rsidR="00000000" w:rsidRPr="00000000">
        <w:rPr>
          <w:rFonts w:ascii="Arial Unicode MS" w:cs="Arial Unicode MS" w:eastAsia="Arial Unicode MS" w:hAnsi="Arial Unicode MS"/>
          <w:rtl w:val="0"/>
        </w:rPr>
        <w:t xml:space="preserve"> 反映避險工具本身的評價損益 。</w:t>
      </w:r>
    </w:p>
    <w:p w:rsidR="00000000" w:rsidDel="00000000" w:rsidP="00000000" w:rsidRDefault="00000000" w:rsidRPr="00000000" w14:paraId="000000F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避險成本 (Hedging Costs / Swap Cost)：</w:t>
      </w:r>
      <w:r w:rsidDel="00000000" w:rsidR="00000000" w:rsidRPr="00000000">
        <w:rPr>
          <w:rFonts w:ascii="Arial Unicode MS" w:cs="Arial Unicode MS" w:eastAsia="Arial Unicode MS" w:hAnsi="Arial Unicode MS"/>
          <w:rtl w:val="0"/>
        </w:rPr>
        <w:t xml:space="preserve"> 主要指換匯交易的成本 。 將以上三項加總（考慮正負號），可大致了解匯率（含避險）對當期稅前損益的直接影響。若此合計數為大的負值，表示匯率壓力沉重。</w:t>
      </w:r>
    </w:p>
    <w:p w:rsidR="00000000" w:rsidDel="00000000" w:rsidP="00000000" w:rsidRDefault="00000000" w:rsidRPr="00000000" w14:paraId="0000010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外匯價格變動準備金（FEPVR）餘額與淨變動：</w:t>
      </w:r>
      <w:r w:rsidDel="00000000" w:rsidR="00000000" w:rsidRPr="00000000">
        <w:rPr>
          <w:rFonts w:ascii="Arial Unicode MS" w:cs="Arial Unicode MS" w:eastAsia="Arial Unicode MS" w:hAnsi="Arial Unicode MS"/>
          <w:rtl w:val="0"/>
        </w:rPr>
        <w:t xml:space="preserve"> 追蹤整體行業FEPVR的總餘額，以及每月（或每季）的淨變動（提存為負，沖抵為正）。餘額快速下降或持續處於低位，表示行業正大量依賴此準備金吸收損失，緩衝能力減弱。需注意餘額是否接近監管要求的下限 。</w:t>
      </w:r>
    </w:p>
    <w:p w:rsidR="00000000" w:rsidDel="00000000" w:rsidP="00000000" w:rsidRDefault="00000000" w:rsidRPr="00000000" w14:paraId="0000010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投資收益與避險成本比較：</w:t>
      </w:r>
      <w:r w:rsidDel="00000000" w:rsidR="00000000" w:rsidRPr="00000000">
        <w:rPr>
          <w:rFonts w:ascii="Arial Unicode MS" w:cs="Arial Unicode MS" w:eastAsia="Arial Unicode MS" w:hAnsi="Arial Unicode MS"/>
          <w:rtl w:val="0"/>
        </w:rPr>
        <w:t xml:space="preserve"> 將壽險公司的總投資收益（尤其是經常性收益）與其支付的避險成本進行比較。若避險成本佔投資收益的比例過高，顯示獲利能力受到嚴重侵蝕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5.2 市場溫度計</w:t>
      </w:r>
    </w:p>
    <w:p w:rsidR="00000000" w:rsidDel="00000000" w:rsidP="00000000" w:rsidRDefault="00000000" w:rsidRPr="00000000" w14:paraId="0000010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新台幣兌美元（TWD/USD）匯率：</w:t>
      </w:r>
      <w:r w:rsidDel="00000000" w:rsidR="00000000" w:rsidRPr="00000000">
        <w:rPr>
          <w:rFonts w:ascii="Arial Unicode MS" w:cs="Arial Unicode MS" w:eastAsia="Arial Unicode MS" w:hAnsi="Arial Unicode MS"/>
          <w:rtl w:val="0"/>
        </w:rPr>
        <w:t xml:space="preserve"> 觀察即期匯率的水平和變動趨勢。新台幣持續升值，尤其是突破重要的心理關口（如31.0, 30.0等），通常意味著壽險業的壓力加劇 。</w:t>
      </w:r>
    </w:p>
    <w:p w:rsidR="00000000" w:rsidDel="00000000" w:rsidP="00000000" w:rsidRDefault="00000000" w:rsidRPr="00000000" w14:paraId="0000010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新台幣匯率波動率：</w:t>
      </w:r>
      <w:r w:rsidDel="00000000" w:rsidR="00000000" w:rsidRPr="00000000">
        <w:rPr>
          <w:rFonts w:ascii="Arial Unicode MS" w:cs="Arial Unicode MS" w:eastAsia="Arial Unicode MS" w:hAnsi="Arial Unicode MS"/>
          <w:rtl w:val="0"/>
        </w:rPr>
        <w:t xml:space="preserve"> 關注匯率的歷史波動率或隱含波動率指標。波動率升高不僅增加未來匯損的不確定性，也可能推高避險工具的價格 。</w:t>
      </w:r>
    </w:p>
    <w:p w:rsidR="00000000" w:rsidDel="00000000" w:rsidP="00000000" w:rsidRDefault="00000000" w:rsidRPr="00000000" w14:paraId="0000010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遠期匯率點數/換匯點數（Swap Points）：</w:t>
      </w:r>
      <w:r w:rsidDel="00000000" w:rsidR="00000000" w:rsidRPr="00000000">
        <w:rPr>
          <w:rFonts w:ascii="Arial Unicode MS" w:cs="Arial Unicode MS" w:eastAsia="Arial Unicode MS" w:hAnsi="Arial Unicode MS"/>
          <w:rtl w:val="0"/>
        </w:rPr>
        <w:t xml:space="preserve"> 觀察遠期外匯市場或換匯市場的報價點數，這些點數直接反映了市場預期的避險成本（特別是基於利差的成本）。換匯點數持續惡化（例如，賣出美元/買入新台幣的遠期匯率相對於即期匯率的折價擴大），表示避險成本上升 。</w:t>
      </w:r>
    </w:p>
    <w:p w:rsidR="00000000" w:rsidDel="00000000" w:rsidP="00000000" w:rsidRDefault="00000000" w:rsidRPr="00000000" w14:paraId="0000010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台美利差：</w:t>
      </w:r>
      <w:r w:rsidDel="00000000" w:rsidR="00000000" w:rsidRPr="00000000">
        <w:rPr>
          <w:rFonts w:ascii="Arial Unicode MS" w:cs="Arial Unicode MS" w:eastAsia="Arial Unicode MS" w:hAnsi="Arial Unicode MS"/>
          <w:rtl w:val="0"/>
        </w:rPr>
        <w:t xml:space="preserve"> 追蹤台灣與美國之間可比的利率水平差異，例如兩國的公債殖利率或政策利率。利差擴大（美國利率相對台灣更高）通常會導致傳統避險工具（CS/DF）的成本增加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5.3 監理風向標</w:t>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行業FEPVR充足性：</w:t>
      </w:r>
      <w:r w:rsidDel="00000000" w:rsidR="00000000" w:rsidRPr="00000000">
        <w:rPr>
          <w:rFonts w:ascii="Arial Unicode MS" w:cs="Arial Unicode MS" w:eastAsia="Arial Unicode MS" w:hAnsi="Arial Unicode MS"/>
          <w:rtl w:val="0"/>
        </w:rPr>
        <w:t xml:space="preserve"> 關注主管機關或研究機構對整體行業FEPVR餘額相對於總外匯曝險或監理上限的評估 。若整體準備金水平被認為不足，顯示行業的緩衝能力有限。</w:t>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金管會壓力測試結果：</w:t>
      </w:r>
      <w:r w:rsidDel="00000000" w:rsidR="00000000" w:rsidRPr="00000000">
        <w:rPr>
          <w:rFonts w:ascii="Arial Unicode MS" w:cs="Arial Unicode MS" w:eastAsia="Arial Unicode MS" w:hAnsi="Arial Unicode MS"/>
          <w:rtl w:val="0"/>
        </w:rPr>
        <w:t xml:space="preserve"> 主管機關定期進行的壓力測試結果（若有公開揭露或摘要），可以提供在極端情境下行業整體及可能有多少家公司面臨資本不足風險的線索 。</w:t>
      </w:r>
    </w:p>
    <w:p w:rsidR="00000000" w:rsidDel="00000000" w:rsidP="00000000" w:rsidRDefault="00000000" w:rsidRPr="00000000" w14:paraId="0000010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法規變動：</w:t>
      </w:r>
      <w:r w:rsidDel="00000000" w:rsidR="00000000" w:rsidRPr="00000000">
        <w:rPr>
          <w:rFonts w:ascii="Arial Unicode MS" w:cs="Arial Unicode MS" w:eastAsia="Arial Unicode MS" w:hAnsi="Arial Unicode MS"/>
          <w:rtl w:val="0"/>
        </w:rPr>
        <w:t xml:space="preserve"> 密切注意主管機關是否正在研議或已經實施與匯率風險管理相關的法規調整，例如：</w:t>
      </w:r>
    </w:p>
    <w:p w:rsidR="00000000" w:rsidDel="00000000" w:rsidP="00000000" w:rsidRDefault="00000000" w:rsidRPr="00000000" w14:paraId="000001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海外投資上限的變動</w:t>
      </w:r>
    </w:p>
    <w:p w:rsidR="00000000" w:rsidDel="00000000" w:rsidP="00000000" w:rsidRDefault="00000000" w:rsidRPr="00000000" w14:paraId="000001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FEPVR提存/沖抵規則的修改</w:t>
      </w:r>
    </w:p>
    <w:p w:rsidR="00000000" w:rsidDel="00000000" w:rsidP="00000000" w:rsidRDefault="00000000" w:rsidRPr="00000000" w14:paraId="000001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RBC或未來ICS資本要求的調整 這些法規變動將直接影響壽險業的風險暴露程度和風險管理策略。</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表四：貨幣風險壓力關鍵監控指標 (示意性結構)</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指標類別</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具體指標</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描述/關聯性</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潛在數據來源範例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財務類</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淨值比率 (Net Worth Ratio)</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反映資本緩衝，是否接近3%門檻</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公司財報、金管會統計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RBC 比率</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核心償付能力指標，是否接近200%門檻</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公司財報、金管會統計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損益表匯兌相關項目 (兌換損益、避險損益、成本)</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直接衡量匯率及避險對當期獲利的影響</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公司財報、金管會統計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FEPVR 餘額及淨變動</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衡量損益緩衝能力及其消耗速度</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金管會統計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避險成本佔投資收益比率</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評估避險成本對獲利的侵蝕程度</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公司財報 (需自行計算)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市場類</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TWD/USD 即期匯率</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匯率水平直接影響資產價值</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外匯市場報價 (各大財經資訊平台)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TWD 匯率波動率 (歷史/隱含)</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衡量不確定性及潛在避險成本壓力</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市場數據提供商 (如 Bloomberg, Refinitiv)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換匯點數 (Swap Points) / NDF 價格</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反映市場預期的避險成本</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市場數據提供商、銀行報價</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台美利差 (e.g., 10年期公債殖利率差)</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影響傳統避險工具成本</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各國央行、財經資訊平台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監理類</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行業 FEPVR 充足性評估</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判斷整體行業緩衝能力</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主管機關報告、研究機構分析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金管會壓力測試結果</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評估極端情境下的行業韌性</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金管會新聞稿或報告 (若有揭露)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相關法規變動 (海外投資上限、FEPVR、ICS等)</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預示未來風險暴露或管理策略的變化</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金管會公告、法規預告、新聞報導</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透過持續監控這些指標，可以更全面地掌握台灣壽險業所面臨的匯率風險壓力及其潛在影響。</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第六節：結論與策略展望</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6.1 主要脆弱性與財務衝擊總結</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的分析清晰地揭示了台灣壽險業在匯率風險面前的結構性脆弱。由於國內缺乏足夠的長天期、高收益投資管道，業者被迫將巨額資金（佔總資產近七成，逾新台幣22兆元）投向海外，且高度集中於美元計價資產。這導致了資產（美元）與負債（新台幣）之間嚴重的幣別錯配。</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在未能或不願進行完全避險的情況下（主因是避險成本過高），新台幣的顯著升值會對壽險業的財務狀況造成多重打擊：</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損益表（P&amp;L）：</w:t>
      </w:r>
      <w:r w:rsidDel="00000000" w:rsidR="00000000" w:rsidRPr="00000000">
        <w:rPr>
          <w:rFonts w:ascii="Arial Unicode MS" w:cs="Arial Unicode MS" w:eastAsia="Arial Unicode MS" w:hAnsi="Arial Unicode MS"/>
          <w:rtl w:val="0"/>
        </w:rPr>
        <w:t xml:space="preserve"> 直接產生巨額匯兌損失，或因支付高昂避險成本而侵蝕獲利。</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淨值（Net Worth）：</w:t>
      </w:r>
      <w:r w:rsidDel="00000000" w:rsidR="00000000" w:rsidRPr="00000000">
        <w:rPr>
          <w:rFonts w:ascii="Arial Unicode MS" w:cs="Arial Unicode MS" w:eastAsia="Arial Unicode MS" w:hAnsi="Arial Unicode MS"/>
          <w:rtl w:val="0"/>
        </w:rPr>
        <w:t xml:space="preserve"> 海外資產以新台幣計價的價值縮水，直接導致淨值下降，若疊加利率上升導致的債券跌價，衝擊更為嚴重。</w:t>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資本適足率（RBC）：</w:t>
      </w:r>
      <w:r w:rsidDel="00000000" w:rsidR="00000000" w:rsidRPr="00000000">
        <w:rPr>
          <w:rFonts w:ascii="Arial Unicode MS" w:cs="Arial Unicode MS" w:eastAsia="Arial Unicode MS" w:hAnsi="Arial Unicode MS"/>
          <w:rtl w:val="0"/>
        </w:rPr>
        <w:t xml:space="preserve"> 淨值下降導致自有資本減少，可能使RBC比率逼近甚至跌破監理門檻，引發償付能力擔憂。</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雖然「外匯價格變動準備金」（FEPVR）機制提供了一定的損益平滑作用，但其容量有限，且無法消除匯率變動對資產價值的經濟實質影響。</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6.2 未來潛在挑戰</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展望未來，台灣壽險業在匯率風險管理方面可能面臨更為複雜的挑戰：</w:t>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監理制度變革（IFRS 17 / ICS）：</w:t>
      </w:r>
      <w:r w:rsidDel="00000000" w:rsidR="00000000" w:rsidRPr="00000000">
        <w:rPr>
          <w:rFonts w:ascii="Arial Unicode MS" w:cs="Arial Unicode MS" w:eastAsia="Arial Unicode MS" w:hAnsi="Arial Unicode MS"/>
          <w:rtl w:val="0"/>
        </w:rPr>
        <w:t xml:space="preserve"> 即將於2026年接軌的國際財務報導準則第17號「保險合約」（IFRS 17）及新一代清償能力制度（ICS 2.0），預計將對壽險業的財務報告和資本要求產生深遠影響 。IFRS 17要求負債以市場利率折現，且需與資產幣別匹配，這將使得資產負債幣別錯配下的利率風險更為凸顯 。ICS則可能對市場風險（包括匯率和利率風險）要求更高的風險資本，進一步增加資本壓力 。覆蓋法的終止也將增加損益波動 。業者需要更精密的資產負債管理（ALM）能力和更充足的資本來應對。</w:t>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持續的市場環境挑戰：</w:t>
      </w:r>
      <w:r w:rsidDel="00000000" w:rsidR="00000000" w:rsidRPr="00000000">
        <w:rPr>
          <w:rFonts w:ascii="Arial Unicode MS" w:cs="Arial Unicode MS" w:eastAsia="Arial Unicode MS" w:hAnsi="Arial Unicode MS"/>
          <w:rtl w:val="0"/>
        </w:rPr>
        <w:t xml:space="preserve"> 國內低利率、長天期資產匱乏的根本問題短期內難以解決。全球範圍內，雖然主要央行可能進入降息週期，但台美利差可能仍將維持在一定水平，避險成本壓力不易完全解除。同時，全球經濟前景不明、地緣政治緊張等因素可能持續引發匯率市場的波動。</w:t>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地緣政治與政策風險：</w:t>
      </w:r>
      <w:r w:rsidDel="00000000" w:rsidR="00000000" w:rsidRPr="00000000">
        <w:rPr>
          <w:rFonts w:ascii="Arial Unicode MS" w:cs="Arial Unicode MS" w:eastAsia="Arial Unicode MS" w:hAnsi="Arial Unicode MS"/>
          <w:rtl w:val="0"/>
        </w:rPr>
        <w:t xml:space="preserve"> 全球貿易關係緊張（如潛在的美中貿易衝突升級、美國可能的關稅政策變化 ）、區域衝突或不可預測的政策轉變，都可能引發避險資金流動或突發性的匯率劇烈變動，對高度依賴海外投資的壽險業構成潛在威脅。</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6.3 強化風險緩釋之建議方向</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面對結構性的匯率風險以及未來的挑戰，台灣壽險業應積極尋求更為穩健與多元的風險緩釋策略：</w:t>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提升資產負債管理（ALM）能力：</w:t>
      </w:r>
      <w:r w:rsidDel="00000000" w:rsidR="00000000" w:rsidRPr="00000000">
        <w:rPr>
          <w:rFonts w:ascii="Arial Unicode MS" w:cs="Arial Unicode MS" w:eastAsia="Arial Unicode MS" w:hAnsi="Arial Unicode MS"/>
          <w:rtl w:val="0"/>
        </w:rPr>
        <w:t xml:space="preserve"> 強化ALM是核心。應致力於在可行範圍內，更佳地匹配資產與負債的幣別、存續期間及利率敏感性。這需要更精密的模型分析與前瞻性的策略規劃。</w:t>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發展動態與優化的避險策略：</w:t>
      </w:r>
      <w:r w:rsidDel="00000000" w:rsidR="00000000" w:rsidRPr="00000000">
        <w:rPr>
          <w:rFonts w:ascii="Arial Unicode MS" w:cs="Arial Unicode MS" w:eastAsia="Arial Unicode MS" w:hAnsi="Arial Unicode MS"/>
          <w:rtl w:val="0"/>
        </w:rPr>
        <w:t xml:space="preserve"> 在傳統避險工具成本高昂的背景下，應探索更為動態和成本效益更佳的避險策略。這可能包括結合市場觀點、波動率分析、成本效益評估，以及更靈活地運用不同避險工具（包括可能的替代性工具），但需嚴格控制策略風險 。</w:t>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推動保險商品結構轉型：</w:t>
      </w:r>
      <w:r w:rsidDel="00000000" w:rsidR="00000000" w:rsidRPr="00000000">
        <w:rPr>
          <w:rFonts w:ascii="Arial Unicode MS" w:cs="Arial Unicode MS" w:eastAsia="Arial Unicode MS" w:hAnsi="Arial Unicode MS"/>
          <w:rtl w:val="0"/>
        </w:rPr>
        <w:t xml:space="preserve"> 應持續推動產品結構轉型，降低對利率敏感度高的儲蓄型保單的依賴，增加保障型商品的銷售比重 。同時，可審慎評估發展更多元的外幣保單（將匯率風險部分轉移給有需求的保戶），但需充分揭露風險。</w:t>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積極開拓國內投資渠道：</w:t>
      </w:r>
      <w:r w:rsidDel="00000000" w:rsidR="00000000" w:rsidRPr="00000000">
        <w:rPr>
          <w:rFonts w:ascii="Arial Unicode MS" w:cs="Arial Unicode MS" w:eastAsia="Arial Unicode MS" w:hAnsi="Arial Unicode MS"/>
          <w:rtl w:val="0"/>
        </w:rPr>
        <w:t xml:space="preserve"> 應持續與政府及相關產業合作，積極參與並推動國內長期投資機會的發展，特別是在公共基礎建設、再生能源、社會福利等領域 。需要克服案源、收益率、投資結構等方面的障礙，創造真正能吸納長期資金的優質在地資產。</w:t>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強化資本管理與緩衝：</w:t>
      </w:r>
      <w:r w:rsidDel="00000000" w:rsidR="00000000" w:rsidRPr="00000000">
        <w:rPr>
          <w:rFonts w:ascii="Arial Unicode MS" w:cs="Arial Unicode MS" w:eastAsia="Arial Unicode MS" w:hAnsi="Arial Unicode MS"/>
          <w:rtl w:val="0"/>
        </w:rPr>
        <w:t xml:space="preserve"> 維持充足的資本緩衝是抵禦市場衝擊的基礎。業者應進行前瞻性的資本規劃，在市場條件允許時，透過發行次順位債券或普通股等方式，主動強化資本結構，以應對未來的市場波動和監理要求 。</w:t>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保持與主管機關的建設性溝通：</w:t>
      </w:r>
      <w:r w:rsidDel="00000000" w:rsidR="00000000" w:rsidRPr="00000000">
        <w:rPr>
          <w:rFonts w:ascii="Arial Unicode MS" w:cs="Arial Unicode MS" w:eastAsia="Arial Unicode MS" w:hAnsi="Arial Unicode MS"/>
          <w:rtl w:val="0"/>
        </w:rPr>
        <w:t xml:space="preserve"> 應持續與金管會就匯率風險管理、監理工具（如FEPVR）、海外投資限制及接軌國際制度等議題進行坦誠溝通，共同尋求兼顧金融穩定、業者發展與保戶權益的務實解決方案。</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總之，新台幣匯率風險是台灣壽險業一個長期且結構性的挑戰。業者需要在追求投資收益、控制避險成本、滿足監理要求以及保護保戶權益之間，不斷尋求動態平衡。透過強化自身的風險管理能力、調整業務與資產結構，並與監理機關保持良好互動，才能更穩健地應對未來的市場變局。</w:t>
      </w:r>
    </w:p>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壽險公司應思考可調保費壽險—應對海外投資三大風險 - 智勝, https://www.bestwise.com.tw/current/post.aspx?ipost=8836 2. 理財儲蓄型壽險，保證長期利率⋯壽險公司如何平衡收益，是否該尋求海外投資？, https://esg.businesstoday.com.tw/article/category/180689/post/202409040027/%E7%90%86%E8%B2%A1%E5%84%B2%E8%93%84%E5%9E%8B%E5%A3%BD%E9%9A%AA%EF%BC%8C%E4%BF%9D%E8%AD%89%E9%95%B7%E6%9C%9F%E5%88%A9%E7%8E%87%E2%8B%AF%E5%A3%BD%E9%9A%AA%E5%85%AC%E5%8F%B8%E5%A6%82%E4%BD%95%E5%B9%B3%E8%A1%A1%E6%94%B6%E7%9B%8A%EF%BC%8C%E6%98%AF%E5%90%A6%E8%A9%B2%E5%B0%8B%E6%B1%82%E6%B5%B7%E5%A4%96%E6%8A%95%E8%B3%87%EF%BC%9F 3. 匯率風險對我國壽險業經營之短中長期影響 - 財團法人台北外匯市場發展基金會, https://www.tpefx.com.tw/uploads/download/tw/The%20Short,%20Median%20and%20Long%20Term%20Impacts%20of%20Currency%20Risk%20on%20Taiwan%20Life%20Insurance%20Industry.pdf 4. www.tigf.org.tw, https://www.tigf.org.tw/files/file_pool/1/0m081587899959956342/%E5%BC%B7%E5%8C%96%E4%BF%9D%E9%9A%AA%E6%A5%AD%E5%9C%8B%E5%A4%96%E6%8A%95%E8%B3%87%E4%B9%8B%E5%8C%AF%E7%8E%87%E9%A2%A8%E9%9A%AA%E7%AE%A1%E7%90%86%E8%88%87%E7%9B%A3%E7%90%86%E6%A9%9F%E5%88%B6%E4%B9%8B%E7%A0%94%E7%A9%B6%E6%9C%9F%E6%9C%AB%E5%A0%B1%E5%91%8Af.pdf 5. 壽險資金走鋼索1／ 22兆海外資金回不來肥了美債瘦了台灣公共建設蓋條捷運也難 - 經濟日報, https://money.udn.com/money/story/123742/7945782 6. 台灣壽險業海外投資上限對其資產配置影響之探討A Study of the Impact of Foreign Investment Limits of Taiwan - 財團法人台北外匯市場發展基金會, https://www.tpefx.com.tw/uploads/download/tw/A%20Study%20of%20the%20Impact%20of%20Foreign%20Investment%20Limits%20of.pdf 7. 利變型保單為什麼會成為最受歡迎的保險商品？ - 台灣金融研訓院, https://www.tabf.org.tw/ResearchCommentDetail.aspx?RID=1090 8. No.113 - 台灣金融研訓院, https://service.tabf.org.tw/FBS/Doc/Preview/94384.pdf 9. 我國壽險業經營狀況與未來挑戰 - 財團法人台北外匯市場發展基金會, https://www.tpefx.com.tw/uploads/download/tw/3.The%20Operational%20Status%20and%20Future%20Challenges%20of%20my%20country's%20Life%20Insurance%20Industry.pdf 10. 以FX Swap 進行外匯避險分析FX Swap Hedging Analysis - 國立臺灣大學, https://tdr.lib.ntu.edu.tw/retrieve/d476da6d-5641-47b6-b203-a2b72f6f1e2d/ntu-112-2.pdf 11. 壽險獲利能力看「它」臉色?! 深度剖析貨幣政策帶來的連鎖性效應｜豐雲學堂2025 年05 月, https://www.sinotrade.com.tw/richclub/IndustryPerspective/%E5%A3%BD%E9%9A%AA%E7%8D%B2%E5%88%A9%E8%83%BD%E5%8A%9B%E7%9C%8B-%E5%AE%83-%E8%87%89%E8%89%B2---%E6%B7%B1%E5%BA%A6%E5%89%96%E6%9E%90%E8%B2%A8%E5%B9%A3%E6%94%BF%E7%AD%96%E5%B8%B6%E4%BE%86%E7%9A%84%E9%80%A3%E9%8E%96%E6%80%A7%E6%95%88%E6%87%89-660d0638c339183ce41291ca 12. 21世纪资管研究院闭门会：保险资金热议多元化布局应对配置压力 - 21财经, https://www.21jingji.com/article/20240530/herald/2b4f609e19767289957bd99fface7bd2.html 13. 零利率時代壽險業的挑戰 - 今周刊, https://www.businesstoday.com.tw/article/category/80402/post/202003310033/ 14. 資產負債管理壽險業經營韌性的基石, http://www.insop.org.tw/resources/forum/20230915.pdf 15. 壽險業匯率風險 IAS 21會計處理、避險與外匯價格變動準備 - 元照出版, https://www.angle.com.tw/accounting/command/post.aspx?ipost=8673 16. 美國例外論鬆動壽險遇狂瀾-報告內容-基金 - MoneyDJ理財網, https://www.moneydj.com/funddj/yb/yp052001.djhtm?a=b4e22ab6-509e-4bf0-a4f5-310bb6c73887 17. 保險業辦理國外投資管理辦法-相關法條, https://law.lia-roc.org.tw/Law/RelaLaw?lsid=FL006772&amp;lawno=15-1 18. 金融監督管理委員會主管法規共用系統-法規內容-保險業辦理國外投資 ..., https://law.fsc.gov.tw/LawContent.aspx?id=FL006772 19. 立委提壽險海外投資上限從45％降到25％ 金管會4理由反對 - Yahoo股市, https://tw.stock.yahoo.com/news/%E7%AB%8B%E5%A7%94%E6%8F%90%E5%A3%BD%E9%9A%AA%E6%B5%B7%E5%A4%96%E6%8A%95%E8%B3%87%E4%B8%8A%E9%99%90%E5%BE%9E45-%E9%99%8D%E5%88%B025-%E9%87%91%E7%AE%A1%E6%9C%834%E7%90%86%E7%94%B1%E5%8F%8D%E5%B0%8D-075723467.html 20. 壽險業急跳腳！立委提案保險海外投資上限降至25% 公會理事長說話了 - 經濟日報, https://money.udn.com/money/story/5613/7907816 21. 限制保險業海外投資衝擊大- 金融 - 經濟日報, https://money.udn.com/money/story/5613/7912692 22. 保險業海外投資限額若降至25% 9兆資金須立即回台 - 中央社, https://www.cna.com.tw/news/afe/202407030056.aspx 23. 《金融》若砍海外投資上限9兆壽險資金回台恐爆3大衝擊 - Yahoo股市, https://tw.stock.yahoo.com/news/%E9%87%91%E8%9E%8D-%E8%8B%A5%E7%A0%8D%E6%B5%B7%E5%A4%96%E6%8A%95%E8%B3%87%E4%B8%8A%E9%99%90-9%E5%85%86%E5%A3%BD%E9%9A%AA%E8%B3%87%E9%87%91%E5%9B%9E%E5%8F%B0%E6%81%90%E7%88%863%E5%A4%A7%E8%A1%9D%E6%93%8A-052634576.html 24. 投資台灣，不好嗎？ - 方格子, https://vocus.cc/article/66319930fd89780001e9ffc3 25. 海外投資比重仍高如何讓壽險業更穩健 - 中時新聞網, https://www.chinatimes.com/newspapers/20230719000697-260301 26. 匯損壓力大！新台幣狂升2.83%榮登「最強亞幣」 壽險業苦扛2341億匯損 - 好險網, https://www.phew.tw/article/cont/phewpoint/current/topic/13111/2021120713111 27. FT專欄專家：壽險業避險急忙對沖美元部位引發台幣飆升| 聯合新聞網, https://udn.com/news/story/7239/8715719 28. 壽險業面臨股債匯三殺？ 彭金隆火線回應- 金融- 工商時報, https://www.ctee.com.tw/news/20250430702012-430301 29. 壽險淨值重傷2200億元！金管會：非長期趨勢緊盯三大危機| 金融脈動 - 經濟日報, https://money.udn.com/money/story/5613/8708463?from=edn_newestlist_rank 30. 壽險業面臨股債匯三殺？ 彭金隆火線回應 - Yahoo股市, https://tw.stock.yahoo.com/news/%E5%A3%BD%E9%9A%AA%E6%A5%AD%E9%9D%A2%E8%87%A8%E8%82%A1%E5%82%B5%E5%8C%AF%E4%B8%89%E6%AE%BA-%E5%BD%AD%E9%87%91%E9%9A%86%E7%81%AB%E7%B7%9A%E5%9B%9E%E6%87%89-110459436.html 31. FT專欄專家：壽險業避險急忙對沖美元部位引發台幣飆升| 外匯市場 - 經濟日報- 聯合報, https://money.udn.com/money/story/5616/8715719 32. FT專欄專家：壽險業避險急忙對沖美元部位引發台幣飆升 - 經濟日報, https://money.udn.com/money/amp/story/12926/8715719 33. 美元、美股、美債三殺壽險業3月淨值驟降2228億元4月持續惡化 - LINE TODAY, https://today.line.me/tw/v2/article/9meJPN3 34. 新台幣狂升3%！壽險業不畏千億匯損稅前獲利暴增1.5倍賺贏去年全年 - 好險網, https://www.phew.tw/article/cont/phewpoint/current/topic/11583/2021062411583 35. 壽險業又陷災情…台幣急升單月匯損苦吞1700億、全年獲利恐不到千億！為何動用避險工具還這麼慘？ - 今周刊, https://www.businesstoday.com.tw/article/category/183017/post/202312290018/ 36. 七大壽險首季大衰退苦盼監理寬容 - CRIF中華徵信所, https://www.credit.com.tw/NewCreditOnline/Epaper/PersonalityContent.aspx?sn=351&amp;unit=565 37. 公告資訊- 金融監督管理委員會保險局全球資訊網, https://www.ib.gov.tw/ch/home.jsp?id=2&amp;parentpath=0&amp;mcustomize=news_view.jsp&amp;dataserno=201906060001&amp;aplistdn=ou=news,ou=multisite,ou=chinese,ou=ap_root,o=fsc,c=tw&amp;dtable=News 38. 壽險業4月淨匯兌利益七個月首見- 金融 - 經濟日報, https://money.udn.com/money/story/5613/7994593 39. 外匯交換 - 兆豐銀行, https://www.megabank.com.tw/corporate/market/hedge/fx-derivatives/fx-swaps 40. 壹、, https://report.nat.gov.tw/ReportFront/PageSystem/reportFileDownload/C09803089/001 41. 國內壽險外匯替代避險之探討__臺灣博碩士論文知識加值系統, https://ndltd.ncl.edu.tw/cgi-bin/gs32/gsweb.cgi/login?o=dnclcdr&amp;s=id=%22098NCCU5388039%22.&amp;searchmode=basic 42. 衍生性金融商品之操作實務 - 公務出國報告資訊網, https://report.nat.gov.tw/ReportFront/PageSystem/reportFileDownload/C09802465/001 43. 控成本壽險外匯風險竄新高- 日報- 工商時報, https://www.ctee.com.tw/news/20240517700089-439901 44. 台灣壽險業減少外匯避險操作拖累台幣衍生品交易流動性 - Yahoo 財經, https://hk.finance.yahoo.com/news/%E5%8F%B0%E7%81%A3%E5%A3%BD%E9%9A%AA%E6%A5%AD%E6%B8%9B%E5%B0%91%E5%A4%96%E5%8C%AF%E9%81%BF%E9%9A%AA%E6%93%8D%E4%BD%9C-%E6%8B%96%E7%B4%AF%E5%8F%B0%E5%B9%A3%E8%A1%8D%E7%94%9F%E5%93%81%E4%BA%A4%E6%98%93%E6%B5%81%E5%8B%95%E6%80%A7-041737968.html 45. 以資產面的視角看匯率避險策略 - 管理學報, https://jom.management.org.tw/getfiles.php?gid=1028 46. 壽險去年避險成本攀高| 金融脈動 - 經濟日報, https://money.udn.com/money/story/5613/8465425 47. 匯率投資兩頭賺壽險業4月賺472億創9個月新高| 金融脈動 - 經濟日報, https://money.udn.com/money/story/5613/7994289 48. 2024年壽險業避險換匯成本3851億元再創新高| 金融脈動 - 經濟日報, https://money.udn.com/money/story/5613/8532081 49. 有去無回吃不消壽險避險成本爭年省逾千億 - 工商時報, https://www.ctee.com.tw/news/20240313700065-439901 50. 財團法人台北外匯市場發展基金會專題研究計畫壽險業的經營挑戰分析~ 清償能力制度變革對我, https://www.tpefx.com.tw/uploads/download/tw/20240520.pdf 51. 壽險業利多！外匯準備金新制來了估年省近千億避險成本 - 鉅亨網, https://news.cnyes.com/news/id/5701971 52. 觀念平台－匯率替代避險的關鍵風險指標 - Yahoo股市, https://tw.stock.yahoo.com/news/%E8%A7%80%E5%BF%B5%E5%B9%B3%E5%8F%B0-%E5%8C%AF%E7%8E%87%E6%9B%BF%E4%BB%A3%E9%81%BF%E9%9A%AA%E7%9A%84%E9%97%9C%E9%8D%B5%E9%A2%A8%E9%9A%AA%E6%8C%87%E6%A8%99-201000905.html 53. 解讀台幣升貶與壽險公司匯損的迷思 - 工商時報, https://www.ctee.com.tw/news/20180717700001-431306 54. NDF變便宜元月壽險業搶用台股避險, https://www.smartcpa.tw/news/content/70DE8807439C92C01D220E1CC5843EC7 55. 新聞稿-金融監督管理委員會全球資訊網, https://www.fsc.gov.tw/ch/home.jsp?id=2&amp;parentpath=0&amp;mcustomize=news_view.jsp&amp;dataserno=202504290007&amp;dtable=News 56. 114年2月保險業損益、淨值，以及兌換損益、避險損益與外匯價格變動準備金情形, https://www.ib.gov.tw/ch/home.jsp?id=239&amp;parentpath=0,2,238&amp;mcustomize=multimessage_view.jsp&amp;dataserno=202503270005&amp;aplistdn=ou=news,ou=multisite,ou=chinese,ou=ap_root,o=fsc,c=tw&amp;dtable=News 57. 新聞稿-114年3月保險業損益、淨值，以及兌換損益、避險損益與外匯價格變動準備金情形, https://www.fsc.gov.tw/ch/home.jsp?id=96&amp;parentpath=0,2&amp;mcustomize=news_view.jsp&amp;dataserno=202504290007&amp;dtable=News 58. 新聞稿-113年12月保險業損益、淨值，以及兌換損益、避險損益與外匯價格變動準備金情形, https://www.fsc.gov.tw/ch/home.jsp?id=96&amp;parentpath=0,2&amp;mcustomize=news_view.jsp&amp;dataserno=202502060003&amp;aplistdn=ou=news,ou=multisite,ou=chinese,ou=ap_root,o=fsc,c=tw&amp;dtable=News 59. 114年1月保險業損益、淨值，以及兌換損益、避險損益與外匯價格變動準備金情形, https://www.ib.gov.tw/ch/home.jsp?id=239&amp;parentpath=0,2&amp;mcustomize=news_view.jsp&amp;dataserno=202502270002&amp;dtable=News 60. 114年3月保險業損益、淨值，以及兌換損益、避險損益與外匯價格變動準備金情形, https://www.ib.gov.tw/ch/home.jsp?id=239&amp;parentpath=0,2,238&amp;mcustomize=multimessage_view.jsp&amp;dataserno=202504290007&amp;aplistdn=ou=news,ou=multisite,ou=chinese,ou=ap_root,o=fsc,c=tw&amp;dtable=News 61. 「避險成本」的搜尋結果 - 工商時報, https://www.ctee.com.tw/search/%E9%81%BF%E9%9A%AA%E6%88%90%E6%9C%AC 62. 『保險業資產配置之決定及其影響』, https://www.tigf.org.tw/files/file_pool/1/0m081581465219112214/%E4%BF%9D%E9%9A%AA%E6%A5%AD%E8%B3%87%E7%94%A2%E9%85%8D%E7%BD%AE%E7%A0%94%E7%A9%B6%E5%A0%B1%E5%91%8A.pdf 63. 壽險業壓力考題曝光！股債匯「三殺」壓頂將掀增資潮？ | 金融要聞 - 聯合報, https://udn.com/news/story/7239/8710007 64. 保險業與風險控管 - 專欄文章-財團法人保險事業發展中心, https://www.tii.org.tw/tii/research/research06/000018.html 65. 保險業公版壓力測試股匯劇烈波動下壽險RBC在200％邊緣- 金融- 工商時報, https://www.ctee.com.tw/news/20230914702193-430301 66. 壽險業壓力考題曝光！股債匯「三殺」壓頂將掀增資潮？ | 金融脈動 - 經濟日報, https://money.udn.com/money/story/5613/8710007?from=edn_next_story 67. 去年前11月1972億元壽險匯兌總成本創4年新低- 金融．稅務, https://www.chinatimes.com/newspapers/20220105000156-260205 68. 去年前11月1,972億元壽險匯兌總成本創4年新低 - Yahoo股市, https://tw.stock.yahoo.com/news/%E5%8E%BB%E5%B9%B4%E5%89%8D11%E6%9C%881-972%E5%84%84%E5%85%83-%E5%A3%BD%E9%9A%AA%E5%8C%AF%E5%85%8C%E7%B8%BD%E6%88%90%E6%9C%AC-%E5%89%B54%E5%B9%B4%E6%96%B0%E4%BD%8E-201000686.html 69. 台幣狂飆背後藏壓力？金融時報揭「這產業」避險恐是主因：央行操作空間有限, https://tw.stock.yahoo.com/news/%E5%8F%B0%E5%B9%A3%E7%8B%82%E9%A3%86%E8%83%8C%E5%BE%8C%E8%97%8F%E5%A3%93%E5%8A%9B-%E9%87%91%E8%9E%8D%E6%99%82%E5%A0%B1%E6%8F%AD-%E9%80%99%E7%94%A2%E6%A5%AD-%E9%81%BF%E9%9A%AA%E6%81%90%E6%98%AF%E4%B8%BB%E5%9B%A0-%E5%A4%AE%E8%A1%8C%E6%93%8D%E4%BD%9C%E7%A9%BA%E9%96%93%E6%9C%89%E9%99%90-002000583.html 70. 新台幣創37年來最大漲幅金融時報：壽險業衝擊大、韓元也跳升 - TVBS新聞, https://news.tvbs.com.tw/world/2858686 71. 為了不到一毛變動砸3600億元金管會拍板外匯準備金新制國壽有意願申請 - 信傳媒, https://www.cmmedia.com.tw/home/articles/49067 72. 國立臺灣大學管理學院財務金融研究所碩士論文換匯交易之偏離現象, https://tdr.lib.ntu.edu.tw/retrieve/5d839e41-c92e-4b58-9ec6-a8ea10f514d3/ntu-112-2.pdf 73. 法國央行外匯準備管理研討會心得報告書, https://report.ndc.gov.tw/ReportFront/PageSystem/reportFileDownload/C10401802/001 74. 匯率的兩面刄，新台幣匯率該何去何從, https://www.econ.sinica.edu.tw/18/archives/5e433212636955e0 75. 新台幣匯率漲瘋了，午後驚見「30字頭」！出口商、壽險業剉咧等，央行何時出手？ - 奇摩新聞, https://tw.news.yahoo.com/%E6%96%B0%E5%8F%B0%E5%B9%A3%E5%8C%AF%E7%8E%87%E6%BC%B2%E7%98%8B%E4%BA%86-%E5%8D%88%E5%BE%8C%E9%A9%9A%E8%A6%8B-30%E5%AD%97%E9%A0%AD-%E5%87%BA%E5%8F%A3%E5%95%86-%E5%A3%BD%E9%9A%AA%E6%A5%AD%E5%89%89%E5%92%A7%E7%AD%89-010853457.html 76. （財經烏瞰）央行對台幣升值左右為難 - 台灣醒報, https://anntw.com/articles/20250504-UjQ5 77. 金管會：保險業資金回台「正是時候」兩大原因曝｜新聞快訊 - 永豐金證券, https://www.sinotrade.com.tw/richclub/news/6684c5ba32ba0c93314237ea 78. 壽險國外投資上限調降金管會力擋 - 工商時報, https://www.ctee.com.tw/news/20240629700100-439901 79. 人身保險業外匯價格變動準備金應注意事項-所有條文 - 保險相關法規查詢系統, https://law.lia-roc.org.tw/Law/Content?lsid=FL064219 80. 准壽險業收回外匯準備金穩淨值？金管會：還待溝通 - Yahoo股市, https://tw.stock.yahoo.com/news/%E5%87%86%E5%A3%BD%E9%9A%AA%E6%A5%AD%E6%94%B6%E5%9B%9E%E5%A4%96%E5%8C%AF%E6%BA%96%E5%82%99%E9%87%91%E7%A9%A9%E6%B7%A8%E5%80%BC-%E9%87%91%E7%AE%A1%E6%9C%83-%E9%82%84%E5%BE%85%E6%BA%9D%E9%80%9A-102545787.html 81. 國壽去年五度增提外匯準備金- 金融- 工商時報, https://www.ctee.com.tw/news/20210109700091-430305 82. 金管會將推動外匯價格變動準備金新制，協助壽險業提升避險策略之運作彈性以強化資本, https://www.ib.gov.tw/ch/home.jsp?id=239&amp;parentpath=0,2,238&amp;mcustomize=news_view.jsp&amp;dataserno=202408290002&amp;toolsflag=Y&amp;dtable=News 83. 外匯價格變動準備金問答集修正對照表 - 壽險公會, https://www.lia-roc.org.tw/storage/uploads/66f6719c352c1.pdf 84. 准壽險業收回外匯準備金穩淨值？金管會：還待溝通 - 新唐人亞太電視台, https://www.ntdtv.com.tw/b5/20230112/video/354985.html?%E5%87%86%E5%A3%BD%E9%9A%AA%E6%A5%AD%E6%94%B6%E5%9B%9E%E5%A4%96%E5%8C%AF%E6%BA%96%E5%82%99%E9%87%91%E7%A9%A9%E6%B7%A8%E5%80%BC%EF%BC%9F%E9%87%91%E7%AE%A1%E6%9C%83%EF%BC%9A%E9%82%84%E5%BE%85%E6%BA%9D%E9%80%9A 85. 最新消息總覽 - 崴統保險經紀人股份有限公司, https://www.victor-ib.com.tw/AllNews.aspx 86. 為強化壽險業資本健全性，金管會發布外匯價格變動準備金新制 - 檢查局, https://www.feb.gov.tw/ch/home.jsp?id=53&amp;parentpath=0,2&amp;mcustomize=news_view.jsp&amp;dataserno=202410150005&amp;dtable=News 87. 《各報要聞》申請外匯準備金新制壽險雙雄觀望 - Yahoo股市, https://tw.stock.yahoo.com/news/%E5%90%84%E5%A0%B1%E8%A6%81%E8%81%9E-%E7%94%B3%E8%AB%8B%E5%A4%96%E5%8C%AF%E6%BA%96%E5%82%99%E9%87%91%E6%96%B0%E5%88%B6-%E5%A3%BD%E9%9A%AA%E9%9B%99%E9%9B%84%E8%A7%80%E6%9C%9B-234130907.html 88. 研究成果 - 保險業永續發展研究中心, https://sdii.nccu.edu.tw/index.php/2021-06-22-07-33-16 89. 台灣壽險業接軌ICS風險資本變化與影響之分析 - NCCU Academic Hub, https://ah.lib.nccu.edu.tw/item?item_id=172584 90. 台美利差縮小壽險2021年匯兌成本創四年新低- 綜合- 工商時報, https://www.ctee.com.tw/news/20220125701026-439803 91. 掌握五大趨勢投資，抗新台幣匯損 - TAROBO 大拇哥投顧, https://www.taroboadvisors.com/articles/2020-12-25-%E6%8E%8C%E6%8F%A1%E4%BA%94%E5%A4%A7%E8%B6%A8%E5%8B%A2%E6%8A%95%E8%B3%87-%E6%8A%97%E6%96%B0%E5%8F%B0%E5%B9%A3%E5%8C%AF%E6%90%8D 92. 金融業全年獲利有望破7000億！只要這件事不發生，有望挑戰歷史次高紀錄 - Smart自學網, https://smart.businessweekly.com.tw/Reading/IndepArticle.aspx?id=6012838 93. 保險業去年前11月大賺逾4000億元壽險單月淨值再增387億元 - 鉅亨網, https://news.cnyes.com/news/id/4796597 94. 新聞稿- 本國保險業辦理壓力測試結果 - 金融監督管理委員會保險局, https://www.ib.gov.tw/ch/home.jsp?id=239&amp;parentpath=0,2,238&amp;mcustomize=news_view.jsp&amp;dataserno=202309140005&amp;dtable=News 95. 台幣驚險守住31元金融業高層：防範禿鷹央行穩匯挑戰, https://www.worldjournal.com/wj/story/121221/8716110 96. 新台幣匯率漲瘋了，午後驚見「30字頭」！出口商、壽險業剉咧等，央行何時出手？ - 風傳媒, https://www.storm.mg/article/5366751 97. 2018年日本財團法人國際保險振興會(FALIA)Asset Management &amp; IFRS Course出國報告, https://www.tii.org.tw/export/sites/tii/bulletin/budget/files/02-0522-0525_2018FALIAAsset-Management-IFRS-Course_.pdf 98. 股債跌衝擊淨值壽險業備戰 - Yahoo股市, https://tw.stock.yahoo.com/news/%E8%82%A1%E5%82%B5%E8%B7%8C%E8%A1%9D%E6%93%8A%E6%B7%A8%E5%80%BC-%E5%A3%BD%E9%9A%AA%E6%A5%AD%E5%82%99%E6%88%B0-201000291.html 99. 新聞稿-預告「保險業辦理國外投資管理辦法」部分條文修正草案 - 金管會, https://www.fsc.gov.tw/ch/home.jsp?id=96&amp;parentpath=0,2&amp;mcustomize=news_view.jsp&amp;dataserno=202404090003&amp;dtable=News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