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好的，這份報告將整合我們到目前為止的所有討論結果，以最詳細的方式勾勒出您這個量化交易策略專案的完整藍圖，包含目標、方法、框架、數據管理、備份、AI 協作方式以及研究流程。</w:t>
      </w:r>
    </w:p>
    <w:p w:rsidR="00000000" w:rsidDel="00000000" w:rsidP="00000000" w:rsidRDefault="00000000" w:rsidRPr="00000000" w14:paraId="00000002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量化交易策略專案報告：動態 RORO 風險管理與跨資產配置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報告日期： 2025年5月2日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版本： 1.0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目錄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專案目標 (Project Goal)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核心策略方法論 (Core Strategy Methodology)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技術棧與環境 (Technology Stack &amp; Environment)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開發框架設計 (Development Framework Design)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數據管理策略 (Data Management Strategy)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備份策略與管理 (Backup Strategy &amp; Management)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研究與開發流程 (Research &amp; Development Workflow)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預期挑戰與風險 (Anticipated Challenges &amp; Risks)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結論與下一步 (Conclusion &amp; Next Steps)</w:t>
      </w:r>
    </w:p>
    <w:p w:rsidR="00000000" w:rsidDel="00000000" w:rsidP="00000000" w:rsidRDefault="00000000" w:rsidRPr="00000000" w14:paraId="00000010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1. 專案目標 (Project Goal)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本專案旨在設計、開發、回測並驗證一個動態調整的量化交易策略，以達成以下主要和次要目標：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主要目標 1 (風險控制)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：將整體投資組合的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最大回撤 (Maximum Drawdown, MDD) 嚴格控制在 10% 以內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。這是策略設計的最高優先級約束。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主要目標 2 (獲利能力)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：在嚴格的風險控制下，追求長期、可持續的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正報酬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（以賺錢為主要目標）。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次要目標 1 (Beta 管理)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：實現相對於台灣加權股價指數 (TAIEX)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低 Beta (&lt;1)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，降低投資組合與整體市場的相關性。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次要目標 2 (Alpha 追求)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：在風險調整後，爭取產生超越市場基準的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超額回報 (Alpha)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，可能體現在更平穩的淨值曲線或更優的風險調整後收益（如 Sharpe Ratio, Calmar Ratio）。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2. 核心策略方法論 (Core Strategy Methodology)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本策略的核心是建立一個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動態的風險開啟/關閉 (Risk-On/Risk-Off, RORO) 機制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，並根據此機制調整跨資產的配置：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RORO 信號生成 (Signal Generation)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核心輸入 1 (市場寬度)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：利用台灣股市的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市場寬度指標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(參考《市場寬度量化策略研究》)。優先考慮計算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騰落線 (A/D Line)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相關指標，因為計算 %MA 指標所需的 Point-in-Time 成分股數據難以免費取得。寬度指標用於衡量市場內部的健康狀況與參與度。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核心輸入 2 (系統壓力)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：利用您先前開發的**「一級交易商壓力指數」** (參考 </w:t>
      </w:r>
      <w:r w:rsidDel="00000000" w:rsidR="00000000" w:rsidRPr="00000000">
        <w:rPr>
          <w:rFonts w:ascii="Arial Unicode MS" w:cs="Arial Unicode MS" w:eastAsia="Arial Unicode MS" w:hAnsi="Arial Unicode MS"/>
          <w:color w:val="575b5f"/>
          <w:sz w:val="37"/>
          <w:szCs w:val="37"/>
          <w:shd w:fill="e9eef6" w:val="clear"/>
          <w:rtl w:val="0"/>
        </w:rPr>
        <w:t xml:space="preserve">「一級交易商壓力分析v33」的副本.py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)。該指數整合了 SOFR、利差、交易商持有部位、MOVE、VIX、準備金比率等多個美國市場關鍵指標，反映系統性風險水平。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整合邏輯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：研究如何最有效地結合「市場寬度」（反映股市內部狀態）和「壓力指數」（反映宏觀/系統壓力）來生成每日的 RORO 狀態信號 (例如：強 Risk-On、弱 Risk-On、中性、弱 Risk-Off、強 Risk-Off)。方法可包含加權平均、條件規則、狀態機等。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資產配置與交易標的 (Asset Allocation &amp; Instruments)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核心風險資產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台灣加權股價指數期貨 (TXF)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。作為主要的市場方向性曝險工具。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避險/多元化資產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美國長天期公債 ETF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TLT</w:t>
      </w:r>
      <w:r w:rsidDel="00000000" w:rsidR="00000000" w:rsidRPr="00000000">
        <w:rPr>
          <w:b w:val="1"/>
          <w:bCs w:val="1"/>
          <w:color w:val="1b1c1d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黃金 ETF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GLD</w:t>
      </w:r>
      <w:r w:rsidDel="00000000" w:rsidR="00000000" w:rsidRPr="00000000">
        <w:rPr>
          <w:b w:val="1"/>
          <w:bCs w:val="1"/>
          <w:color w:val="1b1c1d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配置邏輯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Risk-On 狀態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：增加或建立 TXF 多頭部位的曝險，減少或不持有 TLT/GLD。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Risk-Off 狀態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：減少或反轉 TXF 部位（空手或做空），同時增加 TLT 和 GLD 的多頭部位以對沖風險、降低波動或捕捉避險行情。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中性狀態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：可能維持較低風險曝險或空手。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交易風格 (Trading Style)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每日監測 (Daily Monitoring)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：系統每日運行，評估 RORO 狀態和潛在信號。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耐心選擇 (Patient Execution)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：「不操作也是選項」。只有在 RORO 信號和可能的技術面過濾條件同時滿足「高質量機會」的標準時，才建立或調整部位。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波段持有 (Swing Holding)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：雖然每日監測，但目標是捕捉持續數週的波段行情。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3. 技術棧與環境 (Technology Stack &amp; Environment)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開發與執行環境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：Google Colab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數據儲存與同步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：Google Drive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程式語言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：Python 3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核心 Python 函式庫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數據處理：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pandas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numpy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數據獲取：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requests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yfinance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fredapi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(整合自壓力指標腳本)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API 快取：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requests-cache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技術分析：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TA-Lib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(需處理 Colab 安裝) 或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pandas_ta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回測框架：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vectorbt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(首選，利用其效能和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from_order_func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的靈活性)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績效分析：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quantstats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matplotlib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plotly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(vectorbt 內建)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檔案處理：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os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shutil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pathlib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模組重載：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importlib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設定檔讀取：(根據選擇，可能是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PyYAML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或內建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json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數據庫 (L1 快取)：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sqlite3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(透過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requests-cache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數據格式 (L2 快取)：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pyarrow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fastparquet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(用於 Parquet)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4. 開發框架設計 (Development Framework Design)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遵循穩定健壯優先的原則，並採納您的「模組化開發準則」精髓，設計如下框架：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專案結構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：在 Google Drive 上建立清晰的目錄結構，包含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notebooks/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src/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config/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data/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results/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模組化程式碼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src/</w:t>
      </w:r>
      <w:r w:rsidDel="00000000" w:rsidR="00000000" w:rsidRPr="00000000">
        <w:rPr>
          <w:b w:val="1"/>
          <w:bCs w:val="1"/>
          <w:color w:val="1b1c1d"/>
          <w:sz w:val="43"/>
          <w:szCs w:val="43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：將核心、可重用的邏輯（數據載入、指標計算、信號生成、風險管理、備份管理、設定管理等）封裝到獨立的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.py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模組檔案中。主 Notebook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notebooks/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) 負責導入模組、串連流程、展示結果。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使用英文命名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.py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檔案和資料夾，但在檔案內部的註解和字串可使用中文。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src/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資料夾內包含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__init__.py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空檔案。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配置管理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config/</w:t>
      </w:r>
      <w:r w:rsidDel="00000000" w:rsidR="00000000" w:rsidRPr="00000000">
        <w:rPr>
          <w:b w:val="1"/>
          <w:bCs w:val="1"/>
          <w:color w:val="1b1c1d"/>
          <w:sz w:val="43"/>
          <w:szCs w:val="43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使用獨立的設定檔（例如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config/strategy_config.yaml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src/config_manager.py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讀取）管理所有非敏感參數。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使用 Colab Secrets 管理 FRED API Key 等敏感資訊。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日誌記錄 (Logging)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：設置標準的 Python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logging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模組，進行集中的日誌記錄。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錯誤處理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：在關鍵程式碼段使用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try...except...finally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，並結合日誌記錄詳細錯誤。採用您準則中的標準化 Cell 頁腳執行總結報告機制（如果主要流程仍在 Notebook Cell 中執行）。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版本控制 (Version Control)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強制使用 Git + GitHub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。將 Google Drive 上的專案資料夾初始化為 Git 儲存庫，並與遠端 GitHub 儲存庫同步。頻繁提交程式碼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.py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.ipynb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config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) 的變更。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AI 輔助開發原則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將 AI 定位為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開發助手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，而非主導者。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基於模組化框架，向 AI 提供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範圍化、清晰的上下文和指令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嚴格審閱、理解、測試和重構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AI 生成的程式碼。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利用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版本控制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管理 AI 輔助開發的迭代和實驗。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維護一份「專案摘要」文件以便快速提供上下文。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5. 數據管理策略 (Data Management Strategy)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採用分層的數據管理方法，儲存於 Google Drive：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L1 快取 (API Cache)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：使用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requests-cache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配合 SQLite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data/cache/api_cache.sqlite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) 快取 API 的原始回應。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L2 快取 (Processed Data)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：將經過清洗、對齊、計算後的 DataFrame（如價格、指標、信號）儲存為 </w:t>
      </w:r>
      <w:r w:rsidDel="00000000" w:rsidR="00000000" w:rsidRPr="00000000">
        <w:rPr>
          <w:b w:val="1"/>
          <w:bCs w:val="1"/>
          <w:color w:val="1b1c1d"/>
          <w:sz w:val="43"/>
          <w:szCs w:val="43"/>
          <w:rtl w:val="0"/>
        </w:rPr>
        <w:t xml:space="preserve">Parquet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.parquet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) 格式</w:t>
      </w:r>
      <w:r w:rsidDel="00000000" w:rsidR="00000000" w:rsidRPr="00000000">
        <w:rPr>
          <w:color w:val="1b1c1d"/>
          <w:sz w:val="43"/>
          <w:szCs w:val="43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data/processed_data/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)，並加入簡單的時間戳或版本檢查機制以判斷是否需要更新。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(可選) 原始數據歸檔 (Raw Data Archive)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：在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data/raw_data/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中儲存一份初步整理後的原始數據副本 (Parquet 或 CSV)。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數據載入器模組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src/data_loader.py</w:t>
      </w:r>
      <w:r w:rsidDel="00000000" w:rsidR="00000000" w:rsidRPr="00000000">
        <w:rPr>
          <w:b w:val="1"/>
          <w:bCs w:val="1"/>
          <w:color w:val="1b1c1d"/>
          <w:sz w:val="43"/>
          <w:szCs w:val="43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：建立此模組，封裝與 L1、L2 快取的交互邏輯，提供統一的數據讀取接口給策略的其他部分使用。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6. 備份策略與管理 (Backup Strategy &amp; Management)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策略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程式碼與設定檔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：主要依賴 </w:t>
      </w:r>
      <w:r w:rsidDel="00000000" w:rsidR="00000000" w:rsidRPr="00000000">
        <w:rPr>
          <w:b w:val="1"/>
          <w:bCs w:val="1"/>
          <w:color w:val="1b1c1d"/>
          <w:sz w:val="43"/>
          <w:szCs w:val="43"/>
          <w:rtl w:val="0"/>
        </w:rPr>
        <w:t xml:space="preserve">Git + GitHub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進行版本控制和備份。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數據與完整專案快照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：定期（例如每日或每週，視開發活躍度）將整個 Google Drive 上的專案資料夾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完整複製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另一個獨立的備份位置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（例如 Google Drive 上的 </w:t>
      </w:r>
      <w:r w:rsidDel="00000000" w:rsidR="00000000" w:rsidRPr="00000000">
        <w:rPr>
          <w:rFonts w:ascii="SimSun" w:cs="SimSun" w:eastAsia="SimSun" w:hAnsi="SimSun"/>
          <w:color w:val="575b5f"/>
          <w:sz w:val="37"/>
          <w:szCs w:val="37"/>
          <w:shd w:fill="e9eef6" w:val="clear"/>
          <w:rtl w:val="0"/>
        </w:rPr>
        <w:t xml:space="preserve">專案備份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資料夾、或其他雲端硬碟、或本地外接硬碟）。備份時使用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日期時間戳命名資料夾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備份檔案管理員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src/backup_manager.py</w:t>
      </w:r>
      <w:r w:rsidDel="00000000" w:rsidR="00000000" w:rsidRPr="00000000">
        <w:rPr>
          <w:b w:val="1"/>
          <w:bCs w:val="1"/>
          <w:color w:val="1b1c1d"/>
          <w:sz w:val="43"/>
          <w:szCs w:val="43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開發一個簡單的 Python 類別或函數集。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提供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中文介面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的函數，用於：設定備份路徑、執行備份（複製到時間戳資料夾）、顯示備份狀態（列出最近備份）、以及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帶有嚴格警告和確認機制的還原功能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。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7. 研究與開發流程 (Research &amp; Development Workflow)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遵循迭代式的研究流程：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階段一：環境與數據管道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：搭建 Colab 環境，實現數據獲取、清洗、對齊、快取（L1 &amp; L2）、模組化數據載入器。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階段二：指標與信號開發 (V1)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：計算市場寬度指標、壓力指數，並開發第一版 RORO 狀態判斷邏輯。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階段三：初步策略回測 (V1)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基於 RORO 狀態定義簡單的 TXF/TLT/GLD 交易規則。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實施嚴格的風險管理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：核心是確保 MDD &lt; 10%，這意味著極低的單筆風險設定（例如 0.25%-0.5%）和有效的停損。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使用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vectorbt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(可能需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from_order_func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) 執行回測，評估 MDD、Beta、Alpha 等關鍵指標。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階段四：迭代優化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：根據 V1 結果，分析不足，回頭改進 RORO 信號邏輯、交易規則、風險管理參數。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階段五：穩健性檢驗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：對優化後的策略進行參數敏感性分析、樣本外測試 (Walk-Forward)、蒙地卡羅模擬（尤其關注 MDD 分佈）。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階段六：執行層面考量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：若策略驗證可行，研究如何將 Colab 產生的信號應用於你熟悉的 TXO 或 CFD 交易執行（此階段不側重回測 TXO/CFD）。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階段七：監控與部署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：建立每日運行的監測儀表板 Notebook，輔助你的交易決策和紀律檢查表。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8. 預期挑戰與風險 (Anticipated Challenges &amp; Risks)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數據質量與可得性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：市場寬度指標所需的 PIT 成分股數據難以免費獲取；台灣選擇權的詳細歷史數據（OI/IV）也具挑戰；免費數據源可能存在延遲、錯誤或限制。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回測複雜度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：多資產動態配置、嚴格風險控制（特別是組合層面的 MDD 約束）、期貨展期處理等會增加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vectorbt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(尤其是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from_order_func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) 的使用難度。選擇權策略的精確回測在目前框架下受限。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風險管理實現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：將 &lt;10% MDD 的目標轉化為具體、有效的倉位控制和停損規則，需要在回測中反覆驗證和調整。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模型風險與過度擬合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：RORO 模型、交易規則、風險參數都可能過度擬合歷史數據。穩健性檢驗至關重要。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AI 協作整合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：確保 AI 生成的程式碼質量、一致性，並成功整合到框架中需要投入精力進行審閱和測試。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9. 結論與下一步 (Conclusion &amp; Next Steps)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本專案報告勾勒了一個旨在開發穩定、健壯且具有潛在盈利能力的動態 RORO 量化策略的詳細計劃。該計劃強調模組化開發、嚴格的數據管理與備份、系統化的研究流程，並充分考慮了在 Colab 環境中使用 AI 工具進行輔助開發的實踐方法。雖然存在數據和回測複雜度方面的挑戰，但透過分階段實施、迭代優化和嚴謹驗證，有望達成專案目標。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下一步行動：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建議從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43"/>
          <w:szCs w:val="43"/>
          <w:rtl w:val="0"/>
        </w:rPr>
        <w:t xml:space="preserve">階段一：環境與數據管道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開始著手。具體任務包括：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在 Google Drive 上建立規劃好的專案資料夾結構。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建立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src/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目錄及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__init__.py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，並開始編寫第一個模組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src/config_manager.py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（如果選擇用 .py 管理設定）和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src/data_loader.py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的基本框架。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在主 Notebook (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notebooks/Main_Strategy_Workflow.ipynb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) 中設置好環境（掛載 Drive, 加入 sys.path），並測試導入模組。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實現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DataLoader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中獲取 TXF, TLT, GLD 價格數據的函數，並整合 </w:t>
      </w:r>
      <w:r w:rsidDel="00000000" w:rsidR="00000000" w:rsidRPr="00000000">
        <w:rPr>
          <w:rFonts w:ascii="Roboto Mono" w:cs="Roboto Mono" w:eastAsia="Roboto Mono" w:hAnsi="Roboto Mono"/>
          <w:color w:val="575b5f"/>
          <w:sz w:val="37"/>
          <w:szCs w:val="37"/>
          <w:shd w:fill="e9eef6" w:val="clear"/>
          <w:rtl w:val="0"/>
        </w:rPr>
        <w:t xml:space="preserve">requests-cache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 (L1 緩存)。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實現將這些價格數據處理後儲存為 Parquet 檔案 (L2 緩存) 的基本邏輯。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43"/>
          <w:szCs w:val="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43"/>
          <w:szCs w:val="43"/>
          <w:rtl w:val="0"/>
        </w:rPr>
        <w:t xml:space="preserve">完成這些基礎設施建設後，我們就可以接著進行指標計算和 RORO 信號的開發。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