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FCC4B" w14:textId="06C5F140" w:rsidR="00F520D1" w:rsidRDefault="00EF51EF">
      <w:r>
        <w:t>We examined the influences of angry affect, friendship level, and their interaction on life satisfaction using hierarchical multiple regression. In the first step of the model, we included the main effects of angry affect and friendship. Both variables were centered for the analysis. In the second step of the model, we included the interaction between angry affect and friendship (computed as the product of the centered variables).</w:t>
      </w:r>
    </w:p>
    <w:p w14:paraId="72C4CECE" w14:textId="2396A789" w:rsidR="00454C1C" w:rsidRDefault="00454C1C"/>
    <w:p w14:paraId="65A5F2D5" w14:textId="3063E568" w:rsidR="00454C1C" w:rsidRDefault="00454C1C">
      <w:r>
        <w:t xml:space="preserve">The first step of the model accounted for 20.22% of the variance in life satisfaction, </w:t>
      </w:r>
      <w:proofErr w:type="gramStart"/>
      <w:r>
        <w:rPr>
          <w:i/>
          <w:iCs/>
        </w:rPr>
        <w:t>F</w:t>
      </w:r>
      <w:r>
        <w:t>(</w:t>
      </w:r>
      <w:proofErr w:type="gramEnd"/>
      <w:r>
        <w:t xml:space="preserve">2, 1202) = </w:t>
      </w:r>
      <w:r w:rsidR="008E6DCA">
        <w:t xml:space="preserve">152.3, </w:t>
      </w:r>
      <w:r w:rsidR="008E6DCA">
        <w:rPr>
          <w:i/>
          <w:iCs/>
        </w:rPr>
        <w:t>p</w:t>
      </w:r>
      <w:r w:rsidR="008E6DCA">
        <w:t xml:space="preserve"> &lt; .001.</w:t>
      </w:r>
      <w:r w:rsidR="0041336F">
        <w:t xml:space="preserve"> Angry affect was significantly associated with life satisfaction, b = -0.29, SE = 0.03, </w:t>
      </w:r>
      <w:r w:rsidR="0041336F">
        <w:rPr>
          <w:i/>
          <w:iCs/>
        </w:rPr>
        <w:t>t</w:t>
      </w:r>
      <w:r w:rsidR="0041336F">
        <w:t xml:space="preserve"> = </w:t>
      </w:r>
      <w:r w:rsidR="00DF775D">
        <w:t>-</w:t>
      </w:r>
      <w:r w:rsidR="0041336F">
        <w:t xml:space="preserve">9.82, </w:t>
      </w:r>
      <w:r w:rsidR="0041336F">
        <w:rPr>
          <w:i/>
          <w:iCs/>
        </w:rPr>
        <w:t>p</w:t>
      </w:r>
      <w:r w:rsidR="0041336F">
        <w:t xml:space="preserve"> &lt; .</w:t>
      </w:r>
      <w:proofErr w:type="gramStart"/>
      <w:r w:rsidR="0041336F">
        <w:t>001 .</w:t>
      </w:r>
      <w:proofErr w:type="gramEnd"/>
      <w:r w:rsidR="00DF775D">
        <w:t xml:space="preserve"> </w:t>
      </w:r>
      <w:r w:rsidR="00DF775D">
        <w:t xml:space="preserve">Angry affect was significantly associated with life satisfaction, b = </w:t>
      </w:r>
      <w:r w:rsidR="00DF775D">
        <w:t>0.30</w:t>
      </w:r>
      <w:r w:rsidR="00DF775D">
        <w:t xml:space="preserve">, SE = 0.03, </w:t>
      </w:r>
      <w:r w:rsidR="00DF775D">
        <w:rPr>
          <w:i/>
          <w:iCs/>
        </w:rPr>
        <w:t>t</w:t>
      </w:r>
      <w:r w:rsidR="00DF775D">
        <w:t xml:space="preserve"> = </w:t>
      </w:r>
      <w:r w:rsidR="00DF775D">
        <w:t>10.97</w:t>
      </w:r>
      <w:r w:rsidR="00DF775D">
        <w:t xml:space="preserve">, </w:t>
      </w:r>
      <w:r w:rsidR="00DF775D">
        <w:rPr>
          <w:i/>
          <w:iCs/>
        </w:rPr>
        <w:t>p</w:t>
      </w:r>
      <w:r w:rsidR="00DF775D">
        <w:t xml:space="preserve"> &lt; .001.</w:t>
      </w:r>
    </w:p>
    <w:p w14:paraId="72E6C223" w14:textId="19B2A73D" w:rsidR="00F5141D" w:rsidRDefault="00F5141D"/>
    <w:p w14:paraId="75C67FA3" w14:textId="44EF61DA" w:rsidR="00F5141D" w:rsidRDefault="00F5141D">
      <w:r>
        <w:t>In the second step of the model, we added the interaction between angry affect and friendship predicting life satisfaction, beyond the influence of the main effects of the predictors. We found that the inclusion of the interaction did not significantly increase the percentage of variance accounted for in life satisfaction</w:t>
      </w:r>
      <w:r w:rsidR="00C26489">
        <w:t xml:space="preserve">, </w:t>
      </w:r>
      <w:r w:rsidR="00C26489">
        <w:sym w:font="Symbol" w:char="F044"/>
      </w:r>
      <w:r w:rsidR="00C26489">
        <w:t>R</w:t>
      </w:r>
      <w:r w:rsidR="00C26489">
        <w:rPr>
          <w:vertAlign w:val="superscript"/>
        </w:rPr>
        <w:t>2</w:t>
      </w:r>
      <w:r w:rsidR="00C26489">
        <w:t xml:space="preserve"> = 0.001, </w:t>
      </w:r>
      <w:proofErr w:type="gramStart"/>
      <w:r w:rsidR="00C26489">
        <w:rPr>
          <w:i/>
          <w:iCs/>
        </w:rPr>
        <w:t>F</w:t>
      </w:r>
      <w:r w:rsidR="00C26489">
        <w:t>(</w:t>
      </w:r>
      <w:proofErr w:type="gramEnd"/>
      <w:r w:rsidR="00C26489">
        <w:t xml:space="preserve">1, 1201) = 1.79, </w:t>
      </w:r>
      <w:r w:rsidR="00C26489">
        <w:rPr>
          <w:i/>
          <w:iCs/>
        </w:rPr>
        <w:t>p</w:t>
      </w:r>
      <w:r w:rsidR="00C26489">
        <w:t xml:space="preserve"> = .1807.</w:t>
      </w:r>
      <w:r w:rsidR="00176EC0">
        <w:t xml:space="preserve"> In this step of the model, the main effect of angry affect and friendship were significant predictors of life satisfaction, </w:t>
      </w:r>
      <w:r w:rsidR="00176EC0">
        <w:t xml:space="preserve">b = -0.29, SE = 0.03, </w:t>
      </w:r>
      <w:r w:rsidR="00176EC0">
        <w:rPr>
          <w:i/>
          <w:iCs/>
        </w:rPr>
        <w:t>t</w:t>
      </w:r>
      <w:r w:rsidR="00176EC0">
        <w:t xml:space="preserve"> = -9.</w:t>
      </w:r>
      <w:r w:rsidR="00894E28">
        <w:t>68</w:t>
      </w:r>
      <w:r w:rsidR="00176EC0">
        <w:t xml:space="preserve">, </w:t>
      </w:r>
      <w:r w:rsidR="00176EC0">
        <w:rPr>
          <w:i/>
          <w:iCs/>
        </w:rPr>
        <w:t>p</w:t>
      </w:r>
      <w:r w:rsidR="00176EC0">
        <w:t xml:space="preserve"> &lt; .001</w:t>
      </w:r>
      <w:r w:rsidR="00176EC0">
        <w:t xml:space="preserve">, </w:t>
      </w:r>
      <w:r w:rsidR="00176EC0">
        <w:t xml:space="preserve">b = 0.30, SE = 0.03, </w:t>
      </w:r>
      <w:r w:rsidR="00176EC0">
        <w:rPr>
          <w:i/>
          <w:iCs/>
        </w:rPr>
        <w:t>t</w:t>
      </w:r>
      <w:r w:rsidR="00176EC0">
        <w:t xml:space="preserve"> = 10.</w:t>
      </w:r>
      <w:r w:rsidR="00894E28">
        <w:t>43,</w:t>
      </w:r>
      <w:r w:rsidR="00176EC0">
        <w:t xml:space="preserve"> </w:t>
      </w:r>
      <w:r w:rsidR="00176EC0">
        <w:rPr>
          <w:i/>
          <w:iCs/>
        </w:rPr>
        <w:t>p</w:t>
      </w:r>
      <w:r w:rsidR="00176EC0">
        <w:t xml:space="preserve"> &lt; .001</w:t>
      </w:r>
      <w:r w:rsidR="00176EC0">
        <w:t>, respectively</w:t>
      </w:r>
      <w:r w:rsidR="00176EC0">
        <w:t>.</w:t>
      </w:r>
      <w:r w:rsidR="00702AFF">
        <w:t xml:space="preserve"> The interaction effect was not significantly associated with life satisfaction, </w:t>
      </w:r>
      <w:bookmarkStart w:id="0" w:name="OLE_LINK1"/>
      <w:r w:rsidR="00702AFF">
        <w:rPr>
          <w:i/>
          <w:iCs/>
        </w:rPr>
        <w:t>b</w:t>
      </w:r>
      <w:r w:rsidR="00702AFF">
        <w:t xml:space="preserve"> = 0.00</w:t>
      </w:r>
      <w:r w:rsidR="0066272E">
        <w:t xml:space="preserve">4, SE = 0.003, </w:t>
      </w:r>
      <w:r w:rsidR="0066272E">
        <w:rPr>
          <w:i/>
          <w:iCs/>
        </w:rPr>
        <w:t>t</w:t>
      </w:r>
      <w:r w:rsidR="0066272E">
        <w:t xml:space="preserve"> = 1.34, </w:t>
      </w:r>
      <w:r w:rsidR="0066272E">
        <w:rPr>
          <w:i/>
          <w:iCs/>
        </w:rPr>
        <w:t>p</w:t>
      </w:r>
      <w:r w:rsidR="0066272E">
        <w:t xml:space="preserve"> = .181</w:t>
      </w:r>
      <w:bookmarkEnd w:id="0"/>
      <w:r w:rsidR="0066272E">
        <w:t>.</w:t>
      </w:r>
    </w:p>
    <w:p w14:paraId="2E89BD17" w14:textId="7527ED79" w:rsidR="000410E5" w:rsidRDefault="000410E5"/>
    <w:p w14:paraId="17CE3E29" w14:textId="7BC19059" w:rsidR="000410E5" w:rsidRDefault="000410E5">
      <w:r>
        <w:t xml:space="preserve">Following Aiken &amp; West (1991), to understand the interaction, we estimated the simple slopes of friendship on life satisfaction at low (-1 SD below the mean), moderate (at the mean), and high (1 SD above the mean) levels of angry affect. The interaction effect is displayed in Figure 1. At low, moderate, and high levels of angry affect, friendship was significantly associated with life satisfaction, </w:t>
      </w:r>
      <w:r>
        <w:rPr>
          <w:i/>
          <w:iCs/>
        </w:rPr>
        <w:t>b</w:t>
      </w:r>
      <w:r>
        <w:t xml:space="preserve"> = 0.</w:t>
      </w:r>
      <w:r w:rsidR="00EE4B99">
        <w:t>27</w:t>
      </w:r>
      <w:r>
        <w:t>, SE = 0.0</w:t>
      </w:r>
      <w:r w:rsidR="00EE4B99">
        <w:t>4</w:t>
      </w:r>
      <w:r>
        <w:t xml:space="preserve">, </w:t>
      </w:r>
      <w:r>
        <w:rPr>
          <w:i/>
          <w:iCs/>
        </w:rPr>
        <w:t>t</w:t>
      </w:r>
      <w:r>
        <w:t xml:space="preserve"> = </w:t>
      </w:r>
      <w:r w:rsidR="00EE4B99">
        <w:t>7.33</w:t>
      </w:r>
      <w:r>
        <w:t xml:space="preserve">, </w:t>
      </w:r>
      <w:r>
        <w:rPr>
          <w:i/>
          <w:iCs/>
        </w:rPr>
        <w:t>p</w:t>
      </w:r>
      <w:r>
        <w:t xml:space="preserve"> </w:t>
      </w:r>
      <w:r w:rsidR="002601EB">
        <w:t>&lt; .001</w:t>
      </w:r>
      <w:r>
        <w:t xml:space="preserve">, </w:t>
      </w:r>
      <w:r>
        <w:rPr>
          <w:i/>
          <w:iCs/>
        </w:rPr>
        <w:t>b</w:t>
      </w:r>
      <w:r>
        <w:t xml:space="preserve"> = 0.</w:t>
      </w:r>
      <w:r w:rsidR="00EE4B99">
        <w:t>30</w:t>
      </w:r>
      <w:r>
        <w:t xml:space="preserve">, SE = 0.003, </w:t>
      </w:r>
      <w:r>
        <w:rPr>
          <w:i/>
          <w:iCs/>
        </w:rPr>
        <w:t>t</w:t>
      </w:r>
      <w:r>
        <w:t xml:space="preserve"> = 1</w:t>
      </w:r>
      <w:r w:rsidR="00F70703">
        <w:t>0.94</w:t>
      </w:r>
      <w:r>
        <w:t xml:space="preserve">, </w:t>
      </w:r>
      <w:r>
        <w:rPr>
          <w:i/>
          <w:iCs/>
        </w:rPr>
        <w:t>p</w:t>
      </w:r>
      <w:r>
        <w:t xml:space="preserve"> </w:t>
      </w:r>
      <w:r w:rsidR="002601EB">
        <w:t>&lt; .001</w:t>
      </w:r>
      <w:r>
        <w:t xml:space="preserve">, </w:t>
      </w:r>
      <w:r>
        <w:rPr>
          <w:i/>
          <w:iCs/>
        </w:rPr>
        <w:t>b</w:t>
      </w:r>
      <w:r>
        <w:t xml:space="preserve"> = 0.</w:t>
      </w:r>
      <w:r w:rsidR="00EE4B99">
        <w:t>33</w:t>
      </w:r>
      <w:r>
        <w:t>, SE = 0.</w:t>
      </w:r>
      <w:r w:rsidR="00EE4B99">
        <w:t>04</w:t>
      </w:r>
      <w:r>
        <w:t xml:space="preserve">, </w:t>
      </w:r>
      <w:r>
        <w:rPr>
          <w:i/>
          <w:iCs/>
        </w:rPr>
        <w:t>t</w:t>
      </w:r>
      <w:r>
        <w:t xml:space="preserve"> = </w:t>
      </w:r>
      <w:r w:rsidR="00F70703">
        <w:t>9.25</w:t>
      </w:r>
      <w:r>
        <w:t xml:space="preserve">, </w:t>
      </w:r>
      <w:r>
        <w:rPr>
          <w:i/>
          <w:iCs/>
        </w:rPr>
        <w:t>p</w:t>
      </w:r>
      <w:r>
        <w:t xml:space="preserve"> </w:t>
      </w:r>
      <w:r w:rsidR="002601EB">
        <w:t>&lt; .001</w:t>
      </w:r>
      <w:r>
        <w:t>.</w:t>
      </w:r>
    </w:p>
    <w:p w14:paraId="4BCB94A0" w14:textId="5C11A659" w:rsidR="00F41558" w:rsidRDefault="00F41558"/>
    <w:p w14:paraId="2C279793" w14:textId="7E71CAD3" w:rsidR="00F41558" w:rsidRDefault="00F41558">
      <w:r>
        <w:t xml:space="preserve">Figure 1. </w:t>
      </w:r>
      <w:bookmarkStart w:id="1" w:name="_GoBack"/>
      <w:bookmarkEnd w:id="1"/>
    </w:p>
    <w:p w14:paraId="1791694C" w14:textId="126AEFCB" w:rsidR="00F41558" w:rsidRPr="0066272E" w:rsidRDefault="00F41558">
      <w:r>
        <w:rPr>
          <w:noProof/>
        </w:rPr>
        <w:drawing>
          <wp:inline distT="0" distB="0" distL="0" distR="0" wp14:anchorId="2B7DEC9B" wp14:editId="18EAB015">
            <wp:extent cx="5016500" cy="2743200"/>
            <wp:effectExtent l="0" t="0" r="12700" b="12700"/>
            <wp:docPr id="1" name="Chart 1">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F41558" w:rsidRPr="0066272E" w:rsidSect="00503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D5"/>
    <w:rsid w:val="000018D5"/>
    <w:rsid w:val="000410E5"/>
    <w:rsid w:val="00176EC0"/>
    <w:rsid w:val="002601EB"/>
    <w:rsid w:val="0041336F"/>
    <w:rsid w:val="00454C1C"/>
    <w:rsid w:val="005034D2"/>
    <w:rsid w:val="0066272E"/>
    <w:rsid w:val="00702AFF"/>
    <w:rsid w:val="008551EE"/>
    <w:rsid w:val="00894E28"/>
    <w:rsid w:val="008E6DCA"/>
    <w:rsid w:val="00990CA4"/>
    <w:rsid w:val="00AB0939"/>
    <w:rsid w:val="00C26489"/>
    <w:rsid w:val="00DE7D5F"/>
    <w:rsid w:val="00DF775D"/>
    <w:rsid w:val="00EE4B99"/>
    <w:rsid w:val="00EF51EF"/>
    <w:rsid w:val="00F41558"/>
    <w:rsid w:val="00F5141D"/>
    <w:rsid w:val="00F7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F7688C"/>
  <w15:chartTrackingRefBased/>
  <w15:docId w15:val="{1C3EF1B3-778E-8F4D-961B-4FFD55A25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aroonpopal/Google_Drive/courses/Multivariate/homework/assignment_04/Homework%204%20Plott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'Class 5 Model 2'!$A$25</c:f>
              <c:strCache>
                <c:ptCount val="1"/>
                <c:pt idx="0">
                  <c:v>Low AngAffect</c:v>
                </c:pt>
              </c:strCache>
            </c:strRef>
          </c:tx>
          <c:spPr>
            <a:ln w="28575" cap="rnd">
              <a:solidFill>
                <a:schemeClr val="accent1"/>
              </a:solidFill>
              <a:round/>
            </a:ln>
            <a:effectLst/>
          </c:spPr>
          <c:marker>
            <c:symbol val="none"/>
          </c:marker>
          <c:cat>
            <c:numRef>
              <c:f>'Class 5 Model 2'!$B$24:$D$24</c:f>
              <c:numCache>
                <c:formatCode>General</c:formatCode>
                <c:ptCount val="3"/>
                <c:pt idx="0">
                  <c:v>-8.4</c:v>
                </c:pt>
                <c:pt idx="1">
                  <c:v>0</c:v>
                </c:pt>
                <c:pt idx="2">
                  <c:v>8.4</c:v>
                </c:pt>
              </c:numCache>
            </c:numRef>
          </c:cat>
          <c:val>
            <c:numRef>
              <c:f>'Class 5 Model 2'!$B$25:$D$25</c:f>
              <c:numCache>
                <c:formatCode>General</c:formatCode>
                <c:ptCount val="3"/>
                <c:pt idx="0">
                  <c:v>54.374817525999994</c:v>
                </c:pt>
                <c:pt idx="1">
                  <c:v>51.653655669999999</c:v>
                </c:pt>
                <c:pt idx="2">
                  <c:v>48.932493814000004</c:v>
                </c:pt>
              </c:numCache>
            </c:numRef>
          </c:val>
          <c:smooth val="0"/>
          <c:extLst>
            <c:ext xmlns:c16="http://schemas.microsoft.com/office/drawing/2014/chart" uri="{C3380CC4-5D6E-409C-BE32-E72D297353CC}">
              <c16:uniqueId val="{00000000-20F4-7149-B509-A04301C30DC1}"/>
            </c:ext>
          </c:extLst>
        </c:ser>
        <c:ser>
          <c:idx val="1"/>
          <c:order val="1"/>
          <c:tx>
            <c:strRef>
              <c:f>'Class 5 Model 2'!$A$26</c:f>
              <c:strCache>
                <c:ptCount val="1"/>
                <c:pt idx="0">
                  <c:v>Mod AngAffect</c:v>
                </c:pt>
              </c:strCache>
            </c:strRef>
          </c:tx>
          <c:spPr>
            <a:ln w="28575" cap="rnd">
              <a:solidFill>
                <a:schemeClr val="accent2"/>
              </a:solidFill>
              <a:round/>
            </a:ln>
            <a:effectLst/>
          </c:spPr>
          <c:marker>
            <c:symbol val="none"/>
          </c:marker>
          <c:cat>
            <c:numRef>
              <c:f>'Class 5 Model 2'!$B$24:$D$24</c:f>
              <c:numCache>
                <c:formatCode>General</c:formatCode>
                <c:ptCount val="3"/>
                <c:pt idx="0">
                  <c:v>-8.4</c:v>
                </c:pt>
                <c:pt idx="1">
                  <c:v>0</c:v>
                </c:pt>
                <c:pt idx="2">
                  <c:v>8.4</c:v>
                </c:pt>
              </c:numCache>
            </c:numRef>
          </c:cat>
          <c:val>
            <c:numRef>
              <c:f>'Class 5 Model 2'!$B$26:$D$26</c:f>
              <c:numCache>
                <c:formatCode>General</c:formatCode>
                <c:ptCount val="3"/>
                <c:pt idx="0">
                  <c:v>56.800385999999996</c:v>
                </c:pt>
                <c:pt idx="1">
                  <c:v>54.365729999999999</c:v>
                </c:pt>
                <c:pt idx="2">
                  <c:v>51.931074000000002</c:v>
                </c:pt>
              </c:numCache>
            </c:numRef>
          </c:val>
          <c:smooth val="0"/>
          <c:extLst>
            <c:ext xmlns:c16="http://schemas.microsoft.com/office/drawing/2014/chart" uri="{C3380CC4-5D6E-409C-BE32-E72D297353CC}">
              <c16:uniqueId val="{00000001-20F4-7149-B509-A04301C30DC1}"/>
            </c:ext>
          </c:extLst>
        </c:ser>
        <c:ser>
          <c:idx val="2"/>
          <c:order val="2"/>
          <c:tx>
            <c:strRef>
              <c:f>'Class 5 Model 2'!$A$27</c:f>
              <c:strCache>
                <c:ptCount val="1"/>
                <c:pt idx="0">
                  <c:v>High AngAffect</c:v>
                </c:pt>
              </c:strCache>
            </c:strRef>
          </c:tx>
          <c:spPr>
            <a:ln w="28575" cap="rnd">
              <a:solidFill>
                <a:schemeClr val="accent3"/>
              </a:solidFill>
              <a:round/>
            </a:ln>
            <a:effectLst/>
          </c:spPr>
          <c:marker>
            <c:symbol val="none"/>
          </c:marker>
          <c:cat>
            <c:numRef>
              <c:f>'Class 5 Model 2'!$B$24:$D$24</c:f>
              <c:numCache>
                <c:formatCode>General</c:formatCode>
                <c:ptCount val="3"/>
                <c:pt idx="0">
                  <c:v>-8.4</c:v>
                </c:pt>
                <c:pt idx="1">
                  <c:v>0</c:v>
                </c:pt>
                <c:pt idx="2">
                  <c:v>8.4</c:v>
                </c:pt>
              </c:numCache>
            </c:numRef>
          </c:cat>
          <c:val>
            <c:numRef>
              <c:f>'Class 5 Model 2'!$B$27:$D$27</c:f>
              <c:numCache>
                <c:formatCode>General</c:formatCode>
                <c:ptCount val="3"/>
                <c:pt idx="0">
                  <c:v>59.225954473999998</c:v>
                </c:pt>
                <c:pt idx="1">
                  <c:v>57.077804329999999</c:v>
                </c:pt>
                <c:pt idx="2">
                  <c:v>54.929654186</c:v>
                </c:pt>
              </c:numCache>
            </c:numRef>
          </c:val>
          <c:smooth val="0"/>
          <c:extLst>
            <c:ext xmlns:c16="http://schemas.microsoft.com/office/drawing/2014/chart" uri="{C3380CC4-5D6E-409C-BE32-E72D297353CC}">
              <c16:uniqueId val="{00000002-20F4-7149-B509-A04301C30DC1}"/>
            </c:ext>
          </c:extLst>
        </c:ser>
        <c:dLbls>
          <c:showLegendKey val="0"/>
          <c:showVal val="0"/>
          <c:showCatName val="0"/>
          <c:showSerName val="0"/>
          <c:showPercent val="0"/>
          <c:showBubbleSize val="0"/>
        </c:dLbls>
        <c:smooth val="0"/>
        <c:axId val="332757520"/>
        <c:axId val="450546288"/>
      </c:lineChart>
      <c:catAx>
        <c:axId val="33275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0546288"/>
        <c:crosses val="autoZero"/>
        <c:auto val="1"/>
        <c:lblAlgn val="ctr"/>
        <c:lblOffset val="100"/>
        <c:noMultiLvlLbl val="0"/>
      </c:catAx>
      <c:valAx>
        <c:axId val="45054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757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Popal</dc:creator>
  <cp:keywords/>
  <dc:description/>
  <cp:lastModifiedBy>Haroon Popal</cp:lastModifiedBy>
  <cp:revision>16</cp:revision>
  <dcterms:created xsi:type="dcterms:W3CDTF">2019-10-02T00:48:00Z</dcterms:created>
  <dcterms:modified xsi:type="dcterms:W3CDTF">2019-10-02T01:53:00Z</dcterms:modified>
</cp:coreProperties>
</file>