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EE1" w:rsidRDefault="0035427E" w:rsidP="0035427E">
      <w:pPr>
        <w:ind w:firstLine="720"/>
        <w:rPr>
          <w:rFonts w:ascii="Times New Roman" w:hAnsi="Times New Roman" w:cs="Times New Roman"/>
        </w:rPr>
      </w:pPr>
      <w:r>
        <w:rPr>
          <w:rFonts w:ascii="Times New Roman" w:hAnsi="Times New Roman" w:cs="Times New Roman"/>
        </w:rPr>
        <w:t>When we read a novel or watch a movie, we use our database of social knowledge to understand characters and follow plot lines. For instance, knowledge about a character’s personality helps us understand how a character might act, while knowledge about their social relationships with other characters gives us the ability to predict how different characters will interact with one another. Regions of the “social brain”, which includes the ventral medial prefrontal cortex</w:t>
      </w:r>
      <w:r w:rsidR="00B63EE1">
        <w:rPr>
          <w:rFonts w:ascii="Times New Roman" w:hAnsi="Times New Roman" w:cs="Times New Roman"/>
        </w:rPr>
        <w:t xml:space="preserve"> (</w:t>
      </w:r>
      <w:proofErr w:type="spellStart"/>
      <w:r w:rsidR="00B63EE1">
        <w:rPr>
          <w:rFonts w:ascii="Times New Roman" w:hAnsi="Times New Roman" w:cs="Times New Roman"/>
        </w:rPr>
        <w:t>vmPFC</w:t>
      </w:r>
      <w:proofErr w:type="spellEnd"/>
      <w:r w:rsidR="00B63EE1">
        <w:rPr>
          <w:rFonts w:ascii="Times New Roman" w:hAnsi="Times New Roman" w:cs="Times New Roman"/>
        </w:rPr>
        <w:t>)</w:t>
      </w:r>
      <w:r>
        <w:rPr>
          <w:rFonts w:ascii="Times New Roman" w:hAnsi="Times New Roman" w:cs="Times New Roman"/>
        </w:rPr>
        <w:t>, precuneus</w:t>
      </w:r>
      <w:r w:rsidR="00B63EE1">
        <w:rPr>
          <w:rFonts w:ascii="Times New Roman" w:hAnsi="Times New Roman" w:cs="Times New Roman"/>
        </w:rPr>
        <w:t xml:space="preserve"> (PCC)</w:t>
      </w:r>
      <w:r>
        <w:rPr>
          <w:rFonts w:ascii="Times New Roman" w:hAnsi="Times New Roman" w:cs="Times New Roman"/>
        </w:rPr>
        <w:t>, temporoparietal junction</w:t>
      </w:r>
      <w:r w:rsidR="00B63EE1">
        <w:rPr>
          <w:rFonts w:ascii="Times New Roman" w:hAnsi="Times New Roman" w:cs="Times New Roman"/>
        </w:rPr>
        <w:t xml:space="preserve"> (TPJ)</w:t>
      </w:r>
      <w:r>
        <w:rPr>
          <w:rFonts w:ascii="Times New Roman" w:hAnsi="Times New Roman" w:cs="Times New Roman"/>
        </w:rPr>
        <w:t>, superior temporal sulcus</w:t>
      </w:r>
      <w:r w:rsidR="00B63EE1">
        <w:rPr>
          <w:rFonts w:ascii="Times New Roman" w:hAnsi="Times New Roman" w:cs="Times New Roman"/>
        </w:rPr>
        <w:t xml:space="preserve"> (STS)</w:t>
      </w:r>
      <w:r>
        <w:rPr>
          <w:rFonts w:ascii="Times New Roman" w:hAnsi="Times New Roman" w:cs="Times New Roman"/>
        </w:rPr>
        <w:t>, and the anterior temporal lobes</w:t>
      </w:r>
      <w:r w:rsidR="00B63EE1">
        <w:rPr>
          <w:rFonts w:ascii="Times New Roman" w:hAnsi="Times New Roman" w:cs="Times New Roman"/>
        </w:rPr>
        <w:t xml:space="preserve"> (ATL)</w:t>
      </w:r>
      <w:r>
        <w:rPr>
          <w:rFonts w:ascii="Times New Roman" w:hAnsi="Times New Roman" w:cs="Times New Roman"/>
        </w:rPr>
        <w:t xml:space="preserve">, have been shown to be important to representing social information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{"citationItems":[{"id":"ITEM-1","itemData":{"DOI":"10.1016/j.tics.2011.10.001","ISBN":"2122633255","ISSN":"13646613","PMID":"22001867","abstract":"Semantic memory includes all acquired knowledge about the world and is the basis for nearly all human activity, yet its neurobiological foundation is only now becoming clear. Recent neuroimaging studies demonstrate two striking results: the participation of modality-specific sensory, motor, and emotion systems in language comprehension, and the existence of large brain regions that participate in comprehension tasks but are not modality-specific. These latter regions, which include the inferior parietal lobe and much of the temporal lobe, lie at convergences of multiple perceptual processing streams. These convergences enable increasingly abstract, supramodal representations of perceptual experience that support a variety of conceptual functions including object recognition, social cognition, language, and the remarkable human capacity to remember the past and imagine the future. © 2011 Elsevier Ltd.","author":[{"dropping-particle":"","family":"Binder","given":"Jeffrey R.","non-dropping-particle":"","parse-names":false,"suffix":""},{"dropping-particle":"","family":"Desai","given":"Rutvik H.","non-dropping-particle":"","parse-names":false,"suffix":""}],"container-title":"Trends in Cognitive Sciences","id":"ITEM-1","issue":"11","issued":{"date-parts":[["2011"]]},"page":"527-536","publisher":"Elsevier Ltd","title":"The neurobiology of semantic memory","type":"article-journal","volume":"15"},"uris":["http://www.mendeley.com/documents/?uuid=66aa4c55-fcd0-48e5-bfd2-d0afe0d9f802"]},{"id":"ITEM-2","itemData":{"DOI":"10.1016/j.neuroimage.2017.07.043","ISBN":"1053-8119, 1053-8119","ISSN":"10959572","PMID":"28743459","abstract":"Characterizing how representations of moral violations are organized, cognitively and neurally, is central to understanding how people conceive and judge them. Past work has identified brain regions that represent morally relevant features and distinguish moral domains, but has not yet advanced a broader account of where and on what basis neural representations of moral violations are organized. With searchlight representational similarity analysis, we investigate where category membership drives similarity in neural patterns during moral judgment of violations from two key moral domains: Harm and Purity. Representations converge across domains in a network of regions resembling the mentalizing network. However, Harm and Purity violation representations respectively converge in different regions: precuneus (PC) and left inferior frontal gyrus (LIFG). Examining substructure within moral domains, Harm violations converge in PC regardless of subdomain (physical harms, psychological harms), while Purity subdomains (pathogen-related violations, sex-related violations) converge in distinct sets of regions – mirroring a dissociation observed in principal-component analysis of behavioral data. Further, we find initial evidence for representation of morally relevant features within these two domain-encoding regions. The present analyses offer a case study for understanding how organization within the complex conceptual space of moral violations is reflected in the organization of neural patterns across the cortex.","author":[{"dropping-particle":"","family":"Wasserman","given":"E. A.","non-dropping-particle":"","parse-names":false,"suffix":""},{"dropping-particle":"","family":"Chakroff","given":"A.","non-dropping-particle":"","parse-names":false,"suffix":""},{"dropping-particle":"","family":"Saxe","given":"R.","non-dropping-particle":"","parse-names":false,"suffix":""},{"dropping-particle":"","family":"Young","given":"L.","non-dropping-particle":"","parse-names":false,"suffix":""}],"container-title":"NeuroImage","id":"ITEM-2","issued":{"date-parts":[["2017"]]},"page":"371-387","publisher":"Elsevier Ltd","title":"Illuminating the conceptual structure of the space of moral violations with searchlight representational similarity analysis","type":"article-journal","volume":"159"},"uris":["http://www.mendeley.com/documents/?uuid=8749098f-ba4f-4812-bf82-cfa07f7fbaf3"]},{"id":"ITEM-3","itemData":{"DOI":"10.1038/s41598-018-31260-5","ISBN":"2045-2322","ISSN":"20452322","PMID":"30154471","abstract":"Humans are highly skilled in social reasoning, e.g., inferring thoughts of others. This mentalizing ability systematically recruits brain regions such as Temporo-Parietal Junction (TPJ), Precuneus (PC) and medial Prefrontal Cortex (mPFC). Further, posterior mPFC is associated with allocentric mentalizing and conflict monitoring while anterior mPFC is associated with self-reference (egocentric) processing. Here we extend this work to how we reason not just about what one person thinks but about the abstract shared social norm. We apply functional magnetic resonance imaging to investigate neural representations while participants judge the social congruency between emotional auditory utterances in relation to visual scenes according to how ‘most people’ would perceive it. Behaviorally, judging according to a social norm increased the similarity of response patterns among participants. Multivoxel pattern analysis revealed that social congruency information was not represented in visual and auditory areas, but was clear in most parts of the mentalizing network: TPJ, PC and posterior (but not anterior) mPFC. Furthermore, interindividual variability in anterior mPFC representations was inversely related to the behavioral ability to adjust to the social norm. Our results suggest that social norm inferencing is associated with a distributed and partially individually specific representation of social congruency in the mentalizing network.","author":[{"dropping-particle":"","family":"Pegado","given":"Felipe","non-dropping-particle":"","parse-names":false,"suffix":""},{"dropping-particle":"","family":"Hendriks","given":"Michelle H.A.","non-dropping-particle":"","parse-names":false,"suffix":""},{"dropping-particle":"","family":"Amelynck","given":"Steffie","non-dropping-particle":"","parse-names":false,"suffix":""},{"dropping-particle":"","family":"Daniels","given":"Nicky","non-dropping-particle":"","parse-names":false,"suffix":""},{"dropping-particle":"","family":"Bulthé","given":"Jessica","non-dropping-particle":"","parse-names":false,"suffix":""},{"dropping-particle":"","family":"Masson","given":"Haemy Lee","non-dropping-particle":"","parse-names":false,"suffix":""},{"dropping-particle":"","family":"Boets","given":"Bart","non-dropping-particle":"","parse-names":false,"suffix":""},{"dropping-particle":"","family":"Beeck","given":"Hans Op","non-dropping-particle":"de","parse-names":false,"suffix":""}],"container-title":"Nature Scientific Reports","id":"ITEM-3","issue":"1","issued":{"date-parts":[["2018"]]},"page":"1-11","title":"Neural representations behind ‘social norm’ inferences in humans","type":"article-journal","volume":"8"},"uris":["http://www.mendeley.com/documents/?uuid=b97d00e1-2898-463a-8549-76a41c109b37"]}],"mendeley":{"formattedCitation":"(Binder &amp; Desai, 2011; Pegado et al., 2018; Wasserman, Chakroff, Saxe, &amp; Young, 2017)","plainTextFormattedCitation":"(Binder &amp; Desai, 2011; Pegado et al., 2018; Wasserman, Chakroff, Saxe, &amp; Young, 2017)","previouslyFormattedCitation":"(Binder &amp; Desai, 2011; Pegado et al., 2018; Wasserman, Chakroff, Saxe, &amp; Young, 2017)"},"properties":{"noteIndex":0},"schema":"https://github.com/citation-style-language/schema/raw/master/csl-citation.json"}</w:instrText>
      </w:r>
      <w:r>
        <w:rPr>
          <w:rFonts w:ascii="Times New Roman" w:hAnsi="Times New Roman" w:cs="Times New Roman"/>
        </w:rPr>
        <w:fldChar w:fldCharType="separate"/>
      </w:r>
      <w:r w:rsidRPr="0035427E">
        <w:rPr>
          <w:rFonts w:ascii="Times New Roman" w:hAnsi="Times New Roman" w:cs="Times New Roman"/>
          <w:noProof/>
        </w:rPr>
        <w:t>(Binder &amp; Desai, 2011; Pegado et al., 2018; Wasserman, Chakroff, Saxe, &amp; Young, 2017)</w:t>
      </w:r>
      <w:r>
        <w:rPr>
          <w:rFonts w:ascii="Times New Roman" w:hAnsi="Times New Roman" w:cs="Times New Roman"/>
        </w:rPr>
        <w:fldChar w:fldCharType="end"/>
      </w:r>
      <w:r>
        <w:rPr>
          <w:rFonts w:ascii="Times New Roman" w:hAnsi="Times New Roman" w:cs="Times New Roman"/>
        </w:rPr>
        <w:t xml:space="preserve">, and for social processes, such as understanding other people’s mental states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{"citationItems":[{"id":"ITEM-1","itemData":{"DOI":"10.1073/pnas.1511905112","ISBN":"0027-8424,00278424","ISSN":"0027-8424","PMID":"26621704","abstract":"How do people understand the minds of others? Existing psychological theories have suggested a number of dimensions that perceivers could use to make sense of others' internal mental states. However, it remains unclear which of these dimensions, if any, the brain spontaneously uses when we think about others. The present study used multivoxel pattern analysis (MVPA) of neuroimaging data to identify the primary organizing principles of social cognition. We derived four unique dimensions of mental state representation from existing psychological theories and used functional magnetic resonance imaging to test whether these dimensions organize the neural encoding of others' mental states. MVPA revealed that three such dimensions could predict neural patterns within the medial prefrontal and parietal cortices, temporoparietal junction, and anterior temporal lobes during social thought: rationality, social impact, and valence. These results suggest that these dimensions serve as organizing principles for our understanding of other people.","author":[{"dropping-particle":"","family":"Tamir","given":"Diana I.","non-dropping-particle":"","parse-names":false,"suffix":""},{"dropping-particle":"","family":"Thornton","given":"Mark A.","non-dropping-particle":"","parse-names":false,"suffix":""},{"dropping-particle":"","family":"Contreras","given":"Juan Manuel","non-dropping-particle":"","parse-names":false,"suffix":""},{"dropping-particle":"","family":"Mitchell","given":"Jason P.","non-dropping-particle":"","parse-names":false,"suffix":""}],"container-title":"Proceedings of the National Academy of Sciences","id":"ITEM-1","issue":"1","issued":{"date-parts":[["2016"]]},"page":"194-199","title":"Neural evidence that three dimensions organize mental state representation: Rationality, social impact, and valence","type":"article-journal","volume":"113"},"uris":["http://www.mendeley.com/documents/?uuid=ea7170bd-063b-4ea8-97f0-47eb41efa6e1"]}],"mendeley":{"formattedCitation":"(Tamir, Thornton, Contreras, &amp; Mitchell, 2016)","plainTextFormattedCitation":"(Tamir, Thornton, Contreras, &amp; Mitchell, 2016)","previouslyFormattedCitation":"(Tamir, Thornton, Contreras, &amp; Mitchell, 2016)"},"properties":{"noteIndex":0},"schema":"https://github.com/citation-style-language/schema/raw/master/csl-citation.json"}</w:instrText>
      </w:r>
      <w:r>
        <w:rPr>
          <w:rFonts w:ascii="Times New Roman" w:hAnsi="Times New Roman" w:cs="Times New Roman"/>
        </w:rPr>
        <w:fldChar w:fldCharType="separate"/>
      </w:r>
      <w:r w:rsidRPr="0035427E">
        <w:rPr>
          <w:rFonts w:ascii="Times New Roman" w:hAnsi="Times New Roman" w:cs="Times New Roman"/>
          <w:noProof/>
        </w:rPr>
        <w:t>(Tamir, Thornton, Contreras, &amp; Mitchell, 2016)</w:t>
      </w:r>
      <w:r>
        <w:rPr>
          <w:rFonts w:ascii="Times New Roman" w:hAnsi="Times New Roman" w:cs="Times New Roman"/>
        </w:rPr>
        <w:fldChar w:fldCharType="end"/>
      </w:r>
      <w:r>
        <w:rPr>
          <w:rFonts w:ascii="Times New Roman" w:hAnsi="Times New Roman" w:cs="Times New Roman"/>
        </w:rPr>
        <w:t>. Another region that has received less attention in its role in social cognition is the cerebellum</w:t>
      </w:r>
      <w:r w:rsidR="00B63EE1">
        <w:rPr>
          <w:rFonts w:ascii="Times New Roman" w:hAnsi="Times New Roman" w:cs="Times New Roman"/>
        </w:rPr>
        <w:t xml:space="preserve"> (CB)</w:t>
      </w:r>
      <w:r>
        <w:rPr>
          <w:rFonts w:ascii="Times New Roman" w:hAnsi="Times New Roman" w:cs="Times New Roman"/>
        </w:rPr>
        <w:t xml:space="preserve"> </w:t>
      </w:r>
      <w:r>
        <w:rPr>
          <w:rFonts w:ascii="Times New Roman" w:hAnsi="Times New Roman" w:cs="Times New Roman"/>
        </w:rPr>
        <w:fldChar w:fldCharType="begin" w:fldLock="1"/>
      </w:r>
      <w:r w:rsidR="003F06C7">
        <w:rPr>
          <w:rFonts w:ascii="Times New Roman" w:hAnsi="Times New Roman" w:cs="Times New Roman"/>
        </w:rPr>
        <w:instrText>ADDIN CSL_CITATION {"citationItems":[{"id":"ITEM-1","itemData":{"DOI":"10.1002/hbm.23002","ISSN":"10970193","PMID":"26419890","abstract":"This meta-analytic connectivity modeling (MACM) study explores the functional connectivity of the cerebellum with the cerebrum in social cognitive processes. In a recent meta-analysis, Van Over- walle, Baetens, Mari€ en, and Vandekerckhove (2014) documented that the cerebellum is implicated in social processes of “body” reading (mirroring; e.g., understanding other persons’ intentions from observing their movements) and “mind” reading (mentalizing, e.g., inferring other persons’ beliefs, intentions or personality traits, reconstructing persons’ past, future, or hypothetical events). In a recent functional connectivity study, Buckner et al. (2011) offered a novel parcellation of cerebellar topogra- phy that substantially overlaps with the cerebellar meta-analytic findings of Van Overwalle et al. (2014). This overlap suggests that the involvement of the cerebellum in social reasoning depends on its functional connectivity with the cerebrum. To test this hypothesis, we explored the meta-analytic co- activations as indices of functional connectivity between the cerebellum and the cerebrum during social cognition. The MACM results confirm substantial and distinct connectivity with respect to the functions of (a) action understanding (“body” reading) and (b) mentalizing (“mind” reading). The con- sistent and strong connectivity findings of this analysis suggest that cerebellar activity during social judgments reflects distinct mirroring and mentalizing functionality, and that these cerebellar functions are connected with corresponding functional networks in the cerebrum.","author":[{"dropping-particle":"","family":"Overwalle","given":"Frank","non-dropping-particle":"Van","parse-names":false,"suffix":""},{"dropping-particle":"","family":"D'aes","given":"Tine","non-dropping-particle":"","parse-names":false,"suffix":""},{"dropping-particle":"","family":"Mariën","given":"Peter","non-dropping-particle":"","parse-names":false,"suffix":""}],"container-title":"Human Brain Mapping","id":"ITEM-1","issue":"12","issued":{"date-parts":[["2015"]]},"page":"5137-5154","title":"Social cognition and the cerebellum: A meta-analytic connectivity analysis","type":"article-journal","volume":"36"},"uris":["http://www.mendeley.com/documents/?uuid=c960d231-aa0f-4123-9173-30b3930c945a"]},{"id":"ITEM-2","itemData":{"DOI":"10.1093/brain/121.4.561","ISBN":"0006-8950 (Print)","ISSN":"00068950","PMID":"9577385","abstract":"Anatomical, physiological and functional neuroimaging studies suggest that the cerebellum participates in the organization of higher order function, but there are very few descriptions of clinically relevant cases that address this possibility. We performed neurological examinations, bedside mental state tests, neuropsychological studies and anatomical neuroimaging on 20 patients with diseases confined to the cerebellum, and evaluated the nature and severity of the changes in neurological and mental function. Behavioural changes were clinically prominent in patients with lesions involving the posterior lobe of the cerebellum and the vermis, and in some cases they were the most noticeable aspects of the presentation. These changes were characterized by: impairment of executive functions such as planning, set-shifting, verbal fluency, abstract reasoning and working memory; difficulties with spatial cognition including visual-spatial organization and memory; personality change with blunting of affect or disinhibited and inappropriate behaviour; and language deficits including agrammatism and dysprosodia. Lesions of the anterior lobe of the cerebellum produced only minor changes in executive and visual-spatial functions. We have called this newly defined clinical entity the 'cerebellar cognitive affective syndrome'. The constellation of deficits is suggestive of disruption of the cerebellar modulation of neural circuits that link prefrontal, posterior parietal, superior temporal and limbic cortices with the cerebellum.","author":[{"dropping-particle":"","family":"Schmahmann","given":"Jeremy D.","non-dropping-particle":"","parse-names":false,"suffix":""},{"dropping-particle":"","family":"Sherman","given":"Janet C.","non-dropping-particle":"","parse-names":false,"suffix":""}],"container-title":"Brain","id":"ITEM-2","issue":"4","issued":{"date-parts":[["1998"]]},"page":"561-579","title":"The cerebellar cognitive affective syndrome","type":"article-journal","volume":"121"},"uris":["http://www.mendeley.com/documents/?uuid=5c6d4cbf-37de-4383-a70e-7ab4c9bf3c3f"]},{"id":"ITEM-3","itemData":{"DOI":"10.1038/s41593-019-0436-x","ISSN":"1546-1726","abstract":"There is compelling evidence that the human cerebellum is engaged in a wide array of motor and cognitive tasks. A fundamental question centers on whether the cerebellum is organized into distinct functional sub-regions. To address this question, we employed a rich task battery, designed to tap into a broad range of cognitive processes. During four functional magnetic resonance imaging (fMRI) sessions, participants performed a battery of 26 diverse tasks comprising 47 unique conditions. Using the data from this multi-domain task battery, we derived a comprehensive functional parcellation of the cerebellar cortex, and evaluated it by predicting functional boundaries in a novel set of tasks. The new parcellation successfully identified distinct functional sub-regions, providing significant improvements over existing parcellations derived from task-free data. Lobular boundaries, commonly used to summarize functional data, did not coincide with functional subdivisions. This multi-domain task approach offers novel insights into the functional heterogeneity of the cerebellar cortex.","author":[{"dropping-particle":"","family":"King","given":"Maedbh","non-dropping-particle":"","parse-names":false,"suffix":""},{"dropping-particle":"","family":"Hernandez-Castillo","given":"Carlos Roberto","non-dropping-particle":"","parse-names":false,"suffix":""},{"dropping-particle":"","family":"Poldrack","given":"Russell A","non-dropping-particle":"","parse-names":false,"suffix":""},{"dropping-particle":"","family":"Ivry","given":"Richard","non-dropping-particle":"","parse-names":false,"suffix":""},{"dropping-particle":"","family":"Diedrichsen","given":"Joern","non-dropping-particle":"","parse-names":false,"suffix":""}],"container-title":"Nature Neuroscience","id":"ITEM-3","issue":"August","issued":{"date-parts":[["2019"]]},"publisher":"Springer US","title":"Functional boundaries in the human cerebellum revealed by a multi-domain task battery","type":"article-journal","volume":"22"},"uris":["http://www.mendeley.com/documents/?uuid=2a307392-953b-408f-b53f-54dddc355f35"]}],"mendeley":{"formattedCitation":"(King, Hernandez-Castillo, Poldrack, Ivry, &amp; Diedrichsen, 2019; Schmahmann &amp; Sherman, 1998; Van Overwalle, D’aes, &amp; Mariën, 2015)","plainTextFormattedCitation":"(King, Hernandez-Castillo, Poldrack, Ivry, &amp; Diedrichsen, 2019; Schmahmann &amp; Sherman, 1998; Van Overwalle, D’aes, &amp; Mariën, 2015)","previouslyFormattedCitation":"(King, Hernandez-Castillo, Poldrack, Ivry, &amp; Diedrichsen, 2019; Schmahmann &amp; Sherman, 1998; Van Overwalle, D’aes, &amp; Mariën, 2015)"},"properties":{"noteIndex":0},"schema":"https://github.com/citation-style-language/schema/raw/master/csl-citation.json"}</w:instrText>
      </w:r>
      <w:r>
        <w:rPr>
          <w:rFonts w:ascii="Times New Roman" w:hAnsi="Times New Roman" w:cs="Times New Roman"/>
        </w:rPr>
        <w:fldChar w:fldCharType="separate"/>
      </w:r>
      <w:r w:rsidRPr="0035427E">
        <w:rPr>
          <w:rFonts w:ascii="Times New Roman" w:hAnsi="Times New Roman" w:cs="Times New Roman"/>
          <w:noProof/>
        </w:rPr>
        <w:t>(King, Hernandez-Castillo, Poldrack, Ivry, &amp; Diedrichsen, 2019; Schmahmann &amp; Sherman, 1998; Van Overwalle, D’aes, &amp; Mariën, 2015)</w:t>
      </w:r>
      <w:r>
        <w:rPr>
          <w:rFonts w:ascii="Times New Roman" w:hAnsi="Times New Roman" w:cs="Times New Roman"/>
        </w:rPr>
        <w:fldChar w:fldCharType="end"/>
      </w:r>
      <w:r>
        <w:rPr>
          <w:rFonts w:ascii="Times New Roman" w:hAnsi="Times New Roman" w:cs="Times New Roman"/>
        </w:rPr>
        <w:t>. In my study, I hope to understand the influence of the cerebellum on regions of the social brain network</w:t>
      </w:r>
      <w:r w:rsidR="00B63EE1">
        <w:rPr>
          <w:rFonts w:ascii="Times New Roman" w:hAnsi="Times New Roman" w:cs="Times New Roman"/>
        </w:rPr>
        <w:t>.</w:t>
      </w:r>
      <w:r w:rsidR="00B63EE1" w:rsidRPr="00B63EE1">
        <w:rPr>
          <w:rFonts w:ascii="Times New Roman" w:hAnsi="Times New Roman" w:cs="Times New Roman"/>
        </w:rPr>
        <w:t xml:space="preserve"> </w:t>
      </w:r>
      <w:r w:rsidR="00B63EE1">
        <w:rPr>
          <w:rFonts w:ascii="Times New Roman" w:hAnsi="Times New Roman" w:cs="Times New Roman"/>
        </w:rPr>
        <w:t>I will use structural equation modeling to under</w:t>
      </w:r>
      <w:r w:rsidR="003731B9">
        <w:rPr>
          <w:rFonts w:ascii="Times New Roman" w:hAnsi="Times New Roman" w:cs="Times New Roman"/>
        </w:rPr>
        <w:t>stand the effective connectivity</w:t>
      </w:r>
      <w:r w:rsidR="00B63EE1">
        <w:rPr>
          <w:rFonts w:ascii="Times New Roman" w:hAnsi="Times New Roman" w:cs="Times New Roman"/>
        </w:rPr>
        <w:t xml:space="preserve"> between regions of the social brain and the cerebellum. </w:t>
      </w:r>
      <w:r w:rsidR="007E0220">
        <w:rPr>
          <w:rFonts w:ascii="Times New Roman" w:hAnsi="Times New Roman" w:cs="Times New Roman"/>
        </w:rPr>
        <w:t>Effective connectivity refers to the correlation betwee</w:t>
      </w:r>
      <w:r w:rsidR="003F2BFC">
        <w:rPr>
          <w:rFonts w:ascii="Times New Roman" w:hAnsi="Times New Roman" w:cs="Times New Roman"/>
        </w:rPr>
        <w:t>n the activity of brain regions</w:t>
      </w:r>
      <w:r w:rsidR="007E0220">
        <w:rPr>
          <w:rFonts w:ascii="Times New Roman" w:hAnsi="Times New Roman" w:cs="Times New Roman"/>
        </w:rPr>
        <w:t xml:space="preserve"> during a task. </w:t>
      </w:r>
      <w:r w:rsidR="00B63EE1">
        <w:rPr>
          <w:rFonts w:ascii="Times New Roman" w:hAnsi="Times New Roman" w:cs="Times New Roman"/>
        </w:rPr>
        <w:t xml:space="preserve">This will be an exploratory analysis, as the current directional connectivity between regions of the social brain and the cerebellum are unknown. As there has been shown to be structural connectivity between regions of the cerebellum and the frontal and parietal cortices </w:t>
      </w:r>
      <w:r w:rsidR="00B63EE1">
        <w:rPr>
          <w:rFonts w:ascii="Times New Roman" w:hAnsi="Times New Roman" w:cs="Times New Roman"/>
        </w:rPr>
        <w:fldChar w:fldCharType="begin" w:fldLock="1"/>
      </w:r>
      <w:r w:rsidR="00B63EE1">
        <w:rPr>
          <w:rFonts w:ascii="Times New Roman" w:hAnsi="Times New Roman" w:cs="Times New Roman"/>
        </w:rPr>
        <w:instrText>ADDIN CSL_CITATION {"citationItems":[{"id":"ITEM-1","itemData":{"DOI":"10.1038/nrn2332","ISBN":"1471-0048 (Electronic)\\r1471-003X (Linking)","ISSN":"1471-003X","PMID":"18319727","abstract":"The intricate neuronal circuitry of the cerebellum is thought to encode internal models that reproduce the dynamic properties of body parts. These models are essential for controlling the movement of these body parts: they allow the brain to precisely control the movement without the need for sensory feedback. It is thought that the cerebellum might also encode internal models that reproduce the essential properties of mental representations in the cerebral cortex. This hypothesis suggests a possible mechanism by which intuition and implicit thought might function and explains some of the symptoms that are exhibited by psychiatric patients. This article examines the conceptual bases and experimental evidence for this hypothesis.","author":[{"dropping-particle":"","family":"Ito","given":"Masao","non-dropping-particle":"","parse-names":false,"suffix":""}],"container-title":"Nature Reviews Neuroscience","id":"ITEM-1","issue":"4","issued":{"date-parts":[["2008","4"]]},"page":"304-313","title":"Control of mental activities by internal models in the cerebellum","type":"article-journal","volume":"9"},"uris":["http://www.mendeley.com/documents/?uuid=3e49f55c-8b4a-4029-a949-0680128c8bd6"]},{"id":"ITEM-2","itemData":{"DOI":"10.1016/j.neulet.2018.07.005","ISSN":"18727972","abstract":"What the cerebellum does to sensorimotor and vestibular control, it also does to cognition, emotion, and autonomic function. This hypothesis is based on the theories of dysmetria of thought and the universal cerebellar transform, which hold that the cerebellum maintains behavior around a homeostatic baseline, automatically, without conscious awareness, informed by implicit learning, and performed according to context. Functional topography within the cerebellum facilitates the modulation of distributed networks subserving multiple different functions. The sensorimotor cerebellum is represented in the anterior lobe with a second representation in lobule VIII, and lesions of these areas lead to the cerebellar motor syndrome of ataxia, dysmetria, dysarthria and impaired oculomotor control. The cognitive / limbic cerebellum is in the cerebellar posterior lobe, with current evidence pointing to three separate topographic representations, the nature of which remain to be determined. Posterior lobe lesions result in the cerebellar cognitive affective syndrome (CCAS), the hallmark features of which include deficits in executive function, visual spatial processing, linguistic skills and regulation of affect. The affective dyscontrol manifests in autism spectrum and psychosis spectrum disorders, and disorders of emotional control, attentional control, and social skill set. This report presents an overview of the rapidly growing field of the clinical cognitive neuroscience of the cerebellum. It commences with a brief historical background, then discusses tract tracing experiments in animal models and functional imaging observations in humans that subserve the cerebellar contribution to neurological function. Structure function correlation studies following focal cerebellar lesions in adults and children permit a finer appreciation of the functional topography and nature of the cerebellar motor syndrome, cerebellar vestibular syndrome, and the third cornerstone of clinical ataxiology – the cerebellar cognitive affective syndrome. The ability to detect the CCAS in real time in clinical neurology with a brief and validated scale should make it possible to develop a deeper understanding of the clinical consequences of cerebellar lesions in a wide range of neurological and neuropsychiatric disorders with a link to the cerebellum.","author":[{"dropping-particle":"","family":"Schmahmann","given":"Jeremy D.","non-dropping-particle":"","parse-names":false,"suffix":""}],"container-title":"Neuroscience Letters","id":"ITEM-2","issue":"April 2018","issued":{"date-parts":[["2019"]]},"page":"62-75","publisher":"Elsevier","title":"The cerebellum and cognition","type":"article-journal","volume":"688"},"uris":["http://www.mendeley.com/documents/?uuid=f1178721-9111-46a3-be3a-1b2e00c1539a"]}],"mendeley":{"formattedCitation":"(Ito, 2008; Schmahmann, 2019)","plainTextFormattedCitation":"(Ito, 2008; Schmahmann, 2019)"},"properties":{"noteIndex":0},"schema":"https://github.com/citation-style-language/schema/raw/master/csl-citation.json"}</w:instrText>
      </w:r>
      <w:r w:rsidR="00B63EE1">
        <w:rPr>
          <w:rFonts w:ascii="Times New Roman" w:hAnsi="Times New Roman" w:cs="Times New Roman"/>
        </w:rPr>
        <w:fldChar w:fldCharType="separate"/>
      </w:r>
      <w:r w:rsidR="00B63EE1" w:rsidRPr="003F06C7">
        <w:rPr>
          <w:rFonts w:ascii="Times New Roman" w:hAnsi="Times New Roman" w:cs="Times New Roman"/>
          <w:noProof/>
        </w:rPr>
        <w:t>(Ito, 2008; Schmahmann, 2019)</w:t>
      </w:r>
      <w:r w:rsidR="00B63EE1">
        <w:rPr>
          <w:rFonts w:ascii="Times New Roman" w:hAnsi="Times New Roman" w:cs="Times New Roman"/>
        </w:rPr>
        <w:fldChar w:fldCharType="end"/>
      </w:r>
      <w:r w:rsidR="00B63EE1">
        <w:rPr>
          <w:rFonts w:ascii="Times New Roman" w:hAnsi="Times New Roman" w:cs="Times New Roman"/>
        </w:rPr>
        <w:t xml:space="preserve">, we hypothesize that there will be effective connectivity between the cerebellum and the </w:t>
      </w:r>
      <w:proofErr w:type="spellStart"/>
      <w:r w:rsidR="00B63EE1">
        <w:rPr>
          <w:rFonts w:ascii="Times New Roman" w:hAnsi="Times New Roman" w:cs="Times New Roman"/>
        </w:rPr>
        <w:t>vmPFC</w:t>
      </w:r>
      <w:proofErr w:type="spellEnd"/>
      <w:r w:rsidR="00B63EE1">
        <w:rPr>
          <w:rFonts w:ascii="Times New Roman" w:hAnsi="Times New Roman" w:cs="Times New Roman"/>
        </w:rPr>
        <w:t xml:space="preserve"> and TPJ.</w:t>
      </w:r>
    </w:p>
    <w:p w:rsidR="003F06C7" w:rsidRDefault="00B63EE1" w:rsidP="0035427E">
      <w:pPr>
        <w:ind w:firstLine="720"/>
        <w:rPr>
          <w:rFonts w:ascii="Times New Roman" w:hAnsi="Times New Roman" w:cs="Times New Roman"/>
        </w:rPr>
      </w:pPr>
      <w:r>
        <w:rPr>
          <w:rFonts w:ascii="Times New Roman" w:hAnsi="Times New Roman" w:cs="Times New Roman"/>
        </w:rPr>
        <w:t xml:space="preserve">We have scanned 28 participants while they completed a task about social relationships. </w:t>
      </w:r>
      <w:r w:rsidR="0035427E">
        <w:rPr>
          <w:rFonts w:ascii="Times New Roman" w:hAnsi="Times New Roman" w:cs="Times New Roman"/>
        </w:rPr>
        <w:t>In this task, participants were shown a relationship and two scenarios which are related to the relationship. Participants were instructed to choose the scenario which they thought was more likely to happen between the between in the presented relationship.</w:t>
      </w:r>
      <w:r w:rsidR="00515107">
        <w:rPr>
          <w:rFonts w:ascii="Times New Roman" w:hAnsi="Times New Roman" w:cs="Times New Roman"/>
        </w:rPr>
        <w:t xml:space="preserve"> </w:t>
      </w:r>
      <w:r>
        <w:rPr>
          <w:rFonts w:ascii="Times New Roman" w:hAnsi="Times New Roman" w:cs="Times New Roman"/>
        </w:rPr>
        <w:t xml:space="preserve">Regions of interests (ROIs) will be identified using </w:t>
      </w:r>
      <w:proofErr w:type="spellStart"/>
      <w:r>
        <w:rPr>
          <w:rFonts w:ascii="Times New Roman" w:hAnsi="Times New Roman" w:cs="Times New Roman"/>
        </w:rPr>
        <w:t>Neurosynth</w:t>
      </w:r>
      <w:proofErr w:type="spellEnd"/>
      <w:r>
        <w:rPr>
          <w:rFonts w:ascii="Times New Roman" w:hAnsi="Times New Roman" w:cs="Times New Roman"/>
        </w:rPr>
        <w:t xml:space="preserve">. The </w:t>
      </w:r>
      <w:r w:rsidR="004C267B">
        <w:rPr>
          <w:rFonts w:ascii="Times New Roman" w:hAnsi="Times New Roman" w:cs="Times New Roman"/>
        </w:rPr>
        <w:t xml:space="preserve">average </w:t>
      </w:r>
      <w:r>
        <w:rPr>
          <w:rFonts w:ascii="Times New Roman" w:hAnsi="Times New Roman" w:cs="Times New Roman"/>
        </w:rPr>
        <w:t>time series for each of our ROIs will be extracted and correlated with each other to create a correlation matrix. This correlation matrix will be used to complete a path analysis to show the effectivity connectivity between regions of the social brain and the cerebellum.</w:t>
      </w:r>
    </w:p>
    <w:p w:rsidR="003F06C7" w:rsidRDefault="003F06C7" w:rsidP="0035427E">
      <w:pPr>
        <w:ind w:firstLine="720"/>
        <w:rPr>
          <w:rFonts w:ascii="Times New Roman" w:hAnsi="Times New Roman" w:cs="Times New Roman"/>
        </w:rPr>
      </w:pPr>
    </w:p>
    <w:p w:rsidR="003F06C7" w:rsidRDefault="003F06C7" w:rsidP="0035427E">
      <w:pPr>
        <w:ind w:firstLine="720"/>
        <w:rPr>
          <w:rFonts w:ascii="Times New Roman" w:hAnsi="Times New Roman" w:cs="Times New Roman"/>
        </w:rPr>
      </w:pPr>
    </w:p>
    <w:p w:rsidR="007F2F11" w:rsidRDefault="003F06C7" w:rsidP="0035427E">
      <w:pPr>
        <w:ind w:firstLine="720"/>
      </w:pPr>
      <w:r>
        <w:rPr>
          <w:rFonts w:ascii="Times New Roman" w:hAnsi="Times New Roman" w:cs="Times New Roman"/>
          <w:noProof/>
        </w:rPr>
        <w:lastRenderedPageBreak/>
        <w:drawing>
          <wp:inline distT="0" distB="0" distL="0" distR="0" wp14:anchorId="014E4803" wp14:editId="332D4547">
            <wp:extent cx="4423144" cy="35909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h_analysis.png"/>
                    <pic:cNvPicPr/>
                  </pic:nvPicPr>
                  <pic:blipFill>
                    <a:blip r:embed="rId5">
                      <a:extLst>
                        <a:ext uri="{28A0092B-C50C-407E-A947-70E740481C1C}">
                          <a14:useLocalDpi xmlns:a14="http://schemas.microsoft.com/office/drawing/2010/main" val="0"/>
                        </a:ext>
                      </a:extLst>
                    </a:blip>
                    <a:stretch>
                      <a:fillRect/>
                    </a:stretch>
                  </pic:blipFill>
                  <pic:spPr>
                    <a:xfrm>
                      <a:off x="0" y="0"/>
                      <a:ext cx="4464593" cy="3624620"/>
                    </a:xfrm>
                    <a:prstGeom prst="rect">
                      <a:avLst/>
                    </a:prstGeom>
                  </pic:spPr>
                </pic:pic>
              </a:graphicData>
            </a:graphic>
          </wp:inline>
        </w:drawing>
      </w:r>
    </w:p>
    <w:p w:rsidR="003C0753" w:rsidRDefault="003C0753" w:rsidP="003C0753"/>
    <w:p w:rsidR="003C0753" w:rsidRDefault="003C0753" w:rsidP="003C0753"/>
    <w:p w:rsidR="003C0753" w:rsidRPr="003C0753" w:rsidRDefault="003C0753" w:rsidP="003C0753">
      <w:pPr>
        <w:rPr>
          <w:rFonts w:ascii="Times New Roman" w:hAnsi="Times New Roman" w:cs="Times New Roman"/>
        </w:rPr>
      </w:pPr>
      <w:r>
        <w:rPr>
          <w:rFonts w:ascii="Times New Roman" w:hAnsi="Times New Roman" w:cs="Times New Roman"/>
        </w:rPr>
        <w:t xml:space="preserve">Tom, if you have the time, I’d like to talk to you in person about this proposal. Not sure if it is SEM-y enough, or hypothesis driven enough. </w:t>
      </w:r>
      <w:bookmarkStart w:id="0" w:name="_GoBack"/>
      <w:bookmarkEnd w:id="0"/>
    </w:p>
    <w:sectPr w:rsidR="003C0753" w:rsidRPr="003C0753" w:rsidSect="0007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7E"/>
    <w:rsid w:val="0007776F"/>
    <w:rsid w:val="00120464"/>
    <w:rsid w:val="00130B91"/>
    <w:rsid w:val="0014219F"/>
    <w:rsid w:val="0035427E"/>
    <w:rsid w:val="00355933"/>
    <w:rsid w:val="003731B9"/>
    <w:rsid w:val="003C0753"/>
    <w:rsid w:val="003F06C7"/>
    <w:rsid w:val="003F2BFC"/>
    <w:rsid w:val="004C267B"/>
    <w:rsid w:val="00515107"/>
    <w:rsid w:val="005C4AB9"/>
    <w:rsid w:val="006E35F1"/>
    <w:rsid w:val="00745DF9"/>
    <w:rsid w:val="007E0220"/>
    <w:rsid w:val="007F2F11"/>
    <w:rsid w:val="008E1867"/>
    <w:rsid w:val="00B63EE1"/>
    <w:rsid w:val="00E0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760E"/>
  <w15:chartTrackingRefBased/>
  <w15:docId w15:val="{7A2A1733-C137-7D47-AD04-12A427C9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166B8-FB6F-FC47-8871-19EFBC7FC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6</cp:revision>
  <dcterms:created xsi:type="dcterms:W3CDTF">2020-02-26T19:38:00Z</dcterms:created>
  <dcterms:modified xsi:type="dcterms:W3CDTF">2020-02-26T20:30:00Z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f18cc4f6-cfb7-3f42-8fe3-a9cf01596034</vt:lpwstr>
  </property>
  <property fmtid="{D5CDD505-2E9C-101B-9397-08002B2CF9AE}" pid="24" name="Mendeley Citation Style_1">
    <vt:lpwstr>http://www.zotero.org/styles/apa</vt:lpwstr>
  </property>
</Properties>
</file>