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LegalEase Test Document</w:t>
      </w:r>
    </w:p>
    <w:p>
      <w:r>
        <w:rPr>
          <w:b/>
          <w:sz w:val="26"/>
        </w:rPr>
        <w:t>Introduction</w:t>
      </w:r>
    </w:p>
    <w:p>
      <w:r>
        <w:t>This is a test document generated by the LegalEase system.</w:t>
      </w:r>
    </w:p>
    <w:p>
      <w:r>
        <w:rPr>
          <w:b/>
          <w:sz w:val="26"/>
        </w:rPr>
        <w:t>Purpose</w:t>
      </w:r>
    </w:p>
    <w:p>
      <w:r>
        <w:t>This test checks whether LegalEase can create DOCX and PDF files.</w:t>
      </w:r>
    </w:p>
    <w:p>
      <w:r>
        <w:rPr>
          <w:b/>
          <w:sz w:val="26"/>
        </w:rPr>
        <w:t>Conclusion</w:t>
      </w:r>
    </w:p>
    <w:p>
      <w:r>
        <w:t>The document generation module is working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