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Tables - Manuscript 5</w:t>
      </w:r>
    </w:p>
    <w:p>
      <w:r>
        <w:t>Table 1: Prevalence of Resistance Genes by Pathogen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Pathogen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NDM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OXA-48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OXA-23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CTX-M-15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VIM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mecA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vanA</w:t>
            </w:r>
          </w:p>
        </w:tc>
      </w:tr>
      <w:tr>
        <w:tc>
          <w:tcPr>
            <w:tcW w:type="dxa" w:w="1080"/>
          </w:tcPr>
          <w:p>
            <w:r>
              <w:t>Escherichia coli</w:t>
            </w:r>
          </w:p>
        </w:tc>
        <w:tc>
          <w:tcPr>
            <w:tcW w:type="dxa" w:w="1080"/>
          </w:tcPr>
          <w:p>
            <w:r>
              <w:t>16.7%</w:t>
            </w:r>
          </w:p>
        </w:tc>
        <w:tc>
          <w:tcPr>
            <w:tcW w:type="dxa" w:w="1080"/>
          </w:tcPr>
          <w:p>
            <w:r>
              <w:t>17.0%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34.0%</w:t>
            </w:r>
          </w:p>
        </w:tc>
        <w:tc>
          <w:tcPr>
            <w:tcW w:type="dxa" w:w="1080"/>
          </w:tcPr>
          <w:p>
            <w:r>
              <w:t>14.1%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Klebsiella pneumoniae</w:t>
            </w:r>
          </w:p>
        </w:tc>
        <w:tc>
          <w:tcPr>
            <w:tcW w:type="dxa" w:w="1080"/>
          </w:tcPr>
          <w:p>
            <w:r>
              <w:t>19.0%</w:t>
            </w:r>
          </w:p>
        </w:tc>
        <w:tc>
          <w:tcPr>
            <w:tcW w:type="dxa" w:w="1080"/>
          </w:tcPr>
          <w:p>
            <w:r>
              <w:t>34.9%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34.0%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Acinetobacter baumannii</w:t>
            </w:r>
          </w:p>
        </w:tc>
        <w:tc>
          <w:tcPr>
            <w:tcW w:type="dxa" w:w="1080"/>
          </w:tcPr>
          <w:p>
            <w:r>
              <w:t>Detected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76.0%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Pseudomonas aeruginosa</w:t>
            </w:r>
          </w:p>
        </w:tc>
        <w:tc>
          <w:tcPr>
            <w:tcW w:type="dxa" w:w="1080"/>
          </w:tcPr>
          <w:p>
            <w:r>
              <w:t>Detected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Detected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Staphylococcus aureus (MRSA)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Detected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Enterococcus faecium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Detected</w:t>
            </w:r>
          </w:p>
        </w:tc>
      </w:tr>
    </w:tbl>
    <w:p>
      <w:r>
        <w:br w:type="page"/>
      </w:r>
    </w:p>
    <w:p>
      <w:r>
        <w:t>Table 2: Susceptibility to Reserve Antimicrobial Agents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Pathogen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Colistin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Fosfomycin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Linezolid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Minocycline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Tigecycline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Vancomycin</w:t>
            </w:r>
          </w:p>
        </w:tc>
      </w:tr>
      <w:tr>
        <w:tc>
          <w:tcPr>
            <w:tcW w:type="dxa" w:w="1234"/>
          </w:tcPr>
          <w:p>
            <w:r>
              <w:t>Acinetobacter baumannii</w:t>
            </w:r>
          </w:p>
        </w:tc>
        <w:tc>
          <w:tcPr>
            <w:tcW w:type="dxa" w:w="1234"/>
          </w:tcPr>
          <w:p>
            <w:r>
              <w:t>98.1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55.6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Enterococcus faecium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72.2</w:t>
            </w:r>
          </w:p>
        </w:tc>
      </w:tr>
      <w:tr>
        <w:tc>
          <w:tcPr>
            <w:tcW w:type="dxa" w:w="1234"/>
          </w:tcPr>
          <w:p>
            <w:r>
              <w:t>Escherichia coli</w:t>
            </w:r>
          </w:p>
        </w:tc>
        <w:tc>
          <w:tcPr>
            <w:tcW w:type="dxa" w:w="1234"/>
          </w:tcPr>
          <w:p>
            <w:r>
              <w:t>99.8</w:t>
            </w:r>
          </w:p>
        </w:tc>
        <w:tc>
          <w:tcPr>
            <w:tcW w:type="dxa" w:w="1234"/>
          </w:tcPr>
          <w:p>
            <w:r>
              <w:t>97.8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83.7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Klebsiella pneumoniae</w:t>
            </w:r>
          </w:p>
        </w:tc>
        <w:tc>
          <w:tcPr>
            <w:tcW w:type="dxa" w:w="1234"/>
          </w:tcPr>
          <w:p>
            <w:r>
              <w:t>94.4</w:t>
            </w:r>
          </w:p>
        </w:tc>
        <w:tc>
          <w:tcPr>
            <w:tcW w:type="dxa" w:w="1234"/>
          </w:tcPr>
          <w:p>
            <w:r>
              <w:t>61.5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54.9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Staphylococcus aureus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97.9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  <w:tc>
          <w:tcPr>
            <w:tcW w:type="dxa" w:w="1234"/>
          </w:tcPr>
          <w:p>
            <w:r>
              <w:t>99.2</w:t>
            </w:r>
          </w:p>
        </w:tc>
      </w:tr>
      <w:tr>
        <w:tc>
          <w:tcPr>
            <w:tcW w:type="dxa" w:w="1234"/>
          </w:tcPr>
          <w:p>
            <w:r>
              <w:t>Staphylococcus aureus  (MRSA)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