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Community Medicine – Dense MCQ Bank with Images (Milestone 1: CM1–CM3)</w:t>
      </w:r>
    </w:p>
    <w:p>
      <w:pPr>
        <w:jc w:val="center"/>
      </w:pPr>
      <w:r>
        <w:t>Aligned to CBME competencies • Based on Park’s Textbook of PSM (27th ed)</w:t>
      </w:r>
    </w:p>
    <w:p>
      <w:r>
        <w:t>Format: Each item has four options, ✅ answer, 💡 explanation, and competency tag (CMx.y). Image-based MCQs are integrated where applicable.</w:t>
        <w:br/>
      </w:r>
    </w:p>
    <w:p>
      <w:pPr>
        <w:pStyle w:val="Heading1"/>
      </w:pPr>
      <w:r>
        <w:t>CM1: Concept of Health &amp; Disease (15 MCQs)</w:t>
      </w:r>
    </w:p>
    <w:p>
      <w:pPr>
        <w:pStyle w:val="ListNumber"/>
      </w:pPr>
      <w:r>
        <w:t>Q1. WHO definition emphasizes health as:  [CM1.1]</w:t>
      </w:r>
    </w:p>
    <w:p>
      <w:r>
        <w:t xml:space="preserve">   a) absence of disease</w:t>
      </w:r>
    </w:p>
    <w:p>
      <w:r>
        <w:t xml:space="preserve">   b) complete wellbeing</w:t>
      </w:r>
    </w:p>
    <w:p>
      <w:r>
        <w:t xml:space="preserve">   c) ability to work</w:t>
      </w:r>
    </w:p>
    <w:p>
      <w:r>
        <w:t xml:space="preserve">   d) biological fitness</w:t>
      </w:r>
    </w:p>
    <w:p>
      <w:r>
        <w:t>✅ Answer: b</w:t>
      </w:r>
    </w:p>
    <w:p>
      <w:r>
        <w:t>💡 Explanation: WHO: a state of complete physical, mental and social wellbeing, not merely absence of disease.</w:t>
        <w:br/>
      </w:r>
    </w:p>
    <w:p>
      <w:pPr>
        <w:pStyle w:val="ListNumber"/>
      </w:pPr>
      <w:r>
        <w:t>Q2. A determinant rather than a dimension of health is:  [CM1.2]</w:t>
      </w:r>
    </w:p>
    <w:p>
      <w:r>
        <w:t xml:space="preserve">   a) Social</w:t>
      </w:r>
    </w:p>
    <w:p>
      <w:r>
        <w:t xml:space="preserve">   b) Mental</w:t>
      </w:r>
    </w:p>
    <w:p>
      <w:r>
        <w:t xml:space="preserve">   c) Genetic</w:t>
      </w:r>
    </w:p>
    <w:p>
      <w:r>
        <w:t xml:space="preserve">   d) Physical</w:t>
      </w:r>
    </w:p>
    <w:p>
      <w:r>
        <w:t>✅ Answer: c</w:t>
      </w:r>
    </w:p>
    <w:p>
      <w:r>
        <w:t>💡 Explanation: Genetic makeup is a determinant; classic dimensions: physical, mental, social (later spiritual/emotional/vocational).</w:t>
        <w:br/>
      </w:r>
    </w:p>
    <w:p>
      <w:pPr>
        <w:pStyle w:val="ListNumber"/>
      </w:pPr>
      <w:r>
        <w:t>Q3. ‘Iceberg phenomenon’ is most applicable to:  [CM1.3]</w:t>
      </w:r>
    </w:p>
    <w:p>
      <w:r>
        <w:t xml:space="preserve">   a) Rabies</w:t>
      </w:r>
    </w:p>
    <w:p>
      <w:r>
        <w:t xml:space="preserve">   b) Hypertension</w:t>
      </w:r>
    </w:p>
    <w:p>
      <w:r>
        <w:t xml:space="preserve">   c) Tetanus</w:t>
      </w:r>
    </w:p>
    <w:p>
      <w:r>
        <w:t xml:space="preserve">   d) Measles</w:t>
      </w:r>
    </w:p>
    <w:p>
      <w:r>
        <w:t>✅ Answer: b</w:t>
      </w:r>
    </w:p>
    <w:p>
      <w:r>
        <w:t>💡 Explanation: In chronic diseases like HTN/DM, a large subclinical fraction remains undetected (submerged iceberg).</w:t>
        <w:br/>
      </w:r>
    </w:p>
    <w:p>
      <w:pPr>
        <w:pStyle w:val="ListNumber"/>
      </w:pPr>
      <w:r>
        <w:t>Q4. Primordial prevention aims to:  [CM1.4]</w:t>
      </w:r>
    </w:p>
    <w:p>
      <w:r>
        <w:t xml:space="preserve">   a) detect disease early</w:t>
      </w:r>
    </w:p>
    <w:p>
      <w:r>
        <w:t xml:space="preserve">   b) restore function</w:t>
      </w:r>
    </w:p>
    <w:p>
      <w:r>
        <w:t xml:space="preserve">   c) prevent risk factors from emerging</w:t>
      </w:r>
    </w:p>
    <w:p>
      <w:r>
        <w:t xml:space="preserve">   d) treat early disease</w:t>
      </w:r>
    </w:p>
    <w:p>
      <w:r>
        <w:t>✅ Answer: c</w:t>
      </w:r>
    </w:p>
    <w:p>
      <w:r>
        <w:t>💡 Explanation: Targets underlying social/environmental conditions to prevent risk factors from appearing (e.g., no smoking initiation).</w:t>
        <w:br/>
      </w:r>
    </w:p>
    <w:p>
      <w:pPr>
        <w:pStyle w:val="ListNumber"/>
      </w:pPr>
      <w:r>
        <w:t>Q5. Health promotion was emphasized by:  [CM1.5]</w:t>
      </w:r>
    </w:p>
    <w:p>
      <w:r>
        <w:t xml:space="preserve">   a) Ottawa Charter</w:t>
      </w:r>
    </w:p>
    <w:p>
      <w:r>
        <w:t xml:space="preserve">   b) Alma-Ata Declaration</w:t>
      </w:r>
    </w:p>
    <w:p>
      <w:r>
        <w:t xml:space="preserve">   c) Bhore Committee</w:t>
      </w:r>
    </w:p>
    <w:p>
      <w:r>
        <w:t xml:space="preserve">   d) Beveridge Report</w:t>
      </w:r>
    </w:p>
    <w:p>
      <w:r>
        <w:t>✅ Answer: a</w:t>
      </w:r>
    </w:p>
    <w:p>
      <w:r>
        <w:t>💡 Explanation: Ottawa Charter (1986) outlines policy, supportive environments, community action, personal skills, reoriented services.</w:t>
        <w:br/>
      </w:r>
    </w:p>
    <w:p>
      <w:pPr>
        <w:pStyle w:val="ListNumber"/>
      </w:pPr>
      <w:r>
        <w:t>Q6. A positive health indicator is:  [CM1.6]</w:t>
      </w:r>
    </w:p>
    <w:p>
      <w:r>
        <w:t xml:space="preserve">   a) IMR</w:t>
      </w:r>
    </w:p>
    <w:p>
      <w:r>
        <w:t xml:space="preserve">   b) MMR</w:t>
      </w:r>
    </w:p>
    <w:p>
      <w:r>
        <w:t xml:space="preserve">   c) Life expectancy</w:t>
      </w:r>
    </w:p>
    <w:p>
      <w:r>
        <w:t xml:space="preserve">   d) Case fatality rate</w:t>
      </w:r>
    </w:p>
    <w:p>
      <w:r>
        <w:t>✅ Answer: c</w:t>
      </w:r>
    </w:p>
    <w:p>
      <w:r>
        <w:t>💡 Explanation: Positive indicators reflect wellbeing (life expectancy), not disease/death.</w:t>
        <w:br/>
      </w:r>
    </w:p>
    <w:p>
      <w:pPr>
        <w:pStyle w:val="ListNumber"/>
      </w:pPr>
      <w:r>
        <w:t>Q7. Tertiary prevention includes:  [CM1.7]</w:t>
      </w:r>
    </w:p>
    <w:p>
      <w:r>
        <w:t xml:space="preserve">   a) Health education</w:t>
      </w:r>
    </w:p>
    <w:p>
      <w:r>
        <w:t xml:space="preserve">   b) Immunization</w:t>
      </w:r>
    </w:p>
    <w:p>
      <w:r>
        <w:t xml:space="preserve">   c) Rehabilitation</w:t>
      </w:r>
    </w:p>
    <w:p>
      <w:r>
        <w:t xml:space="preserve">   d) Screening</w:t>
      </w:r>
    </w:p>
    <w:p>
      <w:r>
        <w:t>✅ Answer: c</w:t>
      </w:r>
    </w:p>
    <w:p>
      <w:r>
        <w:t>💡 Explanation: Tertiary prevention limits disability and restores function after disease onset.</w:t>
        <w:br/>
      </w:r>
    </w:p>
    <w:p>
      <w:pPr>
        <w:pStyle w:val="ListNumber"/>
      </w:pPr>
      <w:r>
        <w:t>Q8. The natural history of disease is most directly altered by:  [CM1.8]</w:t>
      </w:r>
    </w:p>
    <w:p>
      <w:r>
        <w:t xml:space="preserve">   a) Secondary prevention</w:t>
      </w:r>
    </w:p>
    <w:p>
      <w:r>
        <w:t xml:space="preserve">   b) Primary prevention</w:t>
      </w:r>
    </w:p>
    <w:p>
      <w:r>
        <w:t xml:space="preserve">   c) Tertiary prevention</w:t>
      </w:r>
    </w:p>
    <w:p>
      <w:r>
        <w:t xml:space="preserve">   d) Quaternary prevention</w:t>
      </w:r>
    </w:p>
    <w:p>
      <w:r>
        <w:t>✅ Answer: b</w:t>
      </w:r>
    </w:p>
    <w:p>
      <w:r>
        <w:t>💡 Explanation: Primary prevention (e.g., vaccination) prevents occurrence, changing downstream course.</w:t>
        <w:br/>
      </w:r>
    </w:p>
    <w:p>
      <w:pPr>
        <w:pStyle w:val="ListNumber"/>
      </w:pPr>
      <w:r>
        <w:t>Q9. Health education to discourage junk food in schools is:  [CM1.9]</w:t>
      </w:r>
    </w:p>
    <w:p>
      <w:r>
        <w:t xml:space="preserve">   a) Primordial prevention</w:t>
      </w:r>
    </w:p>
    <w:p>
      <w:r>
        <w:t xml:space="preserve">   b) Primary prevention</w:t>
      </w:r>
    </w:p>
    <w:p>
      <w:r>
        <w:t xml:space="preserve">   c) Secondary prevention</w:t>
      </w:r>
    </w:p>
    <w:p>
      <w:r>
        <w:t xml:space="preserve">   d) Tertiary prevention</w:t>
      </w:r>
    </w:p>
    <w:p>
      <w:r>
        <w:t>✅ Answer: a</w:t>
      </w:r>
    </w:p>
    <w:p>
      <w:r>
        <w:t>💡 Explanation: Prevents emergence of risk factors like obesity-promoting diets among children.</w:t>
        <w:br/>
      </w:r>
    </w:p>
    <w:p>
      <w:pPr>
        <w:pStyle w:val="ListNumber"/>
      </w:pPr>
      <w:r>
        <w:t>Q10. DALY combines:  [CM1.10]</w:t>
      </w:r>
    </w:p>
    <w:p>
      <w:r>
        <w:t xml:space="preserve">   a) Mortality only</w:t>
      </w:r>
    </w:p>
    <w:p>
      <w:r>
        <w:t xml:space="preserve">   b) Morbidity only</w:t>
      </w:r>
    </w:p>
    <w:p>
      <w:r>
        <w:t xml:space="preserve">   c) Years of life lost + years lived with disability</w:t>
      </w:r>
    </w:p>
    <w:p>
      <w:r>
        <w:t xml:space="preserve">   d) Incidence + prevalence</w:t>
      </w:r>
    </w:p>
    <w:p>
      <w:r>
        <w:t>✅ Answer: c</w:t>
      </w:r>
    </w:p>
    <w:p>
      <w:r>
        <w:t>💡 Explanation: DALY = YLL + YLD, a summary burden measure used in public health.</w:t>
        <w:br/>
      </w:r>
    </w:p>
    <w:p>
      <w:pPr>
        <w:pStyle w:val="ListNumber"/>
      </w:pPr>
      <w:r>
        <w:t>Q11. Which is NOT a health indicator?  [CM1.11]</w:t>
      </w:r>
    </w:p>
    <w:p>
      <w:r>
        <w:t xml:space="preserve">   a) IMR</w:t>
      </w:r>
    </w:p>
    <w:p>
      <w:r>
        <w:t xml:space="preserve">   b) MMR</w:t>
      </w:r>
    </w:p>
    <w:p>
      <w:r>
        <w:t xml:space="preserve">   c) TFR</w:t>
      </w:r>
    </w:p>
    <w:p>
      <w:r>
        <w:t xml:space="preserve">   d) HDL level</w:t>
      </w:r>
    </w:p>
    <w:p>
      <w:r>
        <w:t>✅ Answer: d</w:t>
      </w:r>
    </w:p>
    <w:p>
      <w:r>
        <w:t>💡 Explanation: HDL is an individual lab parameter; indicators are population-level measures (IMR, MMR, TFR).</w:t>
        <w:br/>
      </w:r>
    </w:p>
    <w:p>
      <w:pPr>
        <w:pStyle w:val="ListNumber"/>
      </w:pPr>
      <w:r>
        <w:t>Q12. Identify the distribution shown and the approximate % within ±2 SD:  [CM1.12]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rmal_curv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Normal distribution curve (illustrative).</w:t>
      </w:r>
    </w:p>
    <w:p>
      <w:r>
        <w:t xml:space="preserve">   a) Binomial; ~95%</w:t>
      </w:r>
    </w:p>
    <w:p>
      <w:r>
        <w:t xml:space="preserve">   b) Poisson; ~68%</w:t>
      </w:r>
    </w:p>
    <w:p>
      <w:r>
        <w:t xml:space="preserve">   c) Normal; ~95%</w:t>
      </w:r>
    </w:p>
    <w:p>
      <w:r>
        <w:t xml:space="preserve">   d) Normal; ~68%</w:t>
      </w:r>
    </w:p>
    <w:p>
      <w:r>
        <w:t>✅ Answer: c</w:t>
      </w:r>
    </w:p>
    <w:p>
      <w:r>
        <w:t>💡 Explanation: The bell-shaped curve is normal; empirical rule: 68-95-99.7 across ±1/2/3 SD.</w:t>
        <w:br/>
      </w:r>
    </w:p>
    <w:p>
      <w:pPr>
        <w:pStyle w:val="ListNumber"/>
      </w:pPr>
      <w:r>
        <w:t>Q13. In the iceberg model, the ‘visible’ part corresponds to:  [CM1.13]</w:t>
      </w:r>
    </w:p>
    <w:p>
      <w:r>
        <w:t xml:space="preserve">   a) Total burden</w:t>
      </w:r>
    </w:p>
    <w:p>
      <w:r>
        <w:t xml:space="preserve">   b) Subclinical cases</w:t>
      </w:r>
    </w:p>
    <w:p>
      <w:r>
        <w:t xml:space="preserve">   c) Diagnosed cases</w:t>
      </w:r>
    </w:p>
    <w:p>
      <w:r>
        <w:t xml:space="preserve">   d) Risk factors only</w:t>
      </w:r>
    </w:p>
    <w:p>
      <w:r>
        <w:t>✅ Answer: c</w:t>
      </w:r>
    </w:p>
    <w:p>
      <w:r>
        <w:t>💡 Explanation: Tip of iceberg corresponds to clinical/diagnosed cases; submerged part = undiagnosed/subclinical and carriers.</w:t>
        <w:br/>
      </w:r>
    </w:p>
    <w:p>
      <w:pPr>
        <w:pStyle w:val="ListNumber"/>
      </w:pPr>
      <w:r>
        <w:t>Q14. Primary prevention includes:  [CM1.14]</w:t>
      </w:r>
    </w:p>
    <w:p>
      <w:r>
        <w:t xml:space="preserve">   a) Chemoprophylaxis, vaccination</w:t>
      </w:r>
    </w:p>
    <w:p>
      <w:r>
        <w:t xml:space="preserve">   b) Physiotherapy</w:t>
      </w:r>
    </w:p>
    <w:p>
      <w:r>
        <w:t xml:space="preserve">   c) CABG</w:t>
      </w:r>
    </w:p>
    <w:p>
      <w:r>
        <w:t xml:space="preserve">   d) Amputation</w:t>
      </w:r>
    </w:p>
    <w:p>
      <w:r>
        <w:t>✅ Answer: a</w:t>
      </w:r>
    </w:p>
    <w:p>
      <w:r>
        <w:t>💡 Explanation: Primary prevention acts before disease (e.g., immunization, prophylaxis, risk factor control).</w:t>
        <w:br/>
      </w:r>
    </w:p>
    <w:p>
      <w:pPr>
        <w:pStyle w:val="ListNumber"/>
      </w:pPr>
      <w:r>
        <w:t>Q15. Ottawa Charter strategy that builds supportive surroundings is:  [CM1.15]</w:t>
      </w:r>
    </w:p>
    <w:p>
      <w:r>
        <w:t xml:space="preserve">   a) Personal skills</w:t>
      </w:r>
    </w:p>
    <w:p>
      <w:r>
        <w:t xml:space="preserve">   b) Healthy public policy</w:t>
      </w:r>
    </w:p>
    <w:p>
      <w:r>
        <w:t xml:space="preserve">   c) Supportive environments</w:t>
      </w:r>
    </w:p>
    <w:p>
      <w:r>
        <w:t xml:space="preserve">   d) Community action</w:t>
      </w:r>
    </w:p>
    <w:p>
      <w:r>
        <w:t>✅ Answer: c</w:t>
      </w:r>
    </w:p>
    <w:p>
      <w:r>
        <w:t>💡 Explanation: Supportive environments (e.g., safe parks, clean air) enable healthy choices.</w:t>
        <w:br/>
      </w:r>
    </w:p>
    <w:p>
      <w:r>
        <w:br/>
      </w:r>
    </w:p>
    <w:p>
      <w:pPr>
        <w:pStyle w:val="Heading2"/>
      </w:pPr>
      <w:r>
        <w:t>CM1 Answer Key (Number – Correct Option)</w:t>
      </w:r>
    </w:p>
    <w:p>
      <w:r>
        <w:t>Q1 – b, Q2 – c, Q3 – b, Q4 – c, Q5 – a, Q6 – c, Q7 – c, Q8 – b, Q9 – a, Q10 – c, Q11 – d, Q12 – c, Q13 – c, Q14 – a, Q15 – c</w:t>
      </w:r>
    </w:p>
    <w:p>
      <w:pPr>
        <w:pStyle w:val="Heading1"/>
      </w:pPr>
      <w:r>
        <w:t>CM2: Epidemiology &amp; Research Methods (15 MCQs)</w:t>
      </w:r>
    </w:p>
    <w:p>
      <w:pPr>
        <w:pStyle w:val="ListNumber"/>
      </w:pPr>
      <w:r>
        <w:t>Q1. Best measure of association from a cohort study:  [CM2.1]</w:t>
      </w:r>
    </w:p>
    <w:p>
      <w:r>
        <w:t xml:space="preserve">   a) Odds ratio</w:t>
      </w:r>
    </w:p>
    <w:p>
      <w:r>
        <w:t xml:space="preserve">   b) Relative risk</w:t>
      </w:r>
    </w:p>
    <w:p>
      <w:r>
        <w:t xml:space="preserve">   c) Prevalence ratio</w:t>
      </w:r>
    </w:p>
    <w:p>
      <w:r>
        <w:t xml:space="preserve">   d) Population attributable fraction</w:t>
      </w:r>
    </w:p>
    <w:p>
      <w:r>
        <w:t>✅ Answer: b</w:t>
      </w:r>
    </w:p>
    <w:p>
      <w:r>
        <w:t>💡 Explanation: Cohort yields incidence; RR compares incidence in exposed vs unexposed.</w:t>
        <w:br/>
      </w:r>
    </w:p>
    <w:p>
      <w:pPr>
        <w:pStyle w:val="ListNumber"/>
      </w:pPr>
      <w:r>
        <w:t>Q2. Odds ratio approximates relative risk when:  [CM2.2]</w:t>
      </w:r>
    </w:p>
    <w:p>
      <w:r>
        <w:t xml:space="preserve">   a) Disease is rare</w:t>
      </w:r>
    </w:p>
    <w:p>
      <w:r>
        <w:t xml:space="preserve">   b) Exposure is common</w:t>
      </w:r>
    </w:p>
    <w:p>
      <w:r>
        <w:t xml:space="preserve">   c) Sample is small</w:t>
      </w:r>
    </w:p>
    <w:p>
      <w:r>
        <w:t xml:space="preserve">   d) Follow-up is long</w:t>
      </w:r>
    </w:p>
    <w:p>
      <w:r>
        <w:t>✅ Answer: a</w:t>
      </w:r>
    </w:p>
    <w:p>
      <w:r>
        <w:t>💡 Explanation: For rare outcomes, OR ≈ RR.</w:t>
        <w:br/>
      </w:r>
    </w:p>
    <w:p>
      <w:pPr>
        <w:pStyle w:val="ListNumber"/>
      </w:pPr>
      <w:r>
        <w:t>Q3. Confounding is best handled at analysis by:  [CM2.3]</w:t>
      </w:r>
    </w:p>
    <w:p>
      <w:r>
        <w:t xml:space="preserve">   a) Randomization</w:t>
      </w:r>
    </w:p>
    <w:p>
      <w:r>
        <w:t xml:space="preserve">   b) Restriction</w:t>
      </w:r>
    </w:p>
    <w:p>
      <w:r>
        <w:t xml:space="preserve">   c) Matching</w:t>
      </w:r>
    </w:p>
    <w:p>
      <w:r>
        <w:t xml:space="preserve">   d) Stratification</w:t>
      </w:r>
    </w:p>
    <w:p>
      <w:r>
        <w:t>✅ Answer: d</w:t>
      </w:r>
    </w:p>
    <w:p>
      <w:r>
        <w:t>💡 Explanation: At analysis, stratification or multivariable models adjust for confounders.</w:t>
        <w:br/>
      </w:r>
    </w:p>
    <w:p>
      <w:pPr>
        <w:pStyle w:val="ListNumber"/>
      </w:pPr>
      <w:r>
        <w:t>Q4. Incidence is:  [CM2.4]</w:t>
      </w:r>
    </w:p>
    <w:p>
      <w:r>
        <w:t xml:space="preserve">   a) Existing cases at a point</w:t>
      </w:r>
    </w:p>
    <w:p>
      <w:r>
        <w:t xml:space="preserve">   b) New cases over a period</w:t>
      </w:r>
    </w:p>
    <w:p>
      <w:r>
        <w:t xml:space="preserve">   c) New+old cases over a period</w:t>
      </w:r>
    </w:p>
    <w:p>
      <w:r>
        <w:t xml:space="preserve">   d) Risk at baseline</w:t>
      </w:r>
    </w:p>
    <w:p>
      <w:r>
        <w:t>✅ Answer: b</w:t>
      </w:r>
    </w:p>
    <w:p>
      <w:r>
        <w:t>💡 Explanation: Incidence counts new onsets during specified time.</w:t>
        <w:br/>
      </w:r>
    </w:p>
    <w:p>
      <w:pPr>
        <w:pStyle w:val="ListNumber"/>
      </w:pPr>
      <w:r>
        <w:t>Q5. Recall bias is most problematic in:  [CM2.5]</w:t>
      </w:r>
    </w:p>
    <w:p>
      <w:r>
        <w:t xml:space="preserve">   a) Cohort</w:t>
      </w:r>
    </w:p>
    <w:p>
      <w:r>
        <w:t xml:space="preserve">   b) Case–control</w:t>
      </w:r>
    </w:p>
    <w:p>
      <w:r>
        <w:t xml:space="preserve">   c) Cross-sectional</w:t>
      </w:r>
    </w:p>
    <w:p>
      <w:r>
        <w:t xml:space="preserve">   d) Community trial</w:t>
      </w:r>
    </w:p>
    <w:p>
      <w:r>
        <w:t>✅ Answer: b</w:t>
      </w:r>
    </w:p>
    <w:p>
      <w:r>
        <w:t>💡 Explanation: Cases may recall past exposures differently than controls.</w:t>
        <w:br/>
      </w:r>
    </w:p>
    <w:p>
      <w:pPr>
        <w:pStyle w:val="ListNumber"/>
      </w:pPr>
      <w:r>
        <w:t>Q6. A p-value of 0.03 implies:  [CM2.6]</w:t>
      </w:r>
    </w:p>
    <w:p>
      <w:r>
        <w:t xml:space="preserve">   a) 3% chance null is true</w:t>
      </w:r>
    </w:p>
    <w:p>
      <w:r>
        <w:t xml:space="preserve">   b) 3% chance data occurred if null true</w:t>
      </w:r>
    </w:p>
    <w:p>
      <w:r>
        <w:t xml:space="preserve">   c) 97% power</w:t>
      </w:r>
    </w:p>
    <w:p>
      <w:r>
        <w:t xml:space="preserve">   d) 3% type I error guaranteed</w:t>
      </w:r>
    </w:p>
    <w:p>
      <w:r>
        <w:t>✅ Answer: b</w:t>
      </w:r>
    </w:p>
    <w:p>
      <w:r>
        <w:t>💡 Explanation: p = P(data | H0); it does not give P(H0 | data).</w:t>
        <w:br/>
      </w:r>
    </w:p>
    <w:p>
      <w:pPr>
        <w:pStyle w:val="ListNumber"/>
      </w:pPr>
      <w:r>
        <w:t>Q7. Power of a study increases with:  [CM2.7]</w:t>
      </w:r>
    </w:p>
    <w:p>
      <w:r>
        <w:t xml:space="preserve">   a) Smaller sample</w:t>
      </w:r>
    </w:p>
    <w:p>
      <w:r>
        <w:t xml:space="preserve">   b) Greater variance</w:t>
      </w:r>
    </w:p>
    <w:p>
      <w:r>
        <w:t xml:space="preserve">   c) Larger effect size</w:t>
      </w:r>
    </w:p>
    <w:p>
      <w:r>
        <w:t xml:space="preserve">   d) Higher α only</w:t>
      </w:r>
    </w:p>
    <w:p>
      <w:r>
        <w:t>✅ Answer: c</w:t>
      </w:r>
    </w:p>
    <w:p>
      <w:r>
        <w:t>💡 Explanation: Higher n, larger effect, lower variance, higher α increase power.</w:t>
        <w:br/>
      </w:r>
    </w:p>
    <w:p>
      <w:pPr>
        <w:pStyle w:val="ListNumber"/>
      </w:pPr>
      <w:r>
        <w:t>Q8. Case–control studies are efficient for:  [CM2.8]</w:t>
      </w:r>
    </w:p>
    <w:p>
      <w:r>
        <w:t xml:space="preserve">   a) Rare exposures</w:t>
      </w:r>
    </w:p>
    <w:p>
      <w:r>
        <w:t xml:space="preserve">   b) Rare diseases</w:t>
      </w:r>
    </w:p>
    <w:p>
      <w:r>
        <w:t xml:space="preserve">   c) Measuring incidence</w:t>
      </w:r>
    </w:p>
    <w:p>
      <w:r>
        <w:t xml:space="preserve">   d) Establishing temporality</w:t>
      </w:r>
    </w:p>
    <w:p>
      <w:r>
        <w:t>✅ Answer: b</w:t>
      </w:r>
    </w:p>
    <w:p>
      <w:r>
        <w:t>💡 Explanation: They start with outcome → efficient for rare diseases.</w:t>
        <w:br/>
      </w:r>
    </w:p>
    <w:p>
      <w:pPr>
        <w:pStyle w:val="ListNumber"/>
      </w:pPr>
      <w:r>
        <w:t>Q9. The curve shown is most consistent with which type of epidemic?  [CM2.9]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pidemic_poi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Epidemic curve – point source (illustrative).</w:t>
      </w:r>
    </w:p>
    <w:p>
      <w:r>
        <w:t xml:space="preserve">   a) Point source</w:t>
      </w:r>
    </w:p>
    <w:p>
      <w:r>
        <w:t xml:space="preserve">   b) Propagated</w:t>
      </w:r>
    </w:p>
    <w:p>
      <w:r>
        <w:t xml:space="preserve">   c) Common continuous</w:t>
      </w:r>
    </w:p>
    <w:p>
      <w:r>
        <w:t xml:space="preserve">   d) Secular trend</w:t>
      </w:r>
    </w:p>
    <w:p>
      <w:r>
        <w:t>✅ Answer: a</w:t>
      </w:r>
    </w:p>
    <w:p>
      <w:r>
        <w:t>💡 Explanation: Single sharp peak suggests a point source exposure.</w:t>
        <w:br/>
      </w:r>
    </w:p>
    <w:p>
      <w:pPr>
        <w:pStyle w:val="ListNumber"/>
      </w:pPr>
      <w:r>
        <w:t>Q10. The following curve pattern indicates:  [CM2.10]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pidemic_propagate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Epidemic curve – propagated (illustrative).</w:t>
      </w:r>
    </w:p>
    <w:p>
      <w:r>
        <w:t xml:space="preserve">   a) Point source</w:t>
      </w:r>
    </w:p>
    <w:p>
      <w:r>
        <w:t xml:space="preserve">   b) Propagated person-to-person</w:t>
      </w:r>
    </w:p>
    <w:p>
      <w:r>
        <w:t xml:space="preserve">   c) Seasonal variation</w:t>
      </w:r>
    </w:p>
    <w:p>
      <w:r>
        <w:t xml:space="preserve">   d) Measurement error</w:t>
      </w:r>
    </w:p>
    <w:p>
      <w:r>
        <w:t>✅ Answer: b</w:t>
      </w:r>
    </w:p>
    <w:p>
      <w:r>
        <w:t>💡 Explanation: Successive peaks one incubation apart indicate propagated spread.</w:t>
        <w:br/>
      </w:r>
    </w:p>
    <w:p>
      <w:pPr>
        <w:pStyle w:val="ListNumber"/>
      </w:pPr>
      <w:r>
        <w:t>Q11. In a diagnostic test, specificity is:  [CM2.11]</w:t>
      </w:r>
    </w:p>
    <w:p>
      <w:r>
        <w:t xml:space="preserve">   a) TP/(TP+FN)</w:t>
      </w:r>
    </w:p>
    <w:p>
      <w:r>
        <w:t xml:space="preserve">   b) TN/(TN+FP)</w:t>
      </w:r>
    </w:p>
    <w:p>
      <w:r>
        <w:t xml:space="preserve">   c) TP/(TP+FP)</w:t>
      </w:r>
    </w:p>
    <w:p>
      <w:r>
        <w:t xml:space="preserve">   d) TN/(TN+FN)</w:t>
      </w:r>
    </w:p>
    <w:p>
      <w:r>
        <w:t>✅ Answer: b</w:t>
      </w:r>
    </w:p>
    <w:p>
      <w:r>
        <w:t>💡 Explanation: Specificity = probability test is negative among truly non-diseased.</w:t>
        <w:br/>
      </w:r>
    </w:p>
    <w:p>
      <w:pPr>
        <w:pStyle w:val="ListNumber"/>
      </w:pPr>
      <w:r>
        <w:t>Q12. Positive predictive value increases when:  [CM2.12]</w:t>
      </w:r>
    </w:p>
    <w:p>
      <w:r>
        <w:t xml:space="preserve">   a) Disease prevalence rises</w:t>
      </w:r>
    </w:p>
    <w:p>
      <w:r>
        <w:t xml:space="preserve">   b) Specificity falls</w:t>
      </w:r>
    </w:p>
    <w:p>
      <w:r>
        <w:t xml:space="preserve">   c) Sensitivity falls</w:t>
      </w:r>
    </w:p>
    <w:p>
      <w:r>
        <w:t xml:space="preserve">   d) Prevalence falls</w:t>
      </w:r>
    </w:p>
    <w:p>
      <w:r>
        <w:t>✅ Answer: a</w:t>
      </w:r>
    </w:p>
    <w:p>
      <w:r>
        <w:t>💡 Explanation: Higher prior probability raises PPV.</w:t>
        <w:br/>
      </w:r>
    </w:p>
    <w:p>
      <w:pPr>
        <w:pStyle w:val="ListNumber"/>
      </w:pPr>
      <w:r>
        <w:t>Q13. Type I error (α) is:  [CM2.13]</w:t>
      </w:r>
    </w:p>
    <w:p>
      <w:r>
        <w:t xml:space="preserve">   a) False negative</w:t>
      </w:r>
    </w:p>
    <w:p>
      <w:r>
        <w:t xml:space="preserve">   b) False positive</w:t>
      </w:r>
    </w:p>
    <w:p>
      <w:r>
        <w:t xml:space="preserve">   c) Power</w:t>
      </w:r>
    </w:p>
    <w:p>
      <w:r>
        <w:t xml:space="preserve">   d) Effect size</w:t>
      </w:r>
    </w:p>
    <w:p>
      <w:r>
        <w:t>✅ Answer: b</w:t>
      </w:r>
    </w:p>
    <w:p>
      <w:r>
        <w:t>💡 Explanation: Rejecting a true null hypothesis.</w:t>
        <w:br/>
      </w:r>
    </w:p>
    <w:p>
      <w:pPr>
        <w:pStyle w:val="ListNumber"/>
      </w:pPr>
      <w:r>
        <w:t>Q14. Attributable risk among exposed is:  [CM2.14]</w:t>
      </w:r>
    </w:p>
    <w:p>
      <w:r>
        <w:t xml:space="preserve">   a) Incidence total – incidence unexposed</w:t>
      </w:r>
    </w:p>
    <w:p>
      <w:r>
        <w:t xml:space="preserve">   b) Incidence exposed – incidence unexposed</w:t>
      </w:r>
    </w:p>
    <w:p>
      <w:r>
        <w:t xml:space="preserve">   c) 1 – RR</w:t>
      </w:r>
    </w:p>
    <w:p>
      <w:r>
        <w:t xml:space="preserve">   d) 1 – OR</w:t>
      </w:r>
    </w:p>
    <w:p>
      <w:r>
        <w:t>✅ Answer: b</w:t>
      </w:r>
    </w:p>
    <w:p>
      <w:r>
        <w:t>💡 Explanation: AR_exposed = Ie – Iu.</w:t>
        <w:br/>
      </w:r>
    </w:p>
    <w:p>
      <w:pPr>
        <w:pStyle w:val="ListNumber"/>
      </w:pPr>
      <w:r>
        <w:t>Q15. Number Needed to Treat (NNT) equals:  [CM2.15]</w:t>
      </w:r>
    </w:p>
    <w:p>
      <w:r>
        <w:t xml:space="preserve">   a) 1/RR</w:t>
      </w:r>
    </w:p>
    <w:p>
      <w:r>
        <w:t xml:space="preserve">   b) 1/ARR</w:t>
      </w:r>
    </w:p>
    <w:p>
      <w:r>
        <w:t xml:space="preserve">   c) 1/OR</w:t>
      </w:r>
    </w:p>
    <w:p>
      <w:r>
        <w:t xml:space="preserve">   d) 1/AR</w:t>
      </w:r>
    </w:p>
    <w:p>
      <w:r>
        <w:t>✅ Answer: b</w:t>
      </w:r>
    </w:p>
    <w:p>
      <w:r>
        <w:t>💡 Explanation: NNT = 1/absolute risk reduction.</w:t>
        <w:br/>
      </w:r>
    </w:p>
    <w:p>
      <w:r>
        <w:br/>
      </w:r>
    </w:p>
    <w:p>
      <w:pPr>
        <w:pStyle w:val="Heading2"/>
      </w:pPr>
      <w:r>
        <w:t>CM2 Answer Key (Number – Correct Option)</w:t>
      </w:r>
    </w:p>
    <w:p>
      <w:r>
        <w:t>Q1 – b, Q2 – a, Q3 – d, Q4 – b, Q5 – b, Q6 – b, Q7 – c, Q8 – b, Q9 – a, Q10 – b, Q11 – b, Q12 – a, Q13 – b, Q14 – b, Q15 – b</w:t>
      </w:r>
    </w:p>
    <w:p>
      <w:pPr>
        <w:pStyle w:val="Heading1"/>
      </w:pPr>
      <w:r>
        <w:t>CM3: Environment &amp; Health (15 MCQs)</w:t>
      </w:r>
    </w:p>
    <w:p>
      <w:pPr>
        <w:pStyle w:val="ListNumber"/>
      </w:pPr>
      <w:r>
        <w:t>Q1. Break-point chlorination ensures:  [CM3.1]</w:t>
      </w:r>
    </w:p>
    <w:p>
      <w:r>
        <w:t xml:space="preserve">   a) chlorine demand unmet</w:t>
      </w:r>
    </w:p>
    <w:p>
      <w:r>
        <w:t xml:space="preserve">   b) residual free chlorine present</w:t>
      </w:r>
    </w:p>
    <w:p>
      <w:r>
        <w:t xml:space="preserve">   c) organic matter removed</w:t>
      </w:r>
    </w:p>
    <w:p>
      <w:r>
        <w:t xml:space="preserve">   d) taste improved</w:t>
      </w:r>
    </w:p>
    <w:p>
      <w:r>
        <w:t>✅ Answer: b</w:t>
      </w:r>
    </w:p>
    <w:p>
      <w:r>
        <w:t>💡 Explanation: After demand is satisfied, free residual ~0.5 mg/L protects against recontamination.</w:t>
        <w:br/>
      </w:r>
    </w:p>
    <w:p>
      <w:pPr>
        <w:pStyle w:val="ListNumber"/>
      </w:pPr>
      <w:r>
        <w:t>Q2. Slow sand filter removes pathogens chiefly via:  [CM3.2]</w:t>
      </w:r>
    </w:p>
    <w:p>
      <w:r>
        <w:t xml:space="preserve">   a) Sedimentation</w:t>
      </w:r>
    </w:p>
    <w:p>
      <w:r>
        <w:t xml:space="preserve">   b) Chemical flocculation</w:t>
      </w:r>
    </w:p>
    <w:p>
      <w:r>
        <w:t xml:space="preserve">   c) Biological schmutzdecke</w:t>
      </w:r>
    </w:p>
    <w:p>
      <w:r>
        <w:t xml:space="preserve">   d) Chlorination</w:t>
      </w:r>
    </w:p>
    <w:p>
      <w:r>
        <w:t>✅ Answer: c</w:t>
      </w:r>
    </w:p>
    <w:p>
      <w:r>
        <w:t>💡 Explanation: The biologic layer (schmutzdecke) traps and oxidizes pathogens.</w:t>
        <w:br/>
      </w:r>
    </w:p>
    <w:p>
      <w:pPr>
        <w:pStyle w:val="ListNumber"/>
      </w:pPr>
      <w:r>
        <w:t>Q3. Common vehicle for hepatitis A outbreaks:  [CM3.3]</w:t>
      </w:r>
    </w:p>
    <w:p>
      <w:r>
        <w:t xml:space="preserve">   a) Air</w:t>
      </w:r>
    </w:p>
    <w:p>
      <w:r>
        <w:t xml:space="preserve">   b) Vector</w:t>
      </w:r>
    </w:p>
    <w:p>
      <w:r>
        <w:t xml:space="preserve">   c) Water/food</w:t>
      </w:r>
    </w:p>
    <w:p>
      <w:r>
        <w:t xml:space="preserve">   d) Fomite</w:t>
      </w:r>
    </w:p>
    <w:p>
      <w:r>
        <w:t>✅ Answer: c</w:t>
      </w:r>
    </w:p>
    <w:p>
      <w:r>
        <w:t>💡 Explanation: HAV spreads via feco-oral route; contaminated water/food implicated.</w:t>
        <w:br/>
      </w:r>
    </w:p>
    <w:p>
      <w:pPr>
        <w:pStyle w:val="ListNumber"/>
      </w:pPr>
      <w:r>
        <w:t>Q4. Ventilation standard for windows is at least:  [CM3.4]</w:t>
      </w:r>
    </w:p>
    <w:p>
      <w:r>
        <w:t xml:space="preserve">   a) 1/10th floor area</w:t>
      </w:r>
    </w:p>
    <w:p>
      <w:r>
        <w:t xml:space="preserve">   b) 1/6th floor area</w:t>
      </w:r>
    </w:p>
    <w:p>
      <w:r>
        <w:t xml:space="preserve">   c) 1/8th floor area</w:t>
      </w:r>
    </w:p>
    <w:p>
      <w:r>
        <w:t xml:space="preserve">   d) 1/4th floor area</w:t>
      </w:r>
    </w:p>
    <w:p>
      <w:r>
        <w:t>✅ Answer: b</w:t>
      </w:r>
    </w:p>
    <w:p>
      <w:r>
        <w:t>💡 Explanation: ICMR housing norm uses ~1/6th floor area for windows.</w:t>
        <w:br/>
      </w:r>
    </w:p>
    <w:p>
      <w:pPr>
        <w:pStyle w:val="ListNumber"/>
      </w:pPr>
      <w:r>
        <w:t>Q5. Biomedical sharps are disposed by:  [CM3.5]</w:t>
      </w:r>
    </w:p>
    <w:p>
      <w:r>
        <w:t xml:space="preserve">   a) Deep burial</w:t>
      </w:r>
    </w:p>
    <w:p>
      <w:r>
        <w:t xml:space="preserve">   b) Autoclave &amp; shred only</w:t>
      </w:r>
    </w:p>
    <w:p>
      <w:r>
        <w:t xml:space="preserve">   c) Incineration or autoclave + puncture-proof container</w:t>
      </w:r>
    </w:p>
    <w:p>
      <w:r>
        <w:t xml:space="preserve">   d) Microwaving only</w:t>
      </w:r>
    </w:p>
    <w:p>
      <w:r>
        <w:t>✅ Answer: c</w:t>
      </w:r>
    </w:p>
    <w:p>
      <w:r>
        <w:t>💡 Explanation: Sharps require destruction + safe containment as per BMW Rules.</w:t>
        <w:br/>
      </w:r>
    </w:p>
    <w:p>
      <w:pPr>
        <w:pStyle w:val="ListNumber"/>
      </w:pPr>
      <w:r>
        <w:t>Q6. Larvivorous fish for vector control is:  [CM3.6]</w:t>
      </w:r>
    </w:p>
    <w:p>
      <w:r>
        <w:t xml:space="preserve">   a) Environmental</w:t>
      </w:r>
    </w:p>
    <w:p>
      <w:r>
        <w:t xml:space="preserve">   b) Biological</w:t>
      </w:r>
    </w:p>
    <w:p>
      <w:r>
        <w:t xml:space="preserve">   c) Chemical</w:t>
      </w:r>
    </w:p>
    <w:p>
      <w:r>
        <w:t xml:space="preserve">   d) Genetic</w:t>
      </w:r>
    </w:p>
    <w:p>
      <w:r>
        <w:t>✅ Answer: b</w:t>
      </w:r>
    </w:p>
    <w:p>
      <w:r>
        <w:t>💡 Explanation: Biological control using fish to reduce larvae.</w:t>
        <w:br/>
      </w:r>
    </w:p>
    <w:p>
      <w:pPr>
        <w:pStyle w:val="ListNumber"/>
      </w:pPr>
      <w:r>
        <w:t>Q7. Health effect most associated with PM2.5:  [CM3.7]</w:t>
      </w:r>
    </w:p>
    <w:p>
      <w:r>
        <w:t xml:space="preserve">   a) Skin rash</w:t>
      </w:r>
    </w:p>
    <w:p>
      <w:r>
        <w:t xml:space="preserve">   b) GI upset</w:t>
      </w:r>
    </w:p>
    <w:p>
      <w:r>
        <w:t xml:space="preserve">   c) Alveolar deposition and CV/resp morbidity</w:t>
      </w:r>
    </w:p>
    <w:p>
      <w:r>
        <w:t xml:space="preserve">   d) Osteoporosis</w:t>
      </w:r>
    </w:p>
    <w:p>
      <w:r>
        <w:t>✅ Answer: c</w:t>
      </w:r>
    </w:p>
    <w:p>
      <w:r>
        <w:t>💡 Explanation: Fine particles reach alveoli; linked to cardiovascular/respiratory risks.</w:t>
        <w:br/>
      </w:r>
    </w:p>
    <w:p>
      <w:pPr>
        <w:pStyle w:val="ListNumber"/>
      </w:pPr>
      <w:r>
        <w:t>Q8. A major chronic health risk of noise exposure:  [CM3.8]</w:t>
      </w:r>
    </w:p>
    <w:p>
      <w:r>
        <w:t xml:space="preserve">   a) Cataract</w:t>
      </w:r>
    </w:p>
    <w:p>
      <w:r>
        <w:t xml:space="preserve">   b) Hypertension</w:t>
      </w:r>
    </w:p>
    <w:p>
      <w:r>
        <w:t xml:space="preserve">   c) Leprosy</w:t>
      </w:r>
    </w:p>
    <w:p>
      <w:r>
        <w:t xml:space="preserve">   d) Rickets</w:t>
      </w:r>
    </w:p>
    <w:p>
      <w:r>
        <w:t>✅ Answer: b</w:t>
      </w:r>
    </w:p>
    <w:p>
      <w:r>
        <w:t>💡 Explanation: Chronic noise associated with hypertension and NIHL.</w:t>
        <w:br/>
      </w:r>
    </w:p>
    <w:p>
      <w:pPr>
        <w:pStyle w:val="ListNumber"/>
      </w:pPr>
      <w:r>
        <w:t>Q9. Which particle fraction penetrates to the alveoli most?  [CM3.9]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siz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PM2.5 vs PM10 size comparison.</w:t>
      </w:r>
    </w:p>
    <w:p>
      <w:r>
        <w:t xml:space="preserve">   a) PM10</w:t>
      </w:r>
    </w:p>
    <w:p>
      <w:r>
        <w:t xml:space="preserve">   b) PM2.5</w:t>
      </w:r>
    </w:p>
    <w:p>
      <w:r>
        <w:t xml:space="preserve">   c) Pollen</w:t>
      </w:r>
    </w:p>
    <w:p>
      <w:r>
        <w:t xml:space="preserve">   d) Sea salt &gt;10µm</w:t>
      </w:r>
    </w:p>
    <w:p>
      <w:r>
        <w:t>✅ Answer: b</w:t>
      </w:r>
    </w:p>
    <w:p>
      <w:r>
        <w:t>💡 Explanation: PM2.5 penetrates deeply into the lungs; PM10 mostly deposits in larger airways.</w:t>
        <w:br/>
      </w:r>
    </w:p>
    <w:p>
      <w:pPr>
        <w:pStyle w:val="ListNumber"/>
      </w:pPr>
      <w:r>
        <w:t>Q10. Identify permissible dB levels by zone (bars show day vs night):  [CM3.10]</w:t>
      </w:r>
    </w:p>
    <w:p>
      <w:r>
        <w:drawing>
          <wp:inline xmlns:a="http://schemas.openxmlformats.org/drawingml/2006/main" xmlns:pic="http://schemas.openxmlformats.org/drawingml/2006/picture">
            <wp:extent cx="4389120" cy="26334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ise_limi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33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Figure: Noise limits by zone (India).</w:t>
      </w:r>
    </w:p>
    <w:p>
      <w:r>
        <w:t xml:space="preserve">   a) Res 55/45, Com 65/55, Ind 75/70, Silence 50/40</w:t>
      </w:r>
    </w:p>
    <w:p>
      <w:r>
        <w:t xml:space="preserve">   b) Res 65/55, Com 55/45, Ind 75/65, Silence 40/30</w:t>
      </w:r>
    </w:p>
    <w:p>
      <w:r>
        <w:t xml:space="preserve">   c) Res 55/45, Com 75/65, Ind 65/55, Silence 50/40</w:t>
      </w:r>
    </w:p>
    <w:p>
      <w:r>
        <w:t xml:space="preserve">   d) All zones 60/50</w:t>
      </w:r>
    </w:p>
    <w:p>
      <w:r>
        <w:t>✅ Answer: a</w:t>
      </w:r>
    </w:p>
    <w:p>
      <w:r>
        <w:t>💡 Explanation: CPCB India: Residential 55/45; Commercial 65/55; Industrial 75/70; Silence 50/40 dB.</w:t>
        <w:br/>
      </w:r>
    </w:p>
    <w:p>
      <w:pPr>
        <w:pStyle w:val="ListNumber"/>
      </w:pPr>
      <w:r>
        <w:t>Q11. Breakpoint chlorination target residual chlorine after 30–60 min is:  [CM3.11]</w:t>
      </w:r>
    </w:p>
    <w:p>
      <w:r>
        <w:t xml:space="preserve">   a) 0.1 mg/L</w:t>
      </w:r>
    </w:p>
    <w:p>
      <w:r>
        <w:t xml:space="preserve">   b) 0.5 mg/L</w:t>
      </w:r>
    </w:p>
    <w:p>
      <w:r>
        <w:t xml:space="preserve">   c) 1.0 mg/L</w:t>
      </w:r>
    </w:p>
    <w:p>
      <w:r>
        <w:t xml:space="preserve">   d) 2.0 mg/L</w:t>
      </w:r>
    </w:p>
    <w:p>
      <w:r>
        <w:t>✅ Answer: b</w:t>
      </w:r>
    </w:p>
    <w:p>
      <w:r>
        <w:t>💡 Explanation: Common operational target is ~0.5 mg/L free residual chlorine after adequate contact time.</w:t>
        <w:br/>
      </w:r>
    </w:p>
    <w:p>
      <w:pPr>
        <w:pStyle w:val="ListNumber"/>
      </w:pPr>
      <w:r>
        <w:t>Q12. One cubic space/person recommended in good housing is about:  [CM3.12]</w:t>
      </w:r>
    </w:p>
    <w:p>
      <w:r>
        <w:t xml:space="preserve">   a) 100 cu ft</w:t>
      </w:r>
    </w:p>
    <w:p>
      <w:r>
        <w:t xml:space="preserve">   b) 300 cu ft</w:t>
      </w:r>
    </w:p>
    <w:p>
      <w:r>
        <w:t xml:space="preserve">   c) 500 cu ft</w:t>
      </w:r>
    </w:p>
    <w:p>
      <w:r>
        <w:t xml:space="preserve">   d) 800 cu ft</w:t>
      </w:r>
    </w:p>
    <w:p>
      <w:r>
        <w:t>✅ Answer: c</w:t>
      </w:r>
    </w:p>
    <w:p>
      <w:r>
        <w:t>💡 Explanation: Traditional recommendations often cite ~500 cubic feet per person.</w:t>
        <w:br/>
      </w:r>
    </w:p>
    <w:p>
      <w:pPr>
        <w:pStyle w:val="ListNumber"/>
      </w:pPr>
      <w:r>
        <w:t>Q13. Color coding for infectious biomedical waste (India) commonly uses:  [CM3.13]</w:t>
      </w:r>
    </w:p>
    <w:p>
      <w:r>
        <w:t xml:space="preserve">   a) Black</w:t>
      </w:r>
    </w:p>
    <w:p>
      <w:r>
        <w:t xml:space="preserve">   b) Blue</w:t>
      </w:r>
    </w:p>
    <w:p>
      <w:r>
        <w:t xml:space="preserve">   c) Yellow</w:t>
      </w:r>
    </w:p>
    <w:p>
      <w:r>
        <w:t xml:space="preserve">   d) Green</w:t>
      </w:r>
    </w:p>
    <w:p>
      <w:r>
        <w:t>✅ Answer: c</w:t>
      </w:r>
    </w:p>
    <w:p>
      <w:r>
        <w:t>💡 Explanation: Yellow category includes human/animal anatomical waste, soiled waste (as per rules).</w:t>
        <w:br/>
      </w:r>
    </w:p>
    <w:p>
      <w:pPr>
        <w:pStyle w:val="ListNumber"/>
      </w:pPr>
      <w:r>
        <w:t>Q14. A common disinfection byproduct concern with chlorination is:  [CM3.14]</w:t>
      </w:r>
    </w:p>
    <w:p>
      <w:r>
        <w:t xml:space="preserve">   a) Chloramines only</w:t>
      </w:r>
    </w:p>
    <w:p>
      <w:r>
        <w:t xml:space="preserve">   b) Trihalomethanes (THMs)</w:t>
      </w:r>
    </w:p>
    <w:p>
      <w:r>
        <w:t xml:space="preserve">   c) Nitrates</w:t>
      </w:r>
    </w:p>
    <w:p>
      <w:r>
        <w:t xml:space="preserve">   d) Fluorosis</w:t>
      </w:r>
    </w:p>
    <w:p>
      <w:r>
        <w:t>✅ Answer: b</w:t>
      </w:r>
    </w:p>
    <w:p>
      <w:r>
        <w:t>💡 Explanation: THMs may form with organic precursors; optimized treatment minimizes risk.</w:t>
        <w:br/>
      </w:r>
    </w:p>
    <w:p>
      <w:pPr>
        <w:pStyle w:val="ListNumber"/>
      </w:pPr>
      <w:r>
        <w:t>Q15. Air Quality Index primarily communicates:  [CM3.15]</w:t>
      </w:r>
    </w:p>
    <w:p>
      <w:r>
        <w:t xml:space="preserve">   a) Ozone hole size</w:t>
      </w:r>
    </w:p>
    <w:p>
      <w:r>
        <w:t xml:space="preserve">   b) Public health risk from daily air quality</w:t>
      </w:r>
    </w:p>
    <w:p>
      <w:r>
        <w:t xml:space="preserve">   c) HVAC energy use</w:t>
      </w:r>
    </w:p>
    <w:p>
      <w:r>
        <w:t xml:space="preserve">   d) Weather forecasts</w:t>
      </w:r>
    </w:p>
    <w:p>
      <w:r>
        <w:t>✅ Answer: b</w:t>
      </w:r>
    </w:p>
    <w:p>
      <w:r>
        <w:t>💡 Explanation: AQI translates pollutant levels into health risk categories for the public.</w:t>
        <w:br/>
      </w:r>
    </w:p>
    <w:p>
      <w:r>
        <w:br/>
      </w:r>
    </w:p>
    <w:p>
      <w:pPr>
        <w:pStyle w:val="Heading2"/>
      </w:pPr>
      <w:r>
        <w:t>CM3 Answer Key (Number – Correct Option)</w:t>
      </w:r>
    </w:p>
    <w:p>
      <w:r>
        <w:t>Q1 – b, Q2 – c, Q3 – c, Q4 – b, Q5 – c, Q6 – b, Q7 – c, Q8 – b, Q9 – b, Q10 – a, Q11 – b, Q12 – c, Q13 – c, Q14 – b, Q15 –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