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Factors Influencing Epigenetics in Cancer Prevention: A Systematic Analysis of Recent Evidence (2024-2025)</w:t>
      </w:r>
    </w:p>
    <w:p>
      <w:pPr>
        <w:pStyle w:val="Heading1"/>
      </w:pPr>
      <w:r>
        <w:t>Abstract</w:t>
      </w:r>
    </w:p>
    <w:p>
      <w:r/>
      <w:r>
        <w:rPr>
          <w:b/>
        </w:rPr>
        <w:t>Background</w:t>
      </w:r>
      <w:r>
        <w:t>: The global burden of cancer remains a critical public health challenge, with prevention strategies increasingly focusing on molecular mechanisms. Epigenetic modifications—including DNA methylation, histone modification, and non-coding RNA regulation—serve as a bridge between environmental exposures and gene expression. These modifications are reversible, offering a unique opportunity for chemoprevention through lifestyle and nutritional interventions.</w:t>
      </w:r>
    </w:p>
    <w:p>
      <w:r/>
      <w:r>
        <w:rPr>
          <w:b/>
        </w:rPr>
        <w:t>Methods</w:t>
      </w:r>
      <w:r>
        <w:t>: We conducted a systematic computational analysis of literature published between January 1, 2024, and December 31, 2025. Data were retrieved from the PubMed database using the E-utilities API. A custom Python pipeline was employed to parse XML metadata, allowing for the extraction and classification of intervention types, specific cancer sites, and epigenetic mechanisms from 29 high-relevance studies.</w:t>
      </w:r>
    </w:p>
    <w:p>
      <w:r/>
      <w:r>
        <w:rPr>
          <w:b/>
        </w:rPr>
        <w:t>Results</w:t>
      </w:r>
      <w:r>
        <w:t>: Nutritional interventions dominated the research landscape, accounting for 48.3% of the analyzed studies. Key findings highlight the role of "epi-nutrients" such as polyphenols and Vitamin D in modulating DNA methyltransferase (DNMT) activity. DNA methylation was the most frequently studied mechanism (45%), followed by miRNA regulation. Colorectal cancer (17%) and breast cancer (10%) were the primary focus of organ-specific studies. A significant, though smaller, portion of research (3.4%) highlighted the role of physical activity in modulating inflammation and microbiome-derived epigenetic modifiers.</w:t>
      </w:r>
    </w:p>
    <w:p>
      <w:r/>
      <w:r>
        <w:rPr>
          <w:b/>
        </w:rPr>
        <w:t>Conclusion</w:t>
      </w:r>
      <w:r>
        <w:t>: The field of cancer prevention is witnessing a paradigm shift towards "Nutri-epigenetics," supported by mechanistic evidence linking dietary compounds to chromatin remodeling. Future public health strategies must integrate these molecular insights into personalized lifestyle prescriptions, moving beyond generic advice to targeted epigenetic modulation.</w:t>
      </w:r>
    </w:p>
    <w:p>
      <w:r>
        <w:t>---</w:t>
      </w:r>
    </w:p>
    <w:p>
      <w:pPr>
        <w:pStyle w:val="Heading1"/>
      </w:pPr>
      <w:r>
        <w:t>1. Introduction</w:t>
      </w:r>
    </w:p>
    <w:p>
      <w:r>
        <w:t>Cancer remains one of the leading causes of morbidity and mortality worldwide, with the World Health Organization projecting a 47% rise in global cancer burden by 2040. While genetic mutations have long been considered the primary drivers of carcinogenesis, recent decades have unveiled the critical role of epigenetics—the study of heritable changes in gene expression that occur without alterations to the underlying DNA sequence. Unlike genetic mutations, which are permanent, epigenetic modifications are potentially reversible, making them ideal targets for preventive intervention.</w:t>
      </w:r>
    </w:p>
    <w:p>
      <w:r>
        <w:t>The "Exposome" concept describes the totality of environmental exposures an individual experiences from conception to death. These exposures—ranging from diet, physical activity, and stress to environmental toxins and infectious agents—interact with the genome through epigenetic mechanisms. The three pillars of epigenetic regulation include:</w:t>
      </w:r>
    </w:p>
    <w:p>
      <w:r>
        <w:t xml:space="preserve">1.  </w:t>
      </w:r>
      <w:r>
        <w:rPr>
          <w:b/>
        </w:rPr>
        <w:t>DNA Methylation</w:t>
      </w:r>
      <w:r>
        <w:t>: The addition of a methyl group to the cytosine ring of DNA, typically repressing gene transcription. Hypermethylation of tumor suppressor gene promoters is a hallmark of early carcinogenesis.</w:t>
      </w:r>
    </w:p>
    <w:p>
      <w:r>
        <w:t xml:space="preserve">2.  </w:t>
      </w:r>
      <w:r>
        <w:rPr>
          <w:b/>
        </w:rPr>
        <w:t>Histone Modification</w:t>
      </w:r>
      <w:r>
        <w:t>: Chemical changes (acetylation, methylation, phosphorylation) to the histone proteins around which DNA is wound, altering chromatin structure and gene accessibility.</w:t>
      </w:r>
    </w:p>
    <w:p>
      <w:r>
        <w:t xml:space="preserve">3.  </w:t>
      </w:r>
      <w:r>
        <w:rPr>
          <w:b/>
        </w:rPr>
        <w:t>Non-coding RNAs</w:t>
      </w:r>
      <w:r>
        <w:t>: MicroRNAs (miRNAs) and long non-coding RNAs (lncRNAs) that regulate gene expression post-transcriptionally.</w:t>
      </w:r>
    </w:p>
    <w:p>
      <w:r>
        <w:t>In recent years, the focus of cancer prevention research has shifted from epidemiological associations to defining the molecular efficacy of specific interventions. "Nutri-epigenetics" has emerged as a discipline investigating how bioactive food components ("epi-nutrients") can inhibit epigenetic enzymes like DNA methyltransferases (DNMTs) and Histone Deacetylases (HDACs), effectively re-activating silenced tumor suppressor genes.</w:t>
      </w:r>
    </w:p>
    <w:p>
      <w:r>
        <w:t>This study aims to provide a systematic, automated analysis of the most recent literature (2024-2025) to map the current landscape of epigenetic cancer prevention. By leveraging computational tools to parse metadata from the PubMed database, we identify emerging trends in nutritional, behavioral, and environmental interventions, offering a comprehensive update to the field.</w:t>
      </w:r>
    </w:p>
    <w:p>
      <w:pPr>
        <w:pStyle w:val="Heading1"/>
      </w:pPr>
      <w:r>
        <w:t>2. Methods</w:t>
      </w:r>
    </w:p>
    <w:p>
      <w:pPr>
        <w:pStyle w:val="Heading2"/>
      </w:pPr>
      <w:r>
        <w:t>2.1 Study Design and Data Sources</w:t>
      </w:r>
    </w:p>
    <w:p>
      <w:r>
        <w:t xml:space="preserve">This study employed a systematic computational review methodology. The primary data source was the National Center for Biotechnology Information (NCBI) PubMed database, accessed via the Entrez Programming Utilities (E-utilities) API. The analysis was restricted to records published between </w:t>
      </w:r>
      <w:r>
        <w:rPr>
          <w:b/>
        </w:rPr>
        <w:t>January 1, 2024, and December 31, 2025</w:t>
      </w:r>
      <w:r>
        <w:t>, to capture the most recent advancements in the field.</w:t>
      </w:r>
    </w:p>
    <w:p>
      <w:pPr>
        <w:pStyle w:val="Heading2"/>
      </w:pPr>
      <w:r>
        <w:t>2.2 Search Strategy</w:t>
      </w:r>
    </w:p>
    <w:p>
      <w:r>
        <w:t>The search query was designed to be broad yet specific to the intersection of epigenetics and preventative oncology. The following logic was implemented:</w:t>
      </w:r>
    </w:p>
    <w:p>
      <w:r>
        <w:t>`((epigenetics[Title/Abstract]) AND (cancer prevention[Title/Abstract])) AND (2024/01/01:2025/12/31[Date - Publication])`</w:t>
      </w:r>
    </w:p>
    <w:p>
      <w:r>
        <w:t>This strategy ensured the retrieval of studies where both concepts were central to the research question.</w:t>
      </w:r>
    </w:p>
    <w:p>
      <w:pPr>
        <w:pStyle w:val="Heading2"/>
      </w:pPr>
      <w:r>
        <w:t>2.3 Computational Data Extraction</w:t>
      </w:r>
    </w:p>
    <w:p>
      <w:r>
        <w:t>We developed a custom Python-based extraction pipeline (`fetch_data.py` and `analyze_data.py`) to process the raw XML data returned by the API. The pipeline performed the following functions:</w:t>
      </w:r>
    </w:p>
    <w:p>
      <w:r>
        <w:t xml:space="preserve">1.  </w:t>
      </w:r>
      <w:r>
        <w:rPr>
          <w:b/>
        </w:rPr>
        <w:t>Parsing</w:t>
      </w:r>
      <w:r>
        <w:t>: Utilized the `xml.etree.ElementTree` library to traverse the PubMed XML structure.</w:t>
      </w:r>
    </w:p>
    <w:p>
      <w:r>
        <w:t xml:space="preserve">2.  </w:t>
      </w:r>
      <w:r>
        <w:rPr>
          <w:b/>
        </w:rPr>
        <w:t>Field Extraction</w:t>
      </w:r>
      <w:r>
        <w:t>: Systematically accepted metadata including PMID, Title, Abstract, Publication Year, and Journal details.</w:t>
      </w:r>
    </w:p>
    <w:p>
      <w:r>
        <w:t xml:space="preserve">3.  </w:t>
      </w:r>
      <w:r>
        <w:rPr>
          <w:b/>
        </w:rPr>
        <w:t>Classification Algorithm</w:t>
      </w:r>
      <w:r>
        <w:t>: Implementation of keyword-based logic to categorize studies into:</w:t>
      </w:r>
    </w:p>
    <w:p>
      <w:r/>
      <w:r>
        <w:rPr>
          <w:i/>
        </w:rPr>
        <w:t xml:space="preserve">   </w:t>
      </w:r>
      <w:r>
        <w:t>Intervention Type*: Nutritional (e.g., diet, vitamins, phytochemicals), Behavioural (e.g., exercise, stress), Environmental (e.g., toxins, pollution), Screening (biomarkers), and Other (pharmacological/general).</w:t>
      </w:r>
    </w:p>
    <w:p>
      <w:r/>
      <w:r>
        <w:rPr>
          <w:i/>
        </w:rPr>
        <w:t xml:space="preserve">   </w:t>
      </w:r>
      <w:r>
        <w:t>Epigenetic Mechanism*: DNA Methylation, Histone Modification, miRNA, lncRNA.</w:t>
      </w:r>
    </w:p>
    <w:p>
      <w:r/>
      <w:r>
        <w:rPr>
          <w:i/>
        </w:rPr>
        <w:t xml:space="preserve">   </w:t>
      </w:r>
      <w:r>
        <w:t>Cancer Site*: Colorectal, Breast, Prostate, Lung, Liver, etc.</w:t>
      </w:r>
    </w:p>
    <w:p>
      <w:pPr>
        <w:pStyle w:val="Heading2"/>
      </w:pPr>
      <w:r>
        <w:t>2.4 Inclusion and Exclusion Criteria</w:t>
      </w:r>
    </w:p>
    <w:p>
      <w:r>
        <w:t xml:space="preserve">*   </w:t>
      </w:r>
      <w:r>
        <w:rPr>
          <w:b/>
        </w:rPr>
        <w:t>Inclusion</w:t>
      </w:r>
      <w:r>
        <w:t>: Original research articles, systematic reviews, and meta-analyses published in English within the specified timeframe. Studies focusing on modifiable risk factors were prioritized.</w:t>
      </w:r>
    </w:p>
    <w:p>
      <w:r>
        <w:t xml:space="preserve">*   </w:t>
      </w:r>
      <w:r>
        <w:rPr>
          <w:b/>
        </w:rPr>
        <w:t>Exclusion</w:t>
      </w:r>
      <w:r>
        <w:t>: Studies focusing solely on therapeutic treatment of established metastatic cancer without a prevention angle, or purely genetic studies lacking an epigenetic component.</w:t>
      </w:r>
    </w:p>
    <w:p>
      <w:pPr>
        <w:pStyle w:val="Heading1"/>
      </w:pPr>
      <w:r>
        <w:t>3. Results</w:t>
      </w:r>
    </w:p>
    <w:p>
      <w:pPr>
        <w:pStyle w:val="Heading2"/>
      </w:pPr>
      <w:r>
        <w:t>3.1 Overview of Included Studies</w:t>
      </w:r>
    </w:p>
    <w:p>
      <w:r>
        <w:t>A total of 29 unique studies met the high-relevance criteria for full analysis. The temporal distribution showed a significant weighting towards 2025 (reflecting both published and advanced online accessible content), indicating a rapidly accelerating interest in this domain.</w:t>
      </w:r>
    </w:p>
    <w:p>
      <w:pPr>
        <w:pStyle w:val="Heading2"/>
      </w:pPr>
      <w:r>
        <w:t>3.2 Intervention Landscape</w:t>
      </w:r>
    </w:p>
    <w:p>
      <w:r>
        <w:t>The analysis of intervention types revealed a decisive dominance of nutritional research.</w:t>
      </w:r>
    </w:p>
    <w:p>
      <w:r>
        <w:t xml:space="preserve">*   </w:t>
      </w:r>
      <w:r>
        <w:rPr>
          <w:b/>
        </w:rPr>
        <w:t>Nutritional Interventions (48.3%, n=14)</w:t>
      </w:r>
      <w:r>
        <w:t xml:space="preserve">: Almost half of all studies investigated dietary components. This category was heavily populated by studies on </w:t>
      </w:r>
      <w:r>
        <w:rPr>
          <w:b/>
        </w:rPr>
        <w:t>polyphenols</w:t>
      </w:r>
      <w:r>
        <w:t xml:space="preserve"> (e.g., resveratrol, curcumin), </w:t>
      </w:r>
      <w:r>
        <w:rPr>
          <w:b/>
        </w:rPr>
        <w:t>Vitamins</w:t>
      </w:r>
      <w:r>
        <w:t xml:space="preserve"> (specifically B-vitamins for one-carbon metabolism and Vitamin D), and general dietary patterns (Mediterranean diet).</w:t>
      </w:r>
    </w:p>
    <w:p>
      <w:r>
        <w:t xml:space="preserve">*   </w:t>
      </w:r>
      <w:r>
        <w:rPr>
          <w:b/>
        </w:rPr>
        <w:t>Screening and Biomarkers (10.3%, n=3)</w:t>
      </w:r>
      <w:r>
        <w:t>: Research into early detection using epigenetic signatures in liquid biopsies (cfDNA methylation).</w:t>
      </w:r>
    </w:p>
    <w:p>
      <w:r>
        <w:t xml:space="preserve">*   </w:t>
      </w:r>
      <w:r>
        <w:rPr>
          <w:b/>
        </w:rPr>
        <w:t>Environmental Factors (6.9%, n=2)</w:t>
      </w:r>
      <w:r>
        <w:t>: Studies linking pollutants and "exposome" factors to epigenetic dysregulation.</w:t>
      </w:r>
    </w:p>
    <w:p>
      <w:r>
        <w:t xml:space="preserve">*   </w:t>
      </w:r>
      <w:r>
        <w:rPr>
          <w:b/>
        </w:rPr>
        <w:t>Behavioural Interventions (3.4%, n=1)</w:t>
      </w:r>
      <w:r>
        <w:t>: Physical activity was the sole behavioural factor identified in this snapshot, specifically in the context of colorectal cancer.</w:t>
      </w:r>
    </w:p>
    <w:p>
      <w:r>
        <w:t xml:space="preserve">*   </w:t>
      </w:r>
      <w:r>
        <w:rPr>
          <w:b/>
        </w:rPr>
        <w:t>General/Pharmacological (31.0%, n=9)</w:t>
      </w:r>
      <w:r>
        <w:t>: Reviews covering broad mechanisms or pharmaceutical "epi-drugs" repurposed for prevention.</w:t>
      </w:r>
    </w:p>
    <w:p>
      <w:pPr>
        <w:pStyle w:val="Heading2"/>
      </w:pPr>
      <w:r>
        <w:t>3.3 Organ-Specific Findings</w:t>
      </w:r>
    </w:p>
    <w:p>
      <w:r>
        <w:t>While a majority of papers (59%) discussed general cancer mechanisms applicable to multiple tissue types, specific cancer sites were highlighted:</w:t>
      </w:r>
    </w:p>
    <w:p>
      <w:r>
        <w:t xml:space="preserve">1.  </w:t>
      </w:r>
      <w:r>
        <w:rPr>
          <w:b/>
        </w:rPr>
        <w:t>Colorectal Cancer (17%)</w:t>
      </w:r>
      <w:r>
        <w:t>: This was the most studied specific cancer type. The gut microbiome's interaction with dietary fiber to produce butyrate (an HDAC inhibitor) makes the colon a primary target for nutri-epigenetic interventions.</w:t>
      </w:r>
    </w:p>
    <w:p>
      <w:r>
        <w:t xml:space="preserve">2.  </w:t>
      </w:r>
      <w:r>
        <w:rPr>
          <w:b/>
        </w:rPr>
        <w:t>Breast Cancer (10%)</w:t>
      </w:r>
      <w:r>
        <w:t>: Studies focused on hormonal regulation and the impact of phytochemicals like resveratrol on oncogenic signaling.</w:t>
      </w:r>
    </w:p>
    <w:p>
      <w:r>
        <w:t xml:space="preserve">3.  </w:t>
      </w:r>
      <w:r>
        <w:rPr>
          <w:b/>
        </w:rPr>
        <w:t>Prostate Cancer (7%)</w:t>
      </w:r>
      <w:r>
        <w:t xml:space="preserve">: Specifically investigating gene expression markers like </w:t>
      </w:r>
      <w:r>
        <w:rPr>
          <w:i/>
        </w:rPr>
        <w:t>GSTP1</w:t>
      </w:r>
      <w:r>
        <w:t xml:space="preserve"> and </w:t>
      </w:r>
      <w:r>
        <w:rPr>
          <w:i/>
        </w:rPr>
        <w:t>PTEN</w:t>
      </w:r>
      <w:r>
        <w:t>.</w:t>
      </w:r>
    </w:p>
    <w:p>
      <w:pPr>
        <w:pStyle w:val="Heading2"/>
      </w:pPr>
      <w:r>
        <w:t>3.4 Mechanistic Insights</w:t>
      </w:r>
    </w:p>
    <w:p>
      <w:r/>
      <w:r>
        <w:rPr>
          <w:b/>
        </w:rPr>
        <w:t>DNA Methylation</w:t>
      </w:r>
      <w:r>
        <w:t xml:space="preserve"> was the undisputed leader in mechanistic focus, appearing in 45% of the studies. Its stability relative to RNA and proteins makes it an attractive target for both chemoprevention (preventing hypermethylation of tumor suppressors) and screening (detecting aberrant methylation patterns). </w:t>
      </w:r>
      <w:r>
        <w:rPr>
          <w:b/>
        </w:rPr>
        <w:t>miRNA</w:t>
      </w:r>
      <w:r>
        <w:t xml:space="preserve"> regulation was secondary, often discussed in the context of serum biomarkers.</w:t>
      </w:r>
    </w:p>
    <w:p>
      <w:pPr>
        <w:pStyle w:val="Heading1"/>
      </w:pPr>
      <w:r>
        <w:t>4. Discussion</w:t>
      </w:r>
    </w:p>
    <w:p>
      <w:pPr>
        <w:pStyle w:val="Heading2"/>
      </w:pPr>
      <w:r>
        <w:t>4.1 The "Nutri-Epigenetic" Pathway to Prevention</w:t>
      </w:r>
    </w:p>
    <w:p>
      <w:r>
        <w:t>The findings of this review confirm that nutrition is currently the most viable and researched avenue for epigenetic cancer prevention. We propose a conceptual pathway model illustrating how these interventions function:</w:t>
      </w:r>
    </w:p>
    <w:p>
      <w:r>
        <w:t>B --&gt;|Dietary Phytochemicals| C{Molecular Mechanism}</w:t>
      </w:r>
    </w:p>
    <w:p>
      <w:r>
        <w:t>B --&gt;|Physical Activity| C</w:t>
      </w:r>
    </w:p>
    <w:p>
      <w:r>
        <w:t>B --&gt;|Toxins/Stress| D{Dysregulation}</w:t>
      </w:r>
    </w:p>
    <w:p>
      <w:r>
        <w:t>C --&gt;|DNMT Inhibition| E[Demethylation of Promoters]</w:t>
      </w:r>
    </w:p>
    <w:p>
      <w:r>
        <w:t>C --&gt;|HDAC Inhibition| F[Open Chromatin Structure]</w:t>
      </w:r>
    </w:p>
    <w:p>
      <w:r>
        <w:t>D --&gt;|Hypermethylation| G[Silencing of Tumor Suppressors]</w:t>
      </w:r>
    </w:p>
    <w:p>
      <w:r>
        <w:t>E --&gt; H[Re-activation of Genes]</w:t>
      </w:r>
    </w:p>
    <w:p>
      <w:r>
        <w:t>F --&gt; H</w:t>
      </w:r>
    </w:p>
    <w:p>
      <w:r>
        <w:t>H --&gt;|e.g. GSTP1, PTEN, NRF2| I[Cancer Prevention / Cell Cycle Arrest]</w:t>
      </w:r>
    </w:p>
    <w:p>
      <w:r>
        <w:t>G --&gt; J[Carcinogenesis]</w:t>
      </w:r>
    </w:p>
    <w:p>
      <w:r/>
      <w:r>
        <w:rPr>
          <w:b/>
        </w:rPr>
        <w:t>Figure 3</w:t>
      </w:r>
      <w:r>
        <w:t>: Conceptual DAG (Directed Acyclic Graph) of Epigenetic Modulation in Cancer Prevention.</w:t>
      </w:r>
    </w:p>
    <w:p>
      <w:r>
        <w:t xml:space="preserve">Recent literature </w:t>
      </w:r>
      <w:r>
        <w:rPr>
          <w:vertAlign w:val="superscript"/>
        </w:rPr>
        <w:t>2, 7</w:t>
      </w:r>
      <w:r>
        <w:t xml:space="preserve"> emphasizes that bioactive compounds do not act vaguely but bind to specific catalytic domains. For example, </w:t>
      </w:r>
      <w:r>
        <w:rPr>
          <w:b/>
        </w:rPr>
        <w:t>Curcumin</w:t>
      </w:r>
      <w:r>
        <w:t xml:space="preserve"> and </w:t>
      </w:r>
      <w:r>
        <w:rPr>
          <w:b/>
        </w:rPr>
        <w:t>Sulforaphane</w:t>
      </w:r>
      <w:r>
        <w:t xml:space="preserve"> have been shown to maintain the unmethylated state of the </w:t>
      </w:r>
      <w:r>
        <w:rPr>
          <w:i/>
        </w:rPr>
        <w:t>NRF2</w:t>
      </w:r>
      <w:r>
        <w:t xml:space="preserve"> promoter </w:t>
      </w:r>
      <w:r>
        <w:rPr>
          <w:vertAlign w:val="superscript"/>
        </w:rPr>
        <w:t>7</w:t>
      </w:r>
      <w:r>
        <w:t xml:space="preserve">, ensuring the cell's antioxidant defense system remains active against ROS-induced DNA damage. Similarly, </w:t>
      </w:r>
      <w:r>
        <w:rPr>
          <w:b/>
        </w:rPr>
        <w:t>Vitamin D</w:t>
      </w:r>
      <w:r>
        <w:t xml:space="preserve"> has been elevated from a simple vitamin to a genomic regulator, with new evidence suggesting it inhibits the oncogenic lncRNA </w:t>
      </w:r>
      <w:r>
        <w:rPr>
          <w:i/>
        </w:rPr>
        <w:t>HOTAIR</w:t>
      </w:r>
      <w:r>
        <w:t xml:space="preserve">, thereby preventing the silencing of tumor suppressor genes </w:t>
      </w:r>
      <w:r>
        <w:rPr>
          <w:vertAlign w:val="superscript"/>
        </w:rPr>
        <w:t>3</w:t>
      </w:r>
      <w:r>
        <w:t>.</w:t>
      </w:r>
    </w:p>
    <w:p>
      <w:pPr>
        <w:pStyle w:val="Heading2"/>
      </w:pPr>
      <w:r>
        <w:t>4.2 One-Carbon Metabolism: The Engine of Methylation</w:t>
      </w:r>
    </w:p>
    <w:p>
      <w:r>
        <w:t xml:space="preserve">Several studies in our cohort </w:t>
      </w:r>
      <w:r>
        <w:rPr>
          <w:vertAlign w:val="superscript"/>
        </w:rPr>
        <w:t>4, 8</w:t>
      </w:r>
      <w:r>
        <w:t xml:space="preserve"> revisited classical B-vitamins (Folate, B6, B12). These micronutrients drive one-carbon metabolism, the biochemical network that supplies methyl groups for DNA methylation. Deficiencies in these vitamins lead to global hypomethylation (causing genomic instability) and gene-specific hypermethylation. This highlights the importance of "Metabolic Epigenetics"—ensuring adequate substrate availability for epigenetic maintenance.</w:t>
      </w:r>
    </w:p>
    <w:p>
      <w:pPr>
        <w:pStyle w:val="Heading2"/>
      </w:pPr>
      <w:r>
        <w:t>4.3 The Critical Role of Physical Activity</w:t>
      </w:r>
    </w:p>
    <w:p>
      <w:r>
        <w:t xml:space="preserve">Although representing a smaller fraction of the dataset, the study on physical activity and colorectal cancer </w:t>
      </w:r>
      <w:r>
        <w:rPr>
          <w:vertAlign w:val="superscript"/>
        </w:rPr>
        <w:t>5</w:t>
      </w:r>
      <w:r>
        <w:t xml:space="preserve"> offers compelling evidence. Exercise appears to modulate the epigenome indirectly through the </w:t>
      </w:r>
      <w:r>
        <w:rPr>
          <w:b/>
        </w:rPr>
        <w:t>Gut-Muscle Axis</w:t>
      </w:r>
      <w:r>
        <w:t xml:space="preserve">. Physical activity favors a microbiome composition that produces high levels of butyrate. Butyrate acts as a potent HDAC inhibitor, keeping chromatin in a transcriptionally active state </w:t>
      </w:r>
      <w:r>
        <w:rPr>
          <w:vertAlign w:val="superscript"/>
        </w:rPr>
        <w:t>5</w:t>
      </w:r>
      <w:r>
        <w:t>. This provides a molecular rationale for the epidemiological observation that exercise reduces colon cancer risk.</w:t>
      </w:r>
    </w:p>
    <w:p>
      <w:pPr>
        <w:pStyle w:val="Heading2"/>
      </w:pPr>
      <w:r>
        <w:t>4.4 The Consilience of the Exposome</w:t>
      </w:r>
    </w:p>
    <w:p>
      <w:r>
        <w:t xml:space="preserve">The "Exposome" creates a unifying framework. In Low- and Middle-Income Countries (LMICs), the interaction between nutritional deficits, environmental toxins (e.g., aflatoxins), and infectious agents (HBV, HPV) creates a "perfect storm" for epigenetic dysregulation </w:t>
      </w:r>
      <w:r>
        <w:rPr>
          <w:vertAlign w:val="superscript"/>
        </w:rPr>
        <w:t>6</w:t>
      </w:r>
      <w:r>
        <w:t>. Understanding these disparities is crucial. Interventions cannot be effective if they only address diet while ignoring environmental toxicity.</w:t>
      </w:r>
    </w:p>
    <w:p>
      <w:pPr>
        <w:pStyle w:val="Heading2"/>
      </w:pPr>
      <w:r>
        <w:t>4.5 Limitations</w:t>
      </w:r>
    </w:p>
    <w:p>
      <w:r>
        <w:t>This study relied on automated metadata extraction, which, while efficient, may miss nuanced findings buried deep within full texts. Additionally, the restriction to 2024-2025 ensures currency but may overlook foundational papers from preceding years.</w:t>
      </w:r>
    </w:p>
    <w:p>
      <w:pPr>
        <w:pStyle w:val="Heading1"/>
      </w:pPr>
      <w:r>
        <w:t>5. Conclusion</w:t>
      </w:r>
    </w:p>
    <w:p>
      <w:r>
        <w:t xml:space="preserve">The 2024-2025 research landscape unequivocally positions </w:t>
      </w:r>
      <w:r>
        <w:rPr>
          <w:b/>
        </w:rPr>
        <w:t>nutritional modulation</w:t>
      </w:r>
      <w:r>
        <w:t xml:space="preserve"> as the frontier of epigenetic cancer prevention. We are moving away from general "healthy eating" advice toward precision nutrition—prescribing specific "epi-nutrients" to correct defined molecular defects. The integration of this knowledge with </w:t>
      </w:r>
      <w:r>
        <w:rPr>
          <w:b/>
        </w:rPr>
        <w:t>physical activity</w:t>
      </w:r>
      <w:r>
        <w:t xml:space="preserve"> and </w:t>
      </w:r>
      <w:r>
        <w:rPr>
          <w:b/>
        </w:rPr>
        <w:t>environmental health</w:t>
      </w:r>
      <w:r>
        <w:t xml:space="preserve"> (Exposome) frameworks will define the next generation of cancer prevention strategies.</w:t>
      </w:r>
    </w:p>
    <w:p>
      <w:r>
        <w:t>Future research must prioritize translational trials that validate these mechanistic insights in human populations, using validated epigenetic biomarkers to monitor the efficacy of preventive interventions in real-time.</w:t>
      </w:r>
    </w:p>
    <w:p>
      <w:r>
        <w:br w:type="page"/>
      </w:r>
    </w:p>
    <w:p>
      <w:pPr>
        <w:pStyle w:val="Heading1"/>
      </w:pPr>
      <w:r>
        <w:t>6. References</w:t>
      </w:r>
    </w:p>
    <w:p>
      <w:pPr>
        <w:pStyle w:val="ListNumber"/>
      </w:pPr>
      <w:r>
        <w:t>1. Koçak T, Acar-Tek N, Yesil S, Ergün MA, Icer Y. Could GSTP1, PTEN and NKX3.1 gene expression be novel markers in the relationship between prostate cancer and epigenetics? BMC Cancer. 2025;25(1):1825.</w:t>
      </w:r>
    </w:p>
    <w:p>
      <w:pPr>
        <w:pStyle w:val="ListNumber"/>
      </w:pPr>
      <w:r>
        <w:t>2. Bakrim S, El Omari N, El Yaagoubi OM, Khalid A, Abdalla AN, Hamza SMA, et al. Epi-nutrients for cancer prevention: Molecular mechanisms and emerging insights. Cell Biol Toxicol. 2025;41(1):116.</w:t>
      </w:r>
    </w:p>
    <w:p>
      <w:pPr>
        <w:pStyle w:val="ListNumber"/>
      </w:pPr>
      <w:r>
        <w:t>3. Trujano-Camacho S, Pulido-Capiz Á, García-González V, López-Urrutia E, Pérez-Plasencia C. Vitamin D as an Epigenetic Regulator: A Hypothetical Mechanism for Cancer Prevention via Inhibition of Oncogenic lncRNA HOTAIR. Int J Mol Sci. 2025;26(16).</w:t>
      </w:r>
    </w:p>
    <w:p>
      <w:pPr>
        <w:pStyle w:val="ListNumber"/>
      </w:pPr>
      <w:r>
        <w:t>4. Brandolino S, Franzago M, Murmura G, Ricci F, Gatta V, Stuppia L, et al. Nutrition, Environment, and Genetics in Colorectal Cancer. Epigenetics and Possible Future Perspective. Curr Nutr Rep. 2025;14(1):111.</w:t>
      </w:r>
    </w:p>
    <w:p>
      <w:pPr>
        <w:pStyle w:val="ListNumber"/>
      </w:pPr>
      <w:r>
        <w:t>5. Sun Y, Keat OB, Rajabi S. The role of physical activity and epigenetic changes in colorectal cancer prevention. Cancer Cell Int. 2025;25(1):227.</w:t>
      </w:r>
    </w:p>
    <w:p>
      <w:pPr>
        <w:pStyle w:val="ListNumber"/>
      </w:pPr>
      <w:r>
        <w:t>6. Dlamini Z, Alaouna M, Marutha T, Mkhize-Kwitshana Z, Mbodi L, Chauke-Malinga N, et al. The Exposome Perspective: Environmental and Infectious Agents as Drivers of Cancer Disparities in Low- and Middle-Income Countries. Cancers (Basel). 2025;17(15).</w:t>
      </w:r>
    </w:p>
    <w:p>
      <w:pPr>
        <w:pStyle w:val="ListNumber"/>
      </w:pPr>
      <w:r>
        <w:t>7. Chou PJ, Peter RM, Shannar A, Pan Y, Dave PD, Xu J, et al. Epigenetics of Dietary Phytochemicals in Cancer Prevention: Fact or Fiction. Cancer J. 2024;30(5):320-328.</w:t>
      </w:r>
    </w:p>
    <w:p>
      <w:pPr>
        <w:pStyle w:val="ListNumber"/>
      </w:pPr>
      <w:r>
        <w:t>8. Ma YH, Shen LS, Zheng YX. [Mechanisms and perspectives of B vitamins associated one carbon metabolism on colorectal cancer risk]. Zhonghua Yu Fang Yi Xue Za Zhi. 2024;58(11):1739-1751.</w:t>
      </w:r>
    </w:p>
    <w:p>
      <w:r>
        <w:br w:type="page"/>
      </w:r>
    </w:p>
    <w:p>
      <w:pPr>
        <w:pStyle w:val="Heading1"/>
      </w:pPr>
      <w:r>
        <w:t>Tables</w:t>
      </w:r>
    </w:p>
    <w:p>
      <w:pPr>
        <w:pStyle w:val="Caption"/>
      </w:pPr>
      <w:r>
        <w:t>Table 1: Characteristics of Selected High-Relevance Studies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PMID</w:t>
            </w:r>
          </w:p>
        </w:tc>
        <w:tc>
          <w:tcPr>
            <w:tcW w:type="dxa" w:w="1728"/>
          </w:tcPr>
          <w:p>
            <w:r>
              <w:t>Year</w:t>
            </w:r>
          </w:p>
        </w:tc>
        <w:tc>
          <w:tcPr>
            <w:tcW w:type="dxa" w:w="1728"/>
          </w:tcPr>
          <w:p>
            <w:r>
              <w:t>Intervention</w:t>
            </w:r>
          </w:p>
        </w:tc>
        <w:tc>
          <w:tcPr>
            <w:tcW w:type="dxa" w:w="1728"/>
          </w:tcPr>
          <w:p>
            <w:r>
              <w:t>Cancer</w:t>
            </w:r>
          </w:p>
        </w:tc>
        <w:tc>
          <w:tcPr>
            <w:tcW w:type="dxa" w:w="1728"/>
          </w:tcPr>
          <w:p>
            <w:r>
              <w:t>Marker</w:t>
            </w:r>
          </w:p>
        </w:tc>
      </w:tr>
      <w:tr>
        <w:tc>
          <w:tcPr>
            <w:tcW w:type="dxa" w:w="1728"/>
          </w:tcPr>
          <w:p>
            <w:r>
              <w:t>41299324</w:t>
            </w:r>
          </w:p>
        </w:tc>
        <w:tc>
          <w:tcPr>
            <w:tcW w:type="dxa" w:w="1728"/>
          </w:tcPr>
          <w:p>
            <w:r>
              <w:t>2025</w:t>
            </w:r>
          </w:p>
        </w:tc>
        <w:tc>
          <w:tcPr>
            <w:tcW w:type="dxa" w:w="1728"/>
          </w:tcPr>
          <w:p>
            <w:r>
              <w:t>Nutritional</w:t>
            </w:r>
          </w:p>
        </w:tc>
        <w:tc>
          <w:tcPr>
            <w:tcW w:type="dxa" w:w="1728"/>
          </w:tcPr>
          <w:p>
            <w:r>
              <w:t>Prostate</w:t>
            </w:r>
          </w:p>
        </w:tc>
        <w:tc>
          <w:tcPr>
            <w:tcW w:type="dxa" w:w="1728"/>
          </w:tcPr>
          <w:p>
            <w:r>
              <w:t>Unspecified</w:t>
            </w:r>
          </w:p>
        </w:tc>
      </w:tr>
      <w:tr>
        <w:tc>
          <w:tcPr>
            <w:tcW w:type="dxa" w:w="1728"/>
          </w:tcPr>
          <w:p>
            <w:r>
              <w:t>41108343</w:t>
            </w:r>
          </w:p>
        </w:tc>
        <w:tc>
          <w:tcPr>
            <w:tcW w:type="dxa" w:w="1728"/>
          </w:tcPr>
          <w:p>
            <w:r>
              <w:t>2025</w:t>
            </w:r>
          </w:p>
        </w:tc>
        <w:tc>
          <w:tcPr>
            <w:tcW w:type="dxa" w:w="1728"/>
          </w:tcPr>
          <w:p>
            <w:r>
              <w:t>Nutritional</w:t>
            </w:r>
          </w:p>
        </w:tc>
        <w:tc>
          <w:tcPr>
            <w:tcW w:type="dxa" w:w="1728"/>
          </w:tcPr>
          <w:p>
            <w:r>
              <w:t>Colorectal</w:t>
            </w:r>
          </w:p>
        </w:tc>
        <w:tc>
          <w:tcPr>
            <w:tcW w:type="dxa" w:w="1728"/>
          </w:tcPr>
          <w:p>
            <w:r>
              <w:t>Unspecified</w:t>
            </w:r>
          </w:p>
        </w:tc>
      </w:tr>
      <w:tr>
        <w:tc>
          <w:tcPr>
            <w:tcW w:type="dxa" w:w="1728"/>
          </w:tcPr>
          <w:p>
            <w:r>
              <w:t>40975498</w:t>
            </w:r>
          </w:p>
        </w:tc>
        <w:tc>
          <w:tcPr>
            <w:tcW w:type="dxa" w:w="1728"/>
          </w:tcPr>
          <w:p>
            <w:r>
              <w:t>2025</w:t>
            </w:r>
          </w:p>
        </w:tc>
        <w:tc>
          <w:tcPr>
            <w:tcW w:type="dxa" w:w="1728"/>
          </w:tcPr>
          <w:p>
            <w:r>
              <w:t>Nutritional</w:t>
            </w:r>
          </w:p>
        </w:tc>
        <w:tc>
          <w:tcPr>
            <w:tcW w:type="dxa" w:w="1728"/>
          </w:tcPr>
          <w:p>
            <w:r>
              <w:t>General/Unspecified</w:t>
            </w:r>
          </w:p>
        </w:tc>
        <w:tc>
          <w:tcPr>
            <w:tcW w:type="dxa" w:w="1728"/>
          </w:tcPr>
          <w:p>
            <w:r>
              <w:t>DNA Methylation</w:t>
            </w:r>
          </w:p>
        </w:tc>
      </w:tr>
      <w:tr>
        <w:tc>
          <w:tcPr>
            <w:tcW w:type="dxa" w:w="1728"/>
          </w:tcPr>
          <w:p>
            <w:r>
              <w:t>40900385</w:t>
            </w:r>
          </w:p>
        </w:tc>
        <w:tc>
          <w:tcPr>
            <w:tcW w:type="dxa" w:w="1728"/>
          </w:tcPr>
          <w:p>
            <w:r>
              <w:t>2025</w:t>
            </w:r>
          </w:p>
        </w:tc>
        <w:tc>
          <w:tcPr>
            <w:tcW w:type="dxa" w:w="1728"/>
          </w:tcPr>
          <w:p>
            <w:r>
              <w:t>Other</w:t>
            </w:r>
          </w:p>
        </w:tc>
        <w:tc>
          <w:tcPr>
            <w:tcW w:type="dxa" w:w="1728"/>
          </w:tcPr>
          <w:p>
            <w:r>
              <w:t>General/Unspecified</w:t>
            </w:r>
          </w:p>
        </w:tc>
        <w:tc>
          <w:tcPr>
            <w:tcW w:type="dxa" w:w="1728"/>
          </w:tcPr>
          <w:p>
            <w:r>
              <w:t>Unspecified</w:t>
            </w:r>
          </w:p>
        </w:tc>
      </w:tr>
      <w:tr>
        <w:tc>
          <w:tcPr>
            <w:tcW w:type="dxa" w:w="1728"/>
          </w:tcPr>
          <w:p>
            <w:r>
              <w:t>40897307</w:t>
            </w:r>
          </w:p>
        </w:tc>
        <w:tc>
          <w:tcPr>
            <w:tcW w:type="dxa" w:w="1728"/>
          </w:tcPr>
          <w:p>
            <w:r>
              <w:t>2025</w:t>
            </w:r>
          </w:p>
        </w:tc>
        <w:tc>
          <w:tcPr>
            <w:tcW w:type="dxa" w:w="1728"/>
          </w:tcPr>
          <w:p>
            <w:r>
              <w:t>Other</w:t>
            </w:r>
          </w:p>
        </w:tc>
        <w:tc>
          <w:tcPr>
            <w:tcW w:type="dxa" w:w="1728"/>
          </w:tcPr>
          <w:p>
            <w:r>
              <w:t>General/Unspecified</w:t>
            </w:r>
          </w:p>
        </w:tc>
        <w:tc>
          <w:tcPr>
            <w:tcW w:type="dxa" w:w="1728"/>
          </w:tcPr>
          <w:p>
            <w:r>
              <w:t>DNA Methylation</w:t>
            </w:r>
          </w:p>
        </w:tc>
      </w:tr>
      <w:tr>
        <w:tc>
          <w:tcPr>
            <w:tcW w:type="dxa" w:w="1728"/>
          </w:tcPr>
          <w:p>
            <w:r>
              <w:t>40869316</w:t>
            </w:r>
          </w:p>
        </w:tc>
        <w:tc>
          <w:tcPr>
            <w:tcW w:type="dxa" w:w="1728"/>
          </w:tcPr>
          <w:p>
            <w:r>
              <w:t>2025</w:t>
            </w:r>
          </w:p>
        </w:tc>
        <w:tc>
          <w:tcPr>
            <w:tcW w:type="dxa" w:w="1728"/>
          </w:tcPr>
          <w:p>
            <w:r>
              <w:t>Nutritional</w:t>
            </w:r>
          </w:p>
        </w:tc>
        <w:tc>
          <w:tcPr>
            <w:tcW w:type="dxa" w:w="1728"/>
          </w:tcPr>
          <w:p>
            <w:r>
              <w:t>General/Unspecified</w:t>
            </w:r>
          </w:p>
        </w:tc>
        <w:tc>
          <w:tcPr>
            <w:tcW w:type="dxa" w:w="1728"/>
          </w:tcPr>
          <w:p>
            <w:r>
              <w:t>Unspecified</w:t>
            </w:r>
          </w:p>
        </w:tc>
      </w:tr>
      <w:tr>
        <w:tc>
          <w:tcPr>
            <w:tcW w:type="dxa" w:w="1728"/>
          </w:tcPr>
          <w:p>
            <w:r>
              <w:t>40805232</w:t>
            </w:r>
          </w:p>
        </w:tc>
        <w:tc>
          <w:tcPr>
            <w:tcW w:type="dxa" w:w="1728"/>
          </w:tcPr>
          <w:p>
            <w:r>
              <w:t>2025</w:t>
            </w:r>
          </w:p>
        </w:tc>
        <w:tc>
          <w:tcPr>
            <w:tcW w:type="dxa" w:w="1728"/>
          </w:tcPr>
          <w:p>
            <w:r>
              <w:t>Nutritional</w:t>
            </w:r>
          </w:p>
        </w:tc>
        <w:tc>
          <w:tcPr>
            <w:tcW w:type="dxa" w:w="1728"/>
          </w:tcPr>
          <w:p>
            <w:r>
              <w:t>General/Unspecified</w:t>
            </w:r>
          </w:p>
        </w:tc>
        <w:tc>
          <w:tcPr>
            <w:tcW w:type="dxa" w:w="1728"/>
          </w:tcPr>
          <w:p>
            <w:r>
              <w:t>Unspecified</w:t>
            </w:r>
          </w:p>
        </w:tc>
      </w:tr>
      <w:tr>
        <w:tc>
          <w:tcPr>
            <w:tcW w:type="dxa" w:w="1728"/>
          </w:tcPr>
          <w:p>
            <w:r>
              <w:t>40760406</w:t>
            </w:r>
          </w:p>
        </w:tc>
        <w:tc>
          <w:tcPr>
            <w:tcW w:type="dxa" w:w="1728"/>
          </w:tcPr>
          <w:p>
            <w:r>
              <w:t>2025</w:t>
            </w:r>
          </w:p>
        </w:tc>
        <w:tc>
          <w:tcPr>
            <w:tcW w:type="dxa" w:w="1728"/>
          </w:tcPr>
          <w:p>
            <w:r>
              <w:t>Nutritional</w:t>
            </w:r>
          </w:p>
        </w:tc>
        <w:tc>
          <w:tcPr>
            <w:tcW w:type="dxa" w:w="1728"/>
          </w:tcPr>
          <w:p>
            <w:r>
              <w:t>General/Unspecified</w:t>
            </w:r>
          </w:p>
        </w:tc>
        <w:tc>
          <w:tcPr>
            <w:tcW w:type="dxa" w:w="1728"/>
          </w:tcPr>
          <w:p>
            <w:r>
              <w:t>Unspecified</w:t>
            </w:r>
          </w:p>
        </w:tc>
      </w:tr>
      <w:tr>
        <w:tc>
          <w:tcPr>
            <w:tcW w:type="dxa" w:w="1728"/>
          </w:tcPr>
          <w:p>
            <w:r>
              <w:t>40663150</w:t>
            </w:r>
          </w:p>
        </w:tc>
        <w:tc>
          <w:tcPr>
            <w:tcW w:type="dxa" w:w="1728"/>
          </w:tcPr>
          <w:p>
            <w:r>
              <w:t>2025</w:t>
            </w:r>
          </w:p>
        </w:tc>
        <w:tc>
          <w:tcPr>
            <w:tcW w:type="dxa" w:w="1728"/>
          </w:tcPr>
          <w:p>
            <w:r>
              <w:t>Nutritional</w:t>
            </w:r>
          </w:p>
        </w:tc>
        <w:tc>
          <w:tcPr>
            <w:tcW w:type="dxa" w:w="1728"/>
          </w:tcPr>
          <w:p>
            <w:r>
              <w:t>General/Unspecified</w:t>
            </w:r>
          </w:p>
        </w:tc>
        <w:tc>
          <w:tcPr>
            <w:tcW w:type="dxa" w:w="1728"/>
          </w:tcPr>
          <w:p>
            <w:r>
              <w:t>DNA Methylation</w:t>
            </w:r>
          </w:p>
        </w:tc>
      </w:tr>
      <w:tr>
        <w:tc>
          <w:tcPr>
            <w:tcW w:type="dxa" w:w="1728"/>
          </w:tcPr>
          <w:p>
            <w:r>
              <w:t>40647494</w:t>
            </w:r>
          </w:p>
        </w:tc>
        <w:tc>
          <w:tcPr>
            <w:tcW w:type="dxa" w:w="1728"/>
          </w:tcPr>
          <w:p>
            <w:r>
              <w:t>2025</w:t>
            </w:r>
          </w:p>
        </w:tc>
        <w:tc>
          <w:tcPr>
            <w:tcW w:type="dxa" w:w="1728"/>
          </w:tcPr>
          <w:p>
            <w:r>
              <w:t>Nutritional</w:t>
            </w:r>
          </w:p>
        </w:tc>
        <w:tc>
          <w:tcPr>
            <w:tcW w:type="dxa" w:w="1728"/>
          </w:tcPr>
          <w:p>
            <w:r>
              <w:t>Liver</w:t>
            </w:r>
          </w:p>
        </w:tc>
        <w:tc>
          <w:tcPr>
            <w:tcW w:type="dxa" w:w="1728"/>
          </w:tcPr>
          <w:p>
            <w:r>
              <w:t>Unspecified</w:t>
            </w:r>
          </w:p>
        </w:tc>
      </w:tr>
      <w:tr>
        <w:tc>
          <w:tcPr>
            <w:tcW w:type="dxa" w:w="1728"/>
          </w:tcPr>
          <w:p>
            <w:r>
              <w:t>40545531</w:t>
            </w:r>
          </w:p>
        </w:tc>
        <w:tc>
          <w:tcPr>
            <w:tcW w:type="dxa" w:w="1728"/>
          </w:tcPr>
          <w:p>
            <w:r>
              <w:t>2025</w:t>
            </w:r>
          </w:p>
        </w:tc>
        <w:tc>
          <w:tcPr>
            <w:tcW w:type="dxa" w:w="1728"/>
          </w:tcPr>
          <w:p>
            <w:r>
              <w:t>Behavioural</w:t>
            </w:r>
          </w:p>
        </w:tc>
        <w:tc>
          <w:tcPr>
            <w:tcW w:type="dxa" w:w="1728"/>
          </w:tcPr>
          <w:p>
            <w:r>
              <w:t>Colorectal</w:t>
            </w:r>
          </w:p>
        </w:tc>
        <w:tc>
          <w:tcPr>
            <w:tcW w:type="dxa" w:w="1728"/>
          </w:tcPr>
          <w:p>
            <w:r>
              <w:t>DNA Methylation</w:t>
            </w:r>
          </w:p>
        </w:tc>
      </w:tr>
      <w:tr>
        <w:tc>
          <w:tcPr>
            <w:tcW w:type="dxa" w:w="1728"/>
          </w:tcPr>
          <w:p>
            <w:r>
              <w:t>40183455</w:t>
            </w:r>
          </w:p>
        </w:tc>
        <w:tc>
          <w:tcPr>
            <w:tcW w:type="dxa" w:w="1728"/>
          </w:tcPr>
          <w:p>
            <w:r>
              <w:t>2025</w:t>
            </w:r>
          </w:p>
        </w:tc>
        <w:tc>
          <w:tcPr>
            <w:tcW w:type="dxa" w:w="1728"/>
          </w:tcPr>
          <w:p>
            <w:r>
              <w:t>Environmental</w:t>
            </w:r>
          </w:p>
        </w:tc>
        <w:tc>
          <w:tcPr>
            <w:tcW w:type="dxa" w:w="1728"/>
          </w:tcPr>
          <w:p>
            <w:r>
              <w:t>Breast</w:t>
            </w:r>
          </w:p>
        </w:tc>
        <w:tc>
          <w:tcPr>
            <w:tcW w:type="dxa" w:w="1728"/>
          </w:tcPr>
          <w:p>
            <w:r>
              <w:t>DNA Methylation</w:t>
            </w:r>
          </w:p>
        </w:tc>
      </w:tr>
      <w:tr>
        <w:tc>
          <w:tcPr>
            <w:tcW w:type="dxa" w:w="1728"/>
          </w:tcPr>
          <w:p>
            <w:r>
              <w:t>40062208</w:t>
            </w:r>
          </w:p>
        </w:tc>
        <w:tc>
          <w:tcPr>
            <w:tcW w:type="dxa" w:w="1728"/>
          </w:tcPr>
          <w:p>
            <w:r>
              <w:t>2025</w:t>
            </w:r>
          </w:p>
        </w:tc>
        <w:tc>
          <w:tcPr>
            <w:tcW w:type="dxa" w:w="1728"/>
          </w:tcPr>
          <w:p>
            <w:r>
              <w:t>Nutritional</w:t>
            </w:r>
          </w:p>
        </w:tc>
        <w:tc>
          <w:tcPr>
            <w:tcW w:type="dxa" w:w="1728"/>
          </w:tcPr>
          <w:p>
            <w:r>
              <w:t>General/Unspecified</w:t>
            </w:r>
          </w:p>
        </w:tc>
        <w:tc>
          <w:tcPr>
            <w:tcW w:type="dxa" w:w="1728"/>
          </w:tcPr>
          <w:p>
            <w:r>
              <w:t>Unspecified</w:t>
            </w:r>
          </w:p>
        </w:tc>
      </w:tr>
      <w:tr>
        <w:tc>
          <w:tcPr>
            <w:tcW w:type="dxa" w:w="1728"/>
          </w:tcPr>
          <w:p>
            <w:r>
              <w:t>39998355</w:t>
            </w:r>
          </w:p>
        </w:tc>
        <w:tc>
          <w:tcPr>
            <w:tcW w:type="dxa" w:w="1728"/>
          </w:tcPr>
          <w:p>
            <w:r>
              <w:t>2025</w:t>
            </w:r>
          </w:p>
        </w:tc>
        <w:tc>
          <w:tcPr>
            <w:tcW w:type="dxa" w:w="1728"/>
          </w:tcPr>
          <w:p>
            <w:r>
              <w:t>Other</w:t>
            </w:r>
          </w:p>
        </w:tc>
        <w:tc>
          <w:tcPr>
            <w:tcW w:type="dxa" w:w="1728"/>
          </w:tcPr>
          <w:p>
            <w:r>
              <w:t>General/Unspecified</w:t>
            </w:r>
          </w:p>
        </w:tc>
        <w:tc>
          <w:tcPr>
            <w:tcW w:type="dxa" w:w="1728"/>
          </w:tcPr>
          <w:p>
            <w:r>
              <w:t>Unspecified</w:t>
            </w:r>
          </w:p>
        </w:tc>
      </w:tr>
      <w:tr>
        <w:tc>
          <w:tcPr>
            <w:tcW w:type="dxa" w:w="1728"/>
          </w:tcPr>
          <w:p>
            <w:r>
              <w:t>39991103</w:t>
            </w:r>
          </w:p>
        </w:tc>
        <w:tc>
          <w:tcPr>
            <w:tcW w:type="dxa" w:w="1728"/>
          </w:tcPr>
          <w:p>
            <w:r>
              <w:t>2025</w:t>
            </w:r>
          </w:p>
        </w:tc>
        <w:tc>
          <w:tcPr>
            <w:tcW w:type="dxa" w:w="1728"/>
          </w:tcPr>
          <w:p>
            <w:r>
              <w:t>Screening</w:t>
            </w:r>
          </w:p>
        </w:tc>
        <w:tc>
          <w:tcPr>
            <w:tcW w:type="dxa" w:w="1728"/>
          </w:tcPr>
          <w:p>
            <w:r>
              <w:t>Prostate</w:t>
            </w:r>
          </w:p>
        </w:tc>
        <w:tc>
          <w:tcPr>
            <w:tcW w:type="dxa" w:w="1728"/>
          </w:tcPr>
          <w:p>
            <w:r>
              <w:t>miRNA</w:t>
            </w:r>
          </w:p>
        </w:tc>
      </w:tr>
      <w:tr>
        <w:tc>
          <w:tcPr>
            <w:tcW w:type="dxa" w:w="1728"/>
          </w:tcPr>
          <w:p>
            <w:r>
              <w:t>39946195</w:t>
            </w:r>
          </w:p>
        </w:tc>
        <w:tc>
          <w:tcPr>
            <w:tcW w:type="dxa" w:w="1728"/>
          </w:tcPr>
          <w:p>
            <w:r>
              <w:t>2025</w:t>
            </w:r>
          </w:p>
        </w:tc>
        <w:tc>
          <w:tcPr>
            <w:tcW w:type="dxa" w:w="1728"/>
          </w:tcPr>
          <w:p>
            <w:r>
              <w:t>Other</w:t>
            </w:r>
          </w:p>
        </w:tc>
        <w:tc>
          <w:tcPr>
            <w:tcW w:type="dxa" w:w="1728"/>
          </w:tcPr>
          <w:p>
            <w:r>
              <w:t>Colorectal</w:t>
            </w:r>
          </w:p>
        </w:tc>
        <w:tc>
          <w:tcPr>
            <w:tcW w:type="dxa" w:w="1728"/>
          </w:tcPr>
          <w:p>
            <w:r>
              <w:t>DNA Methylation</w:t>
            </w:r>
          </w:p>
        </w:tc>
      </w:tr>
      <w:tr>
        <w:tc>
          <w:tcPr>
            <w:tcW w:type="dxa" w:w="1728"/>
          </w:tcPr>
          <w:p>
            <w:r>
              <w:t>39595564</w:t>
            </w:r>
          </w:p>
        </w:tc>
        <w:tc>
          <w:tcPr>
            <w:tcW w:type="dxa" w:w="1728"/>
          </w:tcPr>
          <w:p>
            <w:r>
              <w:t>2024</w:t>
            </w:r>
          </w:p>
        </w:tc>
        <w:tc>
          <w:tcPr>
            <w:tcW w:type="dxa" w:w="1728"/>
          </w:tcPr>
          <w:p>
            <w:r>
              <w:t>Other</w:t>
            </w:r>
          </w:p>
        </w:tc>
        <w:tc>
          <w:tcPr>
            <w:tcW w:type="dxa" w:w="1728"/>
          </w:tcPr>
          <w:p>
            <w:r>
              <w:t>General/Unspecified</w:t>
            </w:r>
          </w:p>
        </w:tc>
        <w:tc>
          <w:tcPr>
            <w:tcW w:type="dxa" w:w="1728"/>
          </w:tcPr>
          <w:p>
            <w:r>
              <w:t>DNA Methylation</w:t>
            </w:r>
          </w:p>
        </w:tc>
      </w:tr>
      <w:tr>
        <w:tc>
          <w:tcPr>
            <w:tcW w:type="dxa" w:w="1728"/>
          </w:tcPr>
          <w:p>
            <w:r>
              <w:t>39537414</w:t>
            </w:r>
          </w:p>
        </w:tc>
        <w:tc>
          <w:tcPr>
            <w:tcW w:type="dxa" w:w="1728"/>
          </w:tcPr>
          <w:p>
            <w:r>
              <w:t>2024</w:t>
            </w:r>
          </w:p>
        </w:tc>
        <w:tc>
          <w:tcPr>
            <w:tcW w:type="dxa" w:w="1728"/>
          </w:tcPr>
          <w:p>
            <w:r>
              <w:t>Nutritional</w:t>
            </w:r>
          </w:p>
        </w:tc>
        <w:tc>
          <w:tcPr>
            <w:tcW w:type="dxa" w:w="1728"/>
          </w:tcPr>
          <w:p>
            <w:r>
              <w:t>Colorectal</w:t>
            </w:r>
          </w:p>
        </w:tc>
        <w:tc>
          <w:tcPr>
            <w:tcW w:type="dxa" w:w="1728"/>
          </w:tcPr>
          <w:p>
            <w:r>
              <w:t>Unspecified</w:t>
            </w:r>
          </w:p>
        </w:tc>
      </w:tr>
      <w:tr>
        <w:tc>
          <w:tcPr>
            <w:tcW w:type="dxa" w:w="1728"/>
          </w:tcPr>
          <w:p>
            <w:r>
              <w:t>39435289</w:t>
            </w:r>
          </w:p>
        </w:tc>
        <w:tc>
          <w:tcPr>
            <w:tcW w:type="dxa" w:w="1728"/>
          </w:tcPr>
          <w:p>
            <w:r>
              <w:t>2024</w:t>
            </w:r>
          </w:p>
        </w:tc>
        <w:tc>
          <w:tcPr>
            <w:tcW w:type="dxa" w:w="1728"/>
          </w:tcPr>
          <w:p>
            <w:r>
              <w:t>Other</w:t>
            </w:r>
          </w:p>
        </w:tc>
        <w:tc>
          <w:tcPr>
            <w:tcW w:type="dxa" w:w="1728"/>
          </w:tcPr>
          <w:p>
            <w:r>
              <w:t>Breast</w:t>
            </w:r>
          </w:p>
        </w:tc>
        <w:tc>
          <w:tcPr>
            <w:tcW w:type="dxa" w:w="1728"/>
          </w:tcPr>
          <w:p>
            <w:r>
              <w:t>Unspecified</w:t>
            </w:r>
          </w:p>
        </w:tc>
      </w:tr>
      <w:tr>
        <w:tc>
          <w:tcPr>
            <w:tcW w:type="dxa" w:w="1728"/>
          </w:tcPr>
          <w:p>
            <w:r>
              <w:t>39415281</w:t>
            </w:r>
          </w:p>
        </w:tc>
        <w:tc>
          <w:tcPr>
            <w:tcW w:type="dxa" w:w="1728"/>
          </w:tcPr>
          <w:p>
            <w:r>
              <w:t>2024</w:t>
            </w:r>
          </w:p>
        </w:tc>
        <w:tc>
          <w:tcPr>
            <w:tcW w:type="dxa" w:w="1728"/>
          </w:tcPr>
          <w:p>
            <w:r>
              <w:t>Screening</w:t>
            </w:r>
          </w:p>
        </w:tc>
        <w:tc>
          <w:tcPr>
            <w:tcW w:type="dxa" w:w="1728"/>
          </w:tcPr>
          <w:p>
            <w:r>
              <w:t>General/Unspecified</w:t>
            </w:r>
          </w:p>
        </w:tc>
        <w:tc>
          <w:tcPr>
            <w:tcW w:type="dxa" w:w="1728"/>
          </w:tcPr>
          <w:p>
            <w:r>
              <w:t>DNA Methylation</w:t>
            </w:r>
          </w:p>
        </w:tc>
      </w:tr>
    </w:tbl>
    <w:p>
      <w:r>
        <w:br w:type="page"/>
      </w:r>
    </w:p>
    <w:p>
      <w:pPr>
        <w:pStyle w:val="Heading1"/>
      </w:pPr>
      <w:r>
        <w:t>Figures</w:t>
      </w:r>
    </w:p>
    <w:p>
      <w:pPr>
        <w:pStyle w:val="Caption"/>
      </w:pPr>
      <w:r>
        <w:t>Figure 1: Distribution of Intervention Types in Epigenetics Research (2024-2025)</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Figure_1_Interventions.png"/>
                    <pic:cNvPicPr/>
                  </pic:nvPicPr>
                  <pic:blipFill>
                    <a:blip r:embed="rId9"/>
                    <a:stretch>
                      <a:fillRect/>
                    </a:stretch>
                  </pic:blipFill>
                  <pic:spPr>
                    <a:xfrm>
                      <a:off x="0" y="0"/>
                      <a:ext cx="5486400" cy="3291840"/>
                    </a:xfrm>
                    <a:prstGeom prst="rect"/>
                  </pic:spPr>
                </pic:pic>
              </a:graphicData>
            </a:graphic>
          </wp:inline>
        </w:drawing>
      </w:r>
    </w:p>
    <w:p>
      <w:r>
        <w:br/>
      </w:r>
    </w:p>
    <w:p>
      <w:pPr>
        <w:pStyle w:val="Caption"/>
      </w:pPr>
      <w:r>
        <w:t>Figure 2: Frequency of Cancer Types Investigated</w:t>
      </w:r>
    </w:p>
    <w:p>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Figure_2_Cancer_Types.png"/>
                    <pic:cNvPicPr/>
                  </pic:nvPicPr>
                  <pic:blipFill>
                    <a:blip r:embed="rId10"/>
                    <a:stretch>
                      <a:fillRect/>
                    </a:stretch>
                  </pic:blipFill>
                  <pic:spPr>
                    <a:xfrm>
                      <a:off x="0" y="0"/>
                      <a:ext cx="5486400" cy="329184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