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COPYRIGHT TRANSFER AGREEMENT</w:t>
      </w:r>
    </w:p>
    <w:p>
      <w:r>
        <w:t>To: The Editor-in-Chief,</w:t>
        <w:br/>
        <w:t>Indian Journal of Medical Research</w:t>
        <w:br/>
        <w:br/>
        <w:t>Title of Article: Factors Influencing Epigenetics in Cancer Prevention: A Systematic Analysis of Recent Evidence (2024-2025)</w:t>
        <w:br/>
        <w:br/>
        <w:t>I/We hereby assign and transfer to the Indian Council of Medical Research (ICMR) all rights of copyright and ownership of the above titled manuscript.</w:t>
        <w:br/>
        <w:br/>
        <w:t>I/We warrant that the article is original, does not infringe upon any copyright or other proprietary right of any third party, is not under consideration by another journal, and has not been previously published.</w:t>
        <w:br/>
        <w:br/>
        <w:t>Date: December 11, 2025</w:t>
        <w:br/>
        <w:br/>
        <w:t>Signature(s) of Author(s):</w:t>
        <w:br/>
        <w:br/>
        <w:t>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