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January 01, 2026</w:t>
      </w:r>
    </w:p>
    <w:p/>
    <w:p>
      <w:r>
        <w:t>The Editor-in-Chief</w:t>
      </w:r>
    </w:p>
    <w:p>
      <w:r>
        <w:t>Indian Journal of Medical Research</w:t>
      </w:r>
    </w:p>
    <w:p>
      <w:r>
        <w:t>Indian Council of Medical Research</w:t>
      </w:r>
    </w:p>
    <w:p>
      <w:r>
        <w:t>New Delhi, India</w:t>
      </w:r>
    </w:p>
    <w:p/>
    <w:p>
      <w:r>
        <w:rPr>
          <w:b/>
        </w:rPr>
        <w:t xml:space="preserve">Subject: </w:t>
      </w:r>
      <w:r>
        <w:t>Manuscript Submission – Host-Directed Therapy for Kyasanur Forest Disease</w:t>
      </w:r>
    </w:p>
    <w:p/>
    <w:p>
      <w:r>
        <w:t>Dear Editor,</w:t>
      </w:r>
    </w:p>
    <w:p/>
    <w:p>
      <w:r>
        <w:t>We are pleased to submit our manuscript entitled "Host-Directed Therapy for Kyasanur Forest Disease: An Integrated Multi-omics Pipeline Identifying Endothelial Stabilization and Coagulation Support as Priority Therapeutic Strategies for Karnataka's Endemic Hemorrhagic Fever" for consideration as an Original Research article in the Indian Journal of Medical Research.</w:t>
      </w:r>
    </w:p>
    <w:p>
      <w:r>
        <w:t>Kyasanur Forest Disease (KFD) is a tick-borne viral hemorrhagic fever endemic to Karnataka's Western Ghats, affecting 400-500 patients annually with 3-5% case fatality. Despite recognition since 1957, no specific treatment exists, and the current vaccine has only 50-60% efficacy. This represents a critical gap in Karnataka's public health response.</w:t>
      </w:r>
    </w:p>
    <w:p>
      <w:r>
        <w:t>Our computational pipeline systematically identifies host-directed therapy targets by integrating viral hemorrhagic fever transcriptomic signatures with druggability assessments. We prioritize endothelial stabilization (angiopoietin pathway) and coagulation support as key therapeutic strategies. Importantly, we identify affordable, immediately available drugs—atorvastatin ($5/course), tranexamic acid ($10/course), and vitamin K ($2/course)—that could be implemented at district hospital level during outbreak seasons.</w:t>
      </w:r>
    </w:p>
    <w:p>
      <w:r>
        <w:t>This work directly addresses an ICMR priority area—neglected tropical diseases endemic to India. The practical focus on drugs available in Karnataka's peripheral health system makes our findings immediately translatable. We believe this systematic approach would be of significant interest to IJMR's readership.</w:t>
      </w:r>
    </w:p>
    <w:p>
      <w:r>
        <w:t>This manuscript is original and has not been submitted elsewhere. The study used publicly available de-identified data and did not require ethics approval. No conflicts of interest exist.</w:t>
      </w:r>
    </w:p>
    <w:p>
      <w:r>
        <w:t>Thank you for considering our submission.</w:t>
      </w:r>
    </w:p>
    <w:p/>
    <w:p>
      <w:r>
        <w:t>Sincerely,</w:t>
      </w:r>
    </w:p>
    <w:p/>
    <w:p/>
    <w:p>
      <w:r>
        <w:rPr>
          <w:b/>
        </w:rPr>
        <w:t>Dr. Siddalingaiah H S</w:t>
      </w:r>
    </w:p>
    <w:p>
      <w:r>
        <w:t>Professor, Department of Community Medicine</w:t>
      </w:r>
    </w:p>
    <w:p>
      <w:r>
        <w:t>Shridevi Institute of Medical Sciences and Research Hospital</w:t>
      </w:r>
    </w:p>
    <w:p>
      <w:r>
        <w:t>Tumkur – 572106, Karnataka, India</w:t>
      </w:r>
    </w:p>
    <w:p>
      <w:r>
        <w:t>Email: hssling@yahoo.com</w:t>
      </w:r>
    </w:p>
    <w:p>
      <w:r>
        <w:t>Phone: +91-8941087719</w:t>
      </w:r>
    </w:p>
    <w:p>
      <w:r>
        <w:t>ORCID: 0000-0002-4771-8285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