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SUPPLEMENTARY MATERIALS</w:t>
      </w:r>
    </w:p>
    <w:p/>
    <w:p>
      <w:pPr>
        <w:jc w:val="center"/>
      </w:pPr>
      <w:r>
        <w:rPr>
          <w:rFonts w:ascii="Times New Roman" w:hAnsi="Times New Roman"/>
          <w:b w:val="0"/>
          <w:i w:val="0"/>
          <w:sz w:val="28"/>
        </w:rPr>
        <w:t>Baseline Blood Transcriptomic Signatures Predict Treatment Failure in Tuberculosis: A Machine Learning Study</w:t>
      </w:r>
    </w:p>
    <w:p/>
    <w:p>
      <w:pPr>
        <w:jc w:val="center"/>
      </w:pPr>
      <w:r>
        <w:rPr>
          <w:rFonts w:ascii="Times New Roman" w:hAnsi="Times New Roman"/>
          <w:b w:val="0"/>
          <w:i w:val="0"/>
          <w:sz w:val="24"/>
        </w:rPr>
        <w:t>Siddalingaiah H S, MD, MPH</w:t>
      </w:r>
    </w:p>
    <w:p>
      <w:r>
        <w:br w:type="page"/>
      </w:r>
    </w:p>
    <w:p>
      <w:pPr>
        <w:pStyle w:val="Heading1"/>
      </w:pPr>
      <w:r>
        <w:t>TABLE OF CONTENTS</w:t>
      </w:r>
    </w:p>
    <w:p>
      <w:pPr>
        <w:pStyle w:val="ListNumber"/>
      </w:pPr>
      <w:r>
        <w:rPr>
          <w:rFonts w:ascii="Times New Roman" w:hAnsi="Times New Roman"/>
          <w:b w:val="0"/>
          <w:i w:val="0"/>
          <w:sz w:val="22"/>
        </w:rPr>
        <w:t>Supplementary Methods</w:t>
      </w:r>
    </w:p>
    <w:p>
      <w:pPr>
        <w:pStyle w:val="ListNumber"/>
      </w:pPr>
      <w:r>
        <w:rPr>
          <w:rFonts w:ascii="Times New Roman" w:hAnsi="Times New Roman"/>
          <w:b w:val="0"/>
          <w:i w:val="0"/>
          <w:sz w:val="22"/>
        </w:rPr>
        <w:t>Supplementary Table 1: Top 50 Predictive Genes</w:t>
      </w:r>
    </w:p>
    <w:p>
      <w:pPr>
        <w:pStyle w:val="ListNumber"/>
      </w:pPr>
      <w:r>
        <w:rPr>
          <w:rFonts w:ascii="Times New Roman" w:hAnsi="Times New Roman"/>
          <w:b w:val="0"/>
          <w:i w:val="0"/>
          <w:sz w:val="22"/>
        </w:rPr>
        <w:t>Supplementary Table 2: Pathway Enrichment Results</w:t>
      </w:r>
    </w:p>
    <w:p>
      <w:pPr>
        <w:pStyle w:val="ListNumber"/>
      </w:pPr>
      <w:r>
        <w:rPr>
          <w:rFonts w:ascii="Times New Roman" w:hAnsi="Times New Roman"/>
          <w:b w:val="0"/>
          <w:i w:val="0"/>
          <w:sz w:val="22"/>
        </w:rPr>
        <w:t>Supplementary Table 3: Hyperparameter Grid Search Results</w:t>
      </w:r>
    </w:p>
    <w:p>
      <w:pPr>
        <w:pStyle w:val="ListNumber"/>
      </w:pPr>
      <w:r>
        <w:rPr>
          <w:rFonts w:ascii="Times New Roman" w:hAnsi="Times New Roman"/>
          <w:b w:val="0"/>
          <w:i w:val="0"/>
          <w:sz w:val="22"/>
        </w:rPr>
        <w:t>Supplementary Table 4: Detailed Performance Metrics by Fold</w:t>
      </w:r>
    </w:p>
    <w:p>
      <w:pPr>
        <w:pStyle w:val="ListNumber"/>
      </w:pPr>
      <w:r>
        <w:rPr>
          <w:rFonts w:ascii="Times New Roman" w:hAnsi="Times New Roman"/>
          <w:b w:val="0"/>
          <w:i w:val="0"/>
          <w:sz w:val="22"/>
        </w:rPr>
        <w:t>Supplementary Figure 1: Data Processing Flowchart</w:t>
      </w:r>
    </w:p>
    <w:p>
      <w:pPr>
        <w:pStyle w:val="ListNumber"/>
      </w:pPr>
      <w:r>
        <w:rPr>
          <w:rFonts w:ascii="Times New Roman" w:hAnsi="Times New Roman"/>
          <w:b w:val="0"/>
          <w:i w:val="0"/>
          <w:sz w:val="22"/>
        </w:rPr>
        <w:t>Supplementary Figure 2: Class Imbalance Handling</w:t>
      </w:r>
    </w:p>
    <w:p>
      <w:pPr>
        <w:pStyle w:val="ListNumber"/>
      </w:pPr>
      <w:r>
        <w:rPr>
          <w:rFonts w:ascii="Times New Roman" w:hAnsi="Times New Roman"/>
          <w:b w:val="0"/>
          <w:i w:val="0"/>
          <w:sz w:val="22"/>
        </w:rPr>
        <w:t>Supplementary Figure 3: Cross-Validation Strategy</w:t>
      </w:r>
    </w:p>
    <w:p>
      <w:pPr>
        <w:pStyle w:val="ListNumber"/>
      </w:pPr>
      <w:r>
        <w:rPr>
          <w:rFonts w:ascii="Times New Roman" w:hAnsi="Times New Roman"/>
          <w:b w:val="0"/>
          <w:i w:val="0"/>
          <w:sz w:val="22"/>
        </w:rPr>
        <w:t>Supplementary Note 1: Data Leakage Investigation</w:t>
      </w:r>
    </w:p>
    <w:p>
      <w:pPr>
        <w:pStyle w:val="ListNumber"/>
      </w:pPr>
      <w:r>
        <w:rPr>
          <w:rFonts w:ascii="Times New Roman" w:hAnsi="Times New Roman"/>
          <w:b w:val="0"/>
          <w:i w:val="0"/>
          <w:sz w:val="22"/>
        </w:rPr>
        <w:t>Supplementary Note 2: Gene ID Mapping Methodology</w:t>
      </w:r>
    </w:p>
    <w:p>
      <w:pPr>
        <w:pStyle w:val="ListNumber"/>
      </w:pPr>
      <w:r>
        <w:rPr>
          <w:rFonts w:ascii="Times New Roman" w:hAnsi="Times New Roman"/>
          <w:b w:val="0"/>
          <w:i w:val="0"/>
          <w:sz w:val="22"/>
        </w:rPr>
        <w:t>Supplementary Note 3: Computational Environment</w:t>
      </w:r>
    </w:p>
    <w:p>
      <w:pPr>
        <w:pStyle w:val="ListNumber"/>
      </w:pPr>
      <w:r>
        <w:rPr>
          <w:rFonts w:ascii="Times New Roman" w:hAnsi="Times New Roman"/>
          <w:b w:val="0"/>
          <w:i w:val="0"/>
          <w:sz w:val="22"/>
        </w:rPr>
        <w:t>Supplementary Code: Analysis Scripts</w:t>
      </w:r>
    </w:p>
    <w:p>
      <w:r>
        <w:br w:type="page"/>
      </w:r>
    </w:p>
    <w:p>
      <w:pPr>
        <w:pStyle w:val="Heading1"/>
      </w:pPr>
      <w:r>
        <w:t>SUPPLEMENTARY METHODS</w:t>
      </w:r>
    </w:p>
    <w:p>
      <w:pPr>
        <w:pStyle w:val="Heading2"/>
      </w:pPr>
      <w:r>
        <w:t>Detailed Data Processing Pipeline</w:t>
      </w:r>
    </w:p>
    <w:p>
      <w:r>
        <w:rPr>
          <w:rFonts w:ascii="Times New Roman" w:hAnsi="Times New Roman"/>
          <w:b/>
          <w:i w:val="0"/>
          <w:sz w:val="24"/>
        </w:rPr>
        <w:t>Step 1: GEO Data Download</w:t>
      </w:r>
    </w:p>
    <w:p>
      <w:r>
        <w:rPr>
          <w:rFonts w:ascii="Times New Roman" w:hAnsi="Times New Roman"/>
          <w:b w:val="0"/>
          <w:i w:val="0"/>
          <w:sz w:val="20"/>
        </w:rPr>
        <w:t>Data were downloaded from GEO using GEOparse v2.0.0. Series matrix files were parsed to extract sample metadata and gene expression values.</w:t>
      </w:r>
    </w:p>
    <w:p>
      <w:r>
        <w:rPr>
          <w:rFonts w:ascii="Times New Roman" w:hAnsi="Times New Roman"/>
          <w:b/>
          <w:i w:val="0"/>
          <w:sz w:val="24"/>
        </w:rPr>
        <w:t>Step 2: Sample Filtering</w:t>
      </w:r>
    </w:p>
    <w:p>
      <w:r>
        <w:rPr>
          <w:rFonts w:ascii="Times New Roman" w:hAnsi="Times New Roman"/>
          <w:b w:val="0"/>
          <w:i w:val="0"/>
          <w:sz w:val="20"/>
        </w:rPr>
        <w:t>Samples were filtered to include only baseline timepoint (week 0) to prevent temporal data leakage. Post-treatment samples (week 1, month 6) were excluded.</w:t>
      </w:r>
    </w:p>
    <w:p>
      <w:r>
        <w:rPr>
          <w:rFonts w:ascii="Times New Roman" w:hAnsi="Times New Roman"/>
          <w:b/>
          <w:i w:val="0"/>
          <w:sz w:val="24"/>
        </w:rPr>
        <w:t>Step 3: Outcome Label Mapping</w:t>
      </w:r>
    </w:p>
    <w:p>
      <w:r>
        <w:rPr>
          <w:rFonts w:ascii="Times New Roman" w:hAnsi="Times New Roman"/>
          <w:b w:val="0"/>
          <w:i w:val="0"/>
          <w:sz w:val="20"/>
        </w:rPr>
        <w:t>Treatment outcomes were mapped according to WHO definitions: "cure" → 0, "failure" → 1. Samples with missing or ambiguous outcomes were excluded.</w:t>
      </w:r>
    </w:p>
    <w:p>
      <w:r>
        <w:rPr>
          <w:rFonts w:ascii="Times New Roman" w:hAnsi="Times New Roman"/>
          <w:b/>
          <w:i w:val="0"/>
          <w:sz w:val="24"/>
        </w:rPr>
        <w:t>Step 4: Quality Control</w:t>
      </w:r>
    </w:p>
    <w:p>
      <w:r>
        <w:rPr>
          <w:rFonts w:ascii="Times New Roman" w:hAnsi="Times New Roman"/>
          <w:b w:val="0"/>
          <w:i w:val="0"/>
          <w:sz w:val="20"/>
        </w:rPr>
        <w:t>Genes with zero variance across samples were removed. No samples were identified as outliers based on principal component analysis.</w:t>
      </w:r>
    </w:p>
    <w:p>
      <w:pPr>
        <w:pStyle w:val="Heading2"/>
      </w:pPr>
      <w:r>
        <w:t>Machine Learning Implementation Details</w:t>
      </w:r>
    </w:p>
    <w:p>
      <w:r>
        <w:rPr>
          <w:rFonts w:ascii="Times New Roman" w:hAnsi="Times New Roman"/>
          <w:b/>
          <w:i w:val="0"/>
          <w:sz w:val="24"/>
        </w:rPr>
        <w:t xml:space="preserve">Logistic Regression: </w:t>
      </w:r>
      <w:r>
        <w:rPr>
          <w:rFonts w:ascii="Times New Roman" w:hAnsi="Times New Roman"/>
          <w:b w:val="0"/>
          <w:i w:val="0"/>
          <w:sz w:val="20"/>
        </w:rPr>
        <w:t>sklearn.linear_model.LogisticRegression with penalty="l2", C=1.0, solver="lbfgs", max_iter=1000, class_weight="balanced"</w:t>
      </w:r>
    </w:p>
    <w:p>
      <w:r>
        <w:rPr>
          <w:rFonts w:ascii="Times New Roman" w:hAnsi="Times New Roman"/>
          <w:b/>
          <w:i w:val="0"/>
          <w:sz w:val="24"/>
        </w:rPr>
        <w:t xml:space="preserve">Random Forest: </w:t>
      </w:r>
      <w:r>
        <w:rPr>
          <w:rFonts w:ascii="Times New Roman" w:hAnsi="Times New Roman"/>
          <w:b w:val="0"/>
          <w:i w:val="0"/>
          <w:sz w:val="20"/>
        </w:rPr>
        <w:t>sklearn.ensemble.RandomForestClassifier with n_estimators=100, max_depth=10, min_samples_leaf=2, class_weight="balanced", random_state=42</w:t>
      </w:r>
    </w:p>
    <w:p>
      <w:r>
        <w:rPr>
          <w:rFonts w:ascii="Times New Roman" w:hAnsi="Times New Roman"/>
          <w:b/>
          <w:i w:val="0"/>
          <w:sz w:val="24"/>
        </w:rPr>
        <w:t xml:space="preserve">XGBoost: </w:t>
      </w:r>
      <w:r>
        <w:rPr>
          <w:rFonts w:ascii="Times New Roman" w:hAnsi="Times New Roman"/>
          <w:b w:val="0"/>
          <w:i w:val="0"/>
          <w:sz w:val="20"/>
        </w:rPr>
        <w:t>xgboost.XGBClassifier with max_depth=3, n_estimators=100, learning_rate=0.1, subsample=0.8, scale_pos_weight=35.3, random_state=42</w:t>
      </w:r>
    </w:p>
    <w:p>
      <w:pPr>
        <w:pStyle w:val="Heading2"/>
      </w:pPr>
      <w:r>
        <w:t>SHAP Analysis Details</w:t>
      </w:r>
    </w:p>
    <w:p>
      <w:r>
        <w:rPr>
          <w:rFonts w:ascii="Times New Roman" w:hAnsi="Times New Roman"/>
          <w:b w:val="0"/>
          <w:i w:val="0"/>
          <w:sz w:val="20"/>
        </w:rPr>
        <w:t>SHAP values were computed using shap.TreeExplainer for tree-based models (Random Forest, XGBoost) and shap.LinearExplainer for Logistic Regression. For each prediction, SHAP values sum to the difference between the model output and the expected value. Mean absolute SHAP values across all predictions provide a global measure of feature importance.</w:t>
      </w:r>
    </w:p>
    <w:p>
      <w:r>
        <w:br w:type="page"/>
      </w:r>
    </w:p>
    <w:p>
      <w:pPr>
        <w:pStyle w:val="Heading1"/>
      </w:pPr>
      <w:r>
        <w:t>SUPPLEMENTARY TABLE 1: Top 50 Predictive Genes</w:t>
      </w:r>
    </w:p>
    <w:p>
      <w:r>
        <w:rPr>
          <w:rFonts w:ascii="Times New Roman" w:hAnsi="Times New Roman"/>
          <w:b w:val="0"/>
          <w:i/>
          <w:sz w:val="20"/>
        </w:rPr>
        <w:t>Complete list of top 50 genes ranked by mean absolute SHAP value, with gene symbols, Ensembl IDs, and biological functions.</w:t>
      </w:r>
    </w:p>
    <w:p>
      <w:r>
        <w:rPr>
          <w:rFonts w:ascii="Times New Roman" w:hAnsi="Times New Roman"/>
          <w:b w:val="0"/>
          <w:i w:val="0"/>
          <w:sz w:val="20"/>
        </w:rPr>
        <w:t>See separate file: Supplementary_Table_1_Top50_Genes.csv</w:t>
      </w:r>
    </w:p>
    <w:p>
      <w:pPr>
        <w:pStyle w:val="Heading1"/>
      </w:pPr>
      <w:r>
        <w:t>SUPPLEMENTARY TABLE 2: Pathway Enrichment Results</w:t>
      </w:r>
    </w:p>
    <w:p>
      <w:r>
        <w:rPr>
          <w:rFonts w:ascii="Times New Roman" w:hAnsi="Times New Roman"/>
          <w:b w:val="0"/>
          <w:i/>
          <w:sz w:val="20"/>
        </w:rPr>
        <w:t>Complete pathway enrichment analysis results from Enrichr API, including KEGG, Gene Ontology, Reactome, WikiPathway, and MSigDB Hallmark databases.</w:t>
      </w:r>
    </w:p>
    <w:p>
      <w:r>
        <w:rPr>
          <w:rFonts w:ascii="Times New Roman" w:hAnsi="Times New Roman"/>
          <w:b w:val="0"/>
          <w:i w:val="0"/>
          <w:sz w:val="20"/>
        </w:rPr>
        <w:t>See separate file: Supplementary_Table_2_Pathways.csv</w:t>
      </w:r>
    </w:p>
    <w:p>
      <w:pPr>
        <w:pStyle w:val="Heading1"/>
      </w:pPr>
      <w:r>
        <w:t>SUPPLEMENTARY TABLE 3: Hyperparameter Grid Search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18"/>
              </w:rPr>
              <w:t>Model</w:t>
            </w:r>
          </w:p>
        </w:tc>
        <w:tc>
          <w:tcPr>
            <w:tcW w:type="dxa" w:w="2340"/>
          </w:tcPr>
          <w:p>
            <w:r>
              <w:rPr>
                <w:rFonts w:ascii="Times New Roman" w:hAnsi="Times New Roman"/>
                <w:b/>
                <w:i w:val="0"/>
                <w:sz w:val="18"/>
              </w:rPr>
              <w:t>Hyperparameter</w:t>
            </w:r>
          </w:p>
        </w:tc>
        <w:tc>
          <w:tcPr>
            <w:tcW w:type="dxa" w:w="2340"/>
          </w:tcPr>
          <w:p>
            <w:r>
              <w:rPr>
                <w:rFonts w:ascii="Times New Roman" w:hAnsi="Times New Roman"/>
                <w:b/>
                <w:i w:val="0"/>
                <w:sz w:val="18"/>
              </w:rPr>
              <w:t>Values Tested</w:t>
            </w:r>
          </w:p>
        </w:tc>
        <w:tc>
          <w:tcPr>
            <w:tcW w:type="dxa" w:w="2340"/>
          </w:tcPr>
          <w:p>
            <w:r>
              <w:rPr>
                <w:rFonts w:ascii="Times New Roman" w:hAnsi="Times New Roman"/>
                <w:b/>
                <w:i w:val="0"/>
                <w:sz w:val="18"/>
              </w:rPr>
              <w:t>Best Value</w:t>
            </w:r>
          </w:p>
        </w:tc>
      </w:tr>
      <w:tr>
        <w:tc>
          <w:tcPr>
            <w:tcW w:type="dxa" w:w="2340"/>
          </w:tcPr>
          <w:p>
            <w:r>
              <w:rPr>
                <w:rFonts w:ascii="Times New Roman" w:hAnsi="Times New Roman"/>
                <w:b w:val="0"/>
                <w:i w:val="0"/>
                <w:sz w:val="18"/>
              </w:rPr>
              <w:t>Logistic Regression</w:t>
            </w:r>
          </w:p>
        </w:tc>
        <w:tc>
          <w:tcPr>
            <w:tcW w:type="dxa" w:w="2340"/>
          </w:tcPr>
          <w:p>
            <w:r>
              <w:rPr>
                <w:rFonts w:ascii="Times New Roman" w:hAnsi="Times New Roman"/>
                <w:b w:val="0"/>
                <w:i w:val="0"/>
                <w:sz w:val="18"/>
              </w:rPr>
              <w:t>C (regularization)</w:t>
            </w:r>
          </w:p>
        </w:tc>
        <w:tc>
          <w:tcPr>
            <w:tcW w:type="dxa" w:w="2340"/>
          </w:tcPr>
          <w:p>
            <w:r>
              <w:rPr>
                <w:rFonts w:ascii="Times New Roman" w:hAnsi="Times New Roman"/>
                <w:b w:val="0"/>
                <w:i w:val="0"/>
                <w:sz w:val="18"/>
              </w:rPr>
              <w:t>[0.1, 1.0, 10.0]</w:t>
            </w:r>
          </w:p>
        </w:tc>
        <w:tc>
          <w:tcPr>
            <w:tcW w:type="dxa" w:w="2340"/>
          </w:tcPr>
          <w:p>
            <w:r>
              <w:rPr>
                <w:rFonts w:ascii="Times New Roman" w:hAnsi="Times New Roman"/>
                <w:b w:val="0"/>
                <w:i w:val="0"/>
                <w:sz w:val="18"/>
              </w:rPr>
              <w:t>1.0</w:t>
            </w:r>
          </w:p>
        </w:tc>
      </w:tr>
      <w:tr>
        <w:tc>
          <w:tcPr>
            <w:tcW w:type="dxa" w:w="2340"/>
          </w:tcPr>
          <w:p>
            <w:r>
              <w:rPr>
                <w:rFonts w:ascii="Times New Roman" w:hAnsi="Times New Roman"/>
                <w:b w:val="0"/>
                <w:i w:val="0"/>
                <w:sz w:val="18"/>
              </w:rPr>
              <w:t>Random Forest</w:t>
            </w:r>
          </w:p>
        </w:tc>
        <w:tc>
          <w:tcPr>
            <w:tcW w:type="dxa" w:w="2340"/>
          </w:tcPr>
          <w:p>
            <w:r>
              <w:rPr>
                <w:rFonts w:ascii="Times New Roman" w:hAnsi="Times New Roman"/>
                <w:b w:val="0"/>
                <w:i w:val="0"/>
                <w:sz w:val="18"/>
              </w:rPr>
              <w:t>max_depth</w:t>
            </w:r>
          </w:p>
        </w:tc>
        <w:tc>
          <w:tcPr>
            <w:tcW w:type="dxa" w:w="2340"/>
          </w:tcPr>
          <w:p>
            <w:r>
              <w:rPr>
                <w:rFonts w:ascii="Times New Roman" w:hAnsi="Times New Roman"/>
                <w:b w:val="0"/>
                <w:i w:val="0"/>
                <w:sz w:val="18"/>
              </w:rPr>
              <w:t>[5, 10, 20]</w:t>
            </w:r>
          </w:p>
        </w:tc>
        <w:tc>
          <w:tcPr>
            <w:tcW w:type="dxa" w:w="2340"/>
          </w:tcPr>
          <w:p>
            <w:r>
              <w:rPr>
                <w:rFonts w:ascii="Times New Roman" w:hAnsi="Times New Roman"/>
                <w:b w:val="0"/>
                <w:i w:val="0"/>
                <w:sz w:val="18"/>
              </w:rPr>
              <w:t>10</w:t>
            </w:r>
          </w:p>
        </w:tc>
      </w:tr>
      <w:tr>
        <w:tc>
          <w:tcPr>
            <w:tcW w:type="dxa" w:w="2340"/>
          </w:tcPr>
          <w:p>
            <w:r>
              <w:rPr>
                <w:rFonts w:ascii="Times New Roman" w:hAnsi="Times New Roman"/>
                <w:b w:val="0"/>
                <w:i w:val="0"/>
                <w:sz w:val="18"/>
              </w:rPr>
              <w:t>XGBoost</w:t>
            </w:r>
          </w:p>
        </w:tc>
        <w:tc>
          <w:tcPr>
            <w:tcW w:type="dxa" w:w="2340"/>
          </w:tcPr>
          <w:p>
            <w:r>
              <w:rPr>
                <w:rFonts w:ascii="Times New Roman" w:hAnsi="Times New Roman"/>
                <w:b w:val="0"/>
                <w:i w:val="0"/>
                <w:sz w:val="18"/>
              </w:rPr>
              <w:t>learning_rate</w:t>
            </w:r>
          </w:p>
        </w:tc>
        <w:tc>
          <w:tcPr>
            <w:tcW w:type="dxa" w:w="2340"/>
          </w:tcPr>
          <w:p>
            <w:r>
              <w:rPr>
                <w:rFonts w:ascii="Times New Roman" w:hAnsi="Times New Roman"/>
                <w:b w:val="0"/>
                <w:i w:val="0"/>
                <w:sz w:val="18"/>
              </w:rPr>
              <w:t>[0.01, 0.1, 0.3]</w:t>
            </w:r>
          </w:p>
        </w:tc>
        <w:tc>
          <w:tcPr>
            <w:tcW w:type="dxa" w:w="2340"/>
          </w:tcPr>
          <w:p>
            <w:r>
              <w:rPr>
                <w:rFonts w:ascii="Times New Roman" w:hAnsi="Times New Roman"/>
                <w:b w:val="0"/>
                <w:i w:val="0"/>
                <w:sz w:val="18"/>
              </w:rPr>
              <w:t>0.1</w:t>
            </w:r>
          </w:p>
        </w:tc>
      </w:tr>
    </w:tbl>
    <w:p>
      <w:r>
        <w:br w:type="page"/>
      </w:r>
    </w:p>
    <w:p>
      <w:pPr>
        <w:pStyle w:val="Heading1"/>
      </w:pPr>
      <w:r>
        <w:t>SUPPLEMENTARY TABLE 4: Detailed Performance Metrics by Fold</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sz w:val="18"/>
              </w:rPr>
              <w:t>Model</w:t>
            </w:r>
          </w:p>
        </w:tc>
        <w:tc>
          <w:tcPr>
            <w:tcW w:type="dxa" w:w="1872"/>
          </w:tcPr>
          <w:p>
            <w:r>
              <w:rPr>
                <w:rFonts w:ascii="Times New Roman" w:hAnsi="Times New Roman"/>
                <w:b/>
                <w:i w:val="0"/>
                <w:sz w:val="18"/>
              </w:rPr>
              <w:t>Fold</w:t>
            </w:r>
          </w:p>
        </w:tc>
        <w:tc>
          <w:tcPr>
            <w:tcW w:type="dxa" w:w="1872"/>
          </w:tcPr>
          <w:p>
            <w:r>
              <w:rPr>
                <w:rFonts w:ascii="Times New Roman" w:hAnsi="Times New Roman"/>
                <w:b/>
                <w:i w:val="0"/>
                <w:sz w:val="18"/>
              </w:rPr>
              <w:t>AUC</w:t>
            </w:r>
          </w:p>
        </w:tc>
        <w:tc>
          <w:tcPr>
            <w:tcW w:type="dxa" w:w="1872"/>
          </w:tcPr>
          <w:p>
            <w:r>
              <w:rPr>
                <w:rFonts w:ascii="Times New Roman" w:hAnsi="Times New Roman"/>
                <w:b/>
                <w:i w:val="0"/>
                <w:sz w:val="18"/>
              </w:rPr>
              <w:t>PR-AUC</w:t>
            </w:r>
          </w:p>
        </w:tc>
        <w:tc>
          <w:tcPr>
            <w:tcW w:type="dxa" w:w="1872"/>
          </w:tcPr>
          <w:p>
            <w:r>
              <w:rPr>
                <w:rFonts w:ascii="Times New Roman" w:hAnsi="Times New Roman"/>
                <w:b/>
                <w:i w:val="0"/>
                <w:sz w:val="18"/>
              </w:rPr>
              <w:t>Samples (Cure/Failure)</w:t>
            </w:r>
          </w:p>
        </w:tc>
      </w:tr>
      <w:tr>
        <w:tc>
          <w:tcPr>
            <w:tcW w:type="dxa" w:w="1872"/>
          </w:tcPr>
          <w:p>
            <w:r>
              <w:rPr>
                <w:rFonts w:ascii="Times New Roman" w:hAnsi="Times New Roman"/>
                <w:b w:val="0"/>
                <w:i w:val="0"/>
                <w:sz w:val="18"/>
              </w:rPr>
              <w:t>XGBoost</w:t>
            </w:r>
          </w:p>
        </w:tc>
        <w:tc>
          <w:tcPr>
            <w:tcW w:type="dxa" w:w="1872"/>
          </w:tcPr>
          <w:p>
            <w:r>
              <w:rPr>
                <w:rFonts w:ascii="Times New Roman" w:hAnsi="Times New Roman"/>
                <w:b w:val="0"/>
                <w:i w:val="0"/>
                <w:sz w:val="18"/>
              </w:rPr>
              <w:t>Fold 1</w:t>
            </w:r>
          </w:p>
        </w:tc>
        <w:tc>
          <w:tcPr>
            <w:tcW w:type="dxa" w:w="1872"/>
          </w:tcPr>
          <w:p>
            <w:r>
              <w:rPr>
                <w:rFonts w:ascii="Times New Roman" w:hAnsi="Times New Roman"/>
                <w:b w:val="0"/>
                <w:i w:val="0"/>
                <w:sz w:val="18"/>
              </w:rPr>
              <w:t>0.699</w:t>
            </w:r>
          </w:p>
        </w:tc>
        <w:tc>
          <w:tcPr>
            <w:tcW w:type="dxa" w:w="1872"/>
          </w:tcPr>
          <w:p>
            <w:r>
              <w:rPr>
                <w:rFonts w:ascii="Times New Roman" w:hAnsi="Times New Roman"/>
                <w:b w:val="0"/>
                <w:i w:val="0"/>
                <w:sz w:val="18"/>
              </w:rPr>
              <w:t>0.112</w:t>
            </w:r>
          </w:p>
        </w:tc>
        <w:tc>
          <w:tcPr>
            <w:tcW w:type="dxa" w:w="1872"/>
          </w:tcPr>
          <w:p>
            <w:r>
              <w:rPr>
                <w:rFonts w:ascii="Times New Roman" w:hAnsi="Times New Roman"/>
                <w:b w:val="0"/>
                <w:i w:val="0"/>
                <w:sz w:val="18"/>
              </w:rPr>
              <w:t>169 (165/4)</w:t>
            </w:r>
          </w:p>
        </w:tc>
      </w:tr>
      <w:tr>
        <w:tc>
          <w:tcPr>
            <w:tcW w:type="dxa" w:w="1872"/>
          </w:tcPr>
          <w:p>
            <w:r>
              <w:rPr>
                <w:rFonts w:ascii="Times New Roman" w:hAnsi="Times New Roman"/>
                <w:b w:val="0"/>
                <w:i w:val="0"/>
                <w:sz w:val="18"/>
              </w:rPr>
              <w:t>XGBoost</w:t>
            </w:r>
          </w:p>
        </w:tc>
        <w:tc>
          <w:tcPr>
            <w:tcW w:type="dxa" w:w="1872"/>
          </w:tcPr>
          <w:p>
            <w:r>
              <w:rPr>
                <w:rFonts w:ascii="Times New Roman" w:hAnsi="Times New Roman"/>
                <w:b w:val="0"/>
                <w:i w:val="0"/>
                <w:sz w:val="18"/>
              </w:rPr>
              <w:t>Fold 2</w:t>
            </w:r>
          </w:p>
        </w:tc>
        <w:tc>
          <w:tcPr>
            <w:tcW w:type="dxa" w:w="1872"/>
          </w:tcPr>
          <w:p>
            <w:r>
              <w:rPr>
                <w:rFonts w:ascii="Times New Roman" w:hAnsi="Times New Roman"/>
                <w:b w:val="0"/>
                <w:i w:val="0"/>
                <w:sz w:val="18"/>
              </w:rPr>
              <w:t>0.854</w:t>
            </w:r>
          </w:p>
        </w:tc>
        <w:tc>
          <w:tcPr>
            <w:tcW w:type="dxa" w:w="1872"/>
          </w:tcPr>
          <w:p>
            <w:r>
              <w:rPr>
                <w:rFonts w:ascii="Times New Roman" w:hAnsi="Times New Roman"/>
                <w:b w:val="0"/>
                <w:i w:val="0"/>
                <w:sz w:val="18"/>
              </w:rPr>
              <w:t>0.138</w:t>
            </w:r>
          </w:p>
        </w:tc>
        <w:tc>
          <w:tcPr>
            <w:tcW w:type="dxa" w:w="1872"/>
          </w:tcPr>
          <w:p>
            <w:r>
              <w:rPr>
                <w:rFonts w:ascii="Times New Roman" w:hAnsi="Times New Roman"/>
                <w:b w:val="0"/>
                <w:i w:val="0"/>
                <w:sz w:val="18"/>
              </w:rPr>
              <w:t>170 (168/2)</w:t>
            </w:r>
          </w:p>
        </w:tc>
      </w:tr>
      <w:tr>
        <w:tc>
          <w:tcPr>
            <w:tcW w:type="dxa" w:w="1872"/>
          </w:tcPr>
          <w:p>
            <w:r>
              <w:rPr>
                <w:rFonts w:ascii="Times New Roman" w:hAnsi="Times New Roman"/>
                <w:b w:val="0"/>
                <w:i w:val="0"/>
                <w:sz w:val="18"/>
              </w:rPr>
              <w:t>XGBoost</w:t>
            </w:r>
          </w:p>
        </w:tc>
        <w:tc>
          <w:tcPr>
            <w:tcW w:type="dxa" w:w="1872"/>
          </w:tcPr>
          <w:p>
            <w:r>
              <w:rPr>
                <w:rFonts w:ascii="Times New Roman" w:hAnsi="Times New Roman"/>
                <w:b w:val="0"/>
                <w:i w:val="0"/>
                <w:sz w:val="18"/>
              </w:rPr>
              <w:t>Fold 3</w:t>
            </w:r>
          </w:p>
        </w:tc>
        <w:tc>
          <w:tcPr>
            <w:tcW w:type="dxa" w:w="1872"/>
          </w:tcPr>
          <w:p>
            <w:r>
              <w:rPr>
                <w:rFonts w:ascii="Times New Roman" w:hAnsi="Times New Roman"/>
                <w:b w:val="0"/>
                <w:i w:val="0"/>
                <w:sz w:val="18"/>
              </w:rPr>
              <w:t>0.829</w:t>
            </w:r>
          </w:p>
        </w:tc>
        <w:tc>
          <w:tcPr>
            <w:tcW w:type="dxa" w:w="1872"/>
          </w:tcPr>
          <w:p>
            <w:r>
              <w:rPr>
                <w:rFonts w:ascii="Times New Roman" w:hAnsi="Times New Roman"/>
                <w:b w:val="0"/>
                <w:i w:val="0"/>
                <w:sz w:val="18"/>
              </w:rPr>
              <w:t>0.095</w:t>
            </w:r>
          </w:p>
        </w:tc>
        <w:tc>
          <w:tcPr>
            <w:tcW w:type="dxa" w:w="1872"/>
          </w:tcPr>
          <w:p>
            <w:r>
              <w:rPr>
                <w:rFonts w:ascii="Times New Roman" w:hAnsi="Times New Roman"/>
                <w:b w:val="0"/>
                <w:i w:val="0"/>
                <w:sz w:val="18"/>
              </w:rPr>
              <w:t>169 (168/1)</w:t>
            </w:r>
          </w:p>
        </w:tc>
      </w:tr>
      <w:tr>
        <w:tc>
          <w:tcPr>
            <w:tcW w:type="dxa" w:w="1872"/>
          </w:tcPr>
          <w:p>
            <w:r>
              <w:rPr>
                <w:rFonts w:ascii="Times New Roman" w:hAnsi="Times New Roman"/>
                <w:b w:val="0"/>
                <w:i w:val="0"/>
                <w:sz w:val="18"/>
              </w:rPr>
              <w:t>Random Forest</w:t>
            </w:r>
          </w:p>
        </w:tc>
        <w:tc>
          <w:tcPr>
            <w:tcW w:type="dxa" w:w="1872"/>
          </w:tcPr>
          <w:p>
            <w:r>
              <w:rPr>
                <w:rFonts w:ascii="Times New Roman" w:hAnsi="Times New Roman"/>
                <w:b w:val="0"/>
                <w:i w:val="0"/>
                <w:sz w:val="18"/>
              </w:rPr>
              <w:t>Fold 1</w:t>
            </w:r>
          </w:p>
        </w:tc>
        <w:tc>
          <w:tcPr>
            <w:tcW w:type="dxa" w:w="1872"/>
          </w:tcPr>
          <w:p>
            <w:r>
              <w:rPr>
                <w:rFonts w:ascii="Times New Roman" w:hAnsi="Times New Roman"/>
                <w:b w:val="0"/>
                <w:i w:val="0"/>
                <w:sz w:val="18"/>
              </w:rPr>
              <w:t>0.605</w:t>
            </w:r>
          </w:p>
        </w:tc>
        <w:tc>
          <w:tcPr>
            <w:tcW w:type="dxa" w:w="1872"/>
          </w:tcPr>
          <w:p>
            <w:r>
              <w:rPr>
                <w:rFonts w:ascii="Times New Roman" w:hAnsi="Times New Roman"/>
                <w:b w:val="0"/>
                <w:i w:val="0"/>
                <w:sz w:val="18"/>
              </w:rPr>
              <w:t>0.089</w:t>
            </w:r>
          </w:p>
        </w:tc>
        <w:tc>
          <w:tcPr>
            <w:tcW w:type="dxa" w:w="1872"/>
          </w:tcPr>
          <w:p>
            <w:r>
              <w:rPr>
                <w:rFonts w:ascii="Times New Roman" w:hAnsi="Times New Roman"/>
                <w:b w:val="0"/>
                <w:i w:val="0"/>
                <w:sz w:val="18"/>
              </w:rPr>
              <w:t>169 (165/4)</w:t>
            </w:r>
          </w:p>
        </w:tc>
      </w:tr>
      <w:tr>
        <w:tc>
          <w:tcPr>
            <w:tcW w:type="dxa" w:w="1872"/>
          </w:tcPr>
          <w:p>
            <w:r>
              <w:rPr>
                <w:rFonts w:ascii="Times New Roman" w:hAnsi="Times New Roman"/>
                <w:b w:val="0"/>
                <w:i w:val="0"/>
                <w:sz w:val="18"/>
              </w:rPr>
              <w:t>Random Forest</w:t>
            </w:r>
          </w:p>
        </w:tc>
        <w:tc>
          <w:tcPr>
            <w:tcW w:type="dxa" w:w="1872"/>
          </w:tcPr>
          <w:p>
            <w:r>
              <w:rPr>
                <w:rFonts w:ascii="Times New Roman" w:hAnsi="Times New Roman"/>
                <w:b w:val="0"/>
                <w:i w:val="0"/>
                <w:sz w:val="18"/>
              </w:rPr>
              <w:t>Fold 2</w:t>
            </w:r>
          </w:p>
        </w:tc>
        <w:tc>
          <w:tcPr>
            <w:tcW w:type="dxa" w:w="1872"/>
          </w:tcPr>
          <w:p>
            <w:r>
              <w:rPr>
                <w:rFonts w:ascii="Times New Roman" w:hAnsi="Times New Roman"/>
                <w:b w:val="0"/>
                <w:i w:val="0"/>
                <w:sz w:val="18"/>
              </w:rPr>
              <w:t>0.839</w:t>
            </w:r>
          </w:p>
        </w:tc>
        <w:tc>
          <w:tcPr>
            <w:tcW w:type="dxa" w:w="1872"/>
          </w:tcPr>
          <w:p>
            <w:r>
              <w:rPr>
                <w:rFonts w:ascii="Times New Roman" w:hAnsi="Times New Roman"/>
                <w:b w:val="0"/>
                <w:i w:val="0"/>
                <w:sz w:val="18"/>
              </w:rPr>
              <w:t>0.152</w:t>
            </w:r>
          </w:p>
        </w:tc>
        <w:tc>
          <w:tcPr>
            <w:tcW w:type="dxa" w:w="1872"/>
          </w:tcPr>
          <w:p>
            <w:r>
              <w:rPr>
                <w:rFonts w:ascii="Times New Roman" w:hAnsi="Times New Roman"/>
                <w:b w:val="0"/>
                <w:i w:val="0"/>
                <w:sz w:val="18"/>
              </w:rPr>
              <w:t>170 (168/2)</w:t>
            </w:r>
          </w:p>
        </w:tc>
      </w:tr>
      <w:tr>
        <w:tc>
          <w:tcPr>
            <w:tcW w:type="dxa" w:w="1872"/>
          </w:tcPr>
          <w:p>
            <w:r>
              <w:rPr>
                <w:rFonts w:ascii="Times New Roman" w:hAnsi="Times New Roman"/>
                <w:b w:val="0"/>
                <w:i w:val="0"/>
                <w:sz w:val="18"/>
              </w:rPr>
              <w:t>Random Forest</w:t>
            </w:r>
          </w:p>
        </w:tc>
        <w:tc>
          <w:tcPr>
            <w:tcW w:type="dxa" w:w="1872"/>
          </w:tcPr>
          <w:p>
            <w:r>
              <w:rPr>
                <w:rFonts w:ascii="Times New Roman" w:hAnsi="Times New Roman"/>
                <w:b w:val="0"/>
                <w:i w:val="0"/>
                <w:sz w:val="18"/>
              </w:rPr>
              <w:t>Fold 3</w:t>
            </w:r>
          </w:p>
        </w:tc>
        <w:tc>
          <w:tcPr>
            <w:tcW w:type="dxa" w:w="1872"/>
          </w:tcPr>
          <w:p>
            <w:r>
              <w:rPr>
                <w:rFonts w:ascii="Times New Roman" w:hAnsi="Times New Roman"/>
                <w:b w:val="0"/>
                <w:i w:val="0"/>
                <w:sz w:val="18"/>
              </w:rPr>
              <w:t>0.878</w:t>
            </w:r>
          </w:p>
        </w:tc>
        <w:tc>
          <w:tcPr>
            <w:tcW w:type="dxa" w:w="1872"/>
          </w:tcPr>
          <w:p>
            <w:r>
              <w:rPr>
                <w:rFonts w:ascii="Times New Roman" w:hAnsi="Times New Roman"/>
                <w:b w:val="0"/>
                <w:i w:val="0"/>
                <w:sz w:val="18"/>
              </w:rPr>
              <w:t>0.173</w:t>
            </w:r>
          </w:p>
        </w:tc>
        <w:tc>
          <w:tcPr>
            <w:tcW w:type="dxa" w:w="1872"/>
          </w:tcPr>
          <w:p>
            <w:r>
              <w:rPr>
                <w:rFonts w:ascii="Times New Roman" w:hAnsi="Times New Roman"/>
                <w:b w:val="0"/>
                <w:i w:val="0"/>
                <w:sz w:val="18"/>
              </w:rPr>
              <w:t>169 (168/1)</w:t>
            </w:r>
          </w:p>
        </w:tc>
      </w:tr>
      <w:tr>
        <w:tc>
          <w:tcPr>
            <w:tcW w:type="dxa" w:w="1872"/>
          </w:tcPr>
          <w:p>
            <w:r>
              <w:rPr>
                <w:rFonts w:ascii="Times New Roman" w:hAnsi="Times New Roman"/>
                <w:b w:val="0"/>
                <w:i w:val="0"/>
                <w:sz w:val="18"/>
              </w:rPr>
              <w:t>Logistic Regression</w:t>
            </w:r>
          </w:p>
        </w:tc>
        <w:tc>
          <w:tcPr>
            <w:tcW w:type="dxa" w:w="1872"/>
          </w:tcPr>
          <w:p>
            <w:r>
              <w:rPr>
                <w:rFonts w:ascii="Times New Roman" w:hAnsi="Times New Roman"/>
                <w:b w:val="0"/>
                <w:i w:val="0"/>
                <w:sz w:val="18"/>
              </w:rPr>
              <w:t>Fold 1</w:t>
            </w:r>
          </w:p>
        </w:tc>
        <w:tc>
          <w:tcPr>
            <w:tcW w:type="dxa" w:w="1872"/>
          </w:tcPr>
          <w:p>
            <w:r>
              <w:rPr>
                <w:rFonts w:ascii="Times New Roman" w:hAnsi="Times New Roman"/>
                <w:b w:val="0"/>
                <w:i w:val="0"/>
                <w:sz w:val="18"/>
              </w:rPr>
              <w:t>0.548</w:t>
            </w:r>
          </w:p>
        </w:tc>
        <w:tc>
          <w:tcPr>
            <w:tcW w:type="dxa" w:w="1872"/>
          </w:tcPr>
          <w:p>
            <w:r>
              <w:rPr>
                <w:rFonts w:ascii="Times New Roman" w:hAnsi="Times New Roman"/>
                <w:b w:val="0"/>
                <w:i w:val="0"/>
                <w:sz w:val="18"/>
              </w:rPr>
              <w:t>0.045</w:t>
            </w:r>
          </w:p>
        </w:tc>
        <w:tc>
          <w:tcPr>
            <w:tcW w:type="dxa" w:w="1872"/>
          </w:tcPr>
          <w:p>
            <w:r>
              <w:rPr>
                <w:rFonts w:ascii="Times New Roman" w:hAnsi="Times New Roman"/>
                <w:b w:val="0"/>
                <w:i w:val="0"/>
                <w:sz w:val="18"/>
              </w:rPr>
              <w:t>169 (165/4)</w:t>
            </w:r>
          </w:p>
        </w:tc>
      </w:tr>
      <w:tr>
        <w:tc>
          <w:tcPr>
            <w:tcW w:type="dxa" w:w="1872"/>
          </w:tcPr>
          <w:p>
            <w:r>
              <w:rPr>
                <w:rFonts w:ascii="Times New Roman" w:hAnsi="Times New Roman"/>
                <w:b w:val="0"/>
                <w:i w:val="0"/>
                <w:sz w:val="18"/>
              </w:rPr>
              <w:t>Logistic Regression</w:t>
            </w:r>
          </w:p>
        </w:tc>
        <w:tc>
          <w:tcPr>
            <w:tcW w:type="dxa" w:w="1872"/>
          </w:tcPr>
          <w:p>
            <w:r>
              <w:rPr>
                <w:rFonts w:ascii="Times New Roman" w:hAnsi="Times New Roman"/>
                <w:b w:val="0"/>
                <w:i w:val="0"/>
                <w:sz w:val="18"/>
              </w:rPr>
              <w:t>Fold 2</w:t>
            </w:r>
          </w:p>
        </w:tc>
        <w:tc>
          <w:tcPr>
            <w:tcW w:type="dxa" w:w="1872"/>
          </w:tcPr>
          <w:p>
            <w:r>
              <w:rPr>
                <w:rFonts w:ascii="Times New Roman" w:hAnsi="Times New Roman"/>
                <w:b w:val="0"/>
                <w:i w:val="0"/>
                <w:sz w:val="18"/>
              </w:rPr>
              <w:t>0.683</w:t>
            </w:r>
          </w:p>
        </w:tc>
        <w:tc>
          <w:tcPr>
            <w:tcW w:type="dxa" w:w="1872"/>
          </w:tcPr>
          <w:p>
            <w:r>
              <w:rPr>
                <w:rFonts w:ascii="Times New Roman" w:hAnsi="Times New Roman"/>
                <w:b w:val="0"/>
                <w:i w:val="0"/>
                <w:sz w:val="18"/>
              </w:rPr>
              <w:t>0.067</w:t>
            </w:r>
          </w:p>
        </w:tc>
        <w:tc>
          <w:tcPr>
            <w:tcW w:type="dxa" w:w="1872"/>
          </w:tcPr>
          <w:p>
            <w:r>
              <w:rPr>
                <w:rFonts w:ascii="Times New Roman" w:hAnsi="Times New Roman"/>
                <w:b w:val="0"/>
                <w:i w:val="0"/>
                <w:sz w:val="18"/>
              </w:rPr>
              <w:t>170 (168/2)</w:t>
            </w:r>
          </w:p>
        </w:tc>
      </w:tr>
      <w:tr>
        <w:tc>
          <w:tcPr>
            <w:tcW w:type="dxa" w:w="1872"/>
          </w:tcPr>
          <w:p>
            <w:r>
              <w:rPr>
                <w:rFonts w:ascii="Times New Roman" w:hAnsi="Times New Roman"/>
                <w:b w:val="0"/>
                <w:i w:val="0"/>
                <w:sz w:val="18"/>
              </w:rPr>
              <w:t>Logistic Regression</w:t>
            </w:r>
          </w:p>
        </w:tc>
        <w:tc>
          <w:tcPr>
            <w:tcW w:type="dxa" w:w="1872"/>
          </w:tcPr>
          <w:p>
            <w:r>
              <w:rPr>
                <w:rFonts w:ascii="Times New Roman" w:hAnsi="Times New Roman"/>
                <w:b w:val="0"/>
                <w:i w:val="0"/>
                <w:sz w:val="18"/>
              </w:rPr>
              <w:t>Fold 3</w:t>
            </w:r>
          </w:p>
        </w:tc>
        <w:tc>
          <w:tcPr>
            <w:tcW w:type="dxa" w:w="1872"/>
          </w:tcPr>
          <w:p>
            <w:r>
              <w:rPr>
                <w:rFonts w:ascii="Times New Roman" w:hAnsi="Times New Roman"/>
                <w:b w:val="0"/>
                <w:i w:val="0"/>
                <w:sz w:val="18"/>
              </w:rPr>
              <w:t>0.634</w:t>
            </w:r>
          </w:p>
        </w:tc>
        <w:tc>
          <w:tcPr>
            <w:tcW w:type="dxa" w:w="1872"/>
          </w:tcPr>
          <w:p>
            <w:r>
              <w:rPr>
                <w:rFonts w:ascii="Times New Roman" w:hAnsi="Times New Roman"/>
                <w:b w:val="0"/>
                <w:i w:val="0"/>
                <w:sz w:val="18"/>
              </w:rPr>
              <w:t>0.065</w:t>
            </w:r>
          </w:p>
        </w:tc>
        <w:tc>
          <w:tcPr>
            <w:tcW w:type="dxa" w:w="1872"/>
          </w:tcPr>
          <w:p>
            <w:r>
              <w:rPr>
                <w:rFonts w:ascii="Times New Roman" w:hAnsi="Times New Roman"/>
                <w:b w:val="0"/>
                <w:i w:val="0"/>
                <w:sz w:val="18"/>
              </w:rPr>
              <w:t>169 (168/1)</w:t>
            </w:r>
          </w:p>
        </w:tc>
      </w:tr>
    </w:tbl>
    <w:p>
      <w:r>
        <w:br w:type="page"/>
      </w:r>
    </w:p>
    <w:p>
      <w:pPr>
        <w:pStyle w:val="Heading1"/>
      </w:pPr>
      <w:r>
        <w:t>SUPPLEMENTARY NOTE 1: Data Leakage Investigation</w:t>
      </w:r>
    </w:p>
    <w:p>
      <w:r>
        <w:rPr>
          <w:rFonts w:ascii="Times New Roman" w:hAnsi="Times New Roman"/>
          <w:b w:val="0"/>
          <w:i w:val="0"/>
          <w:sz w:val="20"/>
        </w:rPr>
        <w:t>Initial analyses yielded suspiciously high performance (AUC=1.0), prompting systematic investigation for data leakage. We identified that 87 post-treatment samples (week 1 and month 6) were inadvertently included in the training set. These samples contain information about early treatment response, constituting temporal data leakage. After implementing strict filtering to baseline-only samples (timepoint=="baseline"), performance dropped to AUC=0.794, representing true predictive ability from pre-treatment gene expression.</w:t>
      </w:r>
    </w:p>
    <w:p>
      <w:pPr>
        <w:pStyle w:val="Heading1"/>
      </w:pPr>
      <w:r>
        <w:t>SUPPLEMENTARY NOTE 2: Gene ID Mapping Methodology</w:t>
      </w:r>
    </w:p>
    <w:p>
      <w:r>
        <w:rPr>
          <w:rFonts w:ascii="Times New Roman" w:hAnsi="Times New Roman"/>
          <w:b w:val="0"/>
          <w:i w:val="0"/>
          <w:sz w:val="20"/>
        </w:rPr>
        <w:t>Ensembl gene IDs were mapped to gene symbols using the Ensembl REST API (https://rest.ensembl.org). For each gene ID, we queried the /lookup/id/ endpoint to retrieve the associated HGNC symbol. Mapping success rate: 100% for top 50 genes. All mappings were manually verified against GeneCards and NCBI Gene databases.</w:t>
      </w:r>
    </w:p>
    <w:p>
      <w:pPr>
        <w:pStyle w:val="Heading1"/>
      </w:pPr>
      <w:r>
        <w:t>SUPPLEMENTARY NOTE 3: Computational Environment</w:t>
      </w:r>
    </w:p>
    <w:p>
      <w:r>
        <w:rPr>
          <w:rFonts w:ascii="Times New Roman" w:hAnsi="Times New Roman"/>
          <w:b/>
          <w:i w:val="0"/>
          <w:sz w:val="24"/>
        </w:rPr>
        <w:t>Software Versions:</w:t>
      </w:r>
    </w:p>
    <w:p>
      <w:pPr>
        <w:pStyle w:val="ListBullet"/>
      </w:pPr>
      <w:r>
        <w:rPr>
          <w:rFonts w:ascii="Times New Roman" w:hAnsi="Times New Roman"/>
          <w:b w:val="0"/>
          <w:i w:val="0"/>
          <w:sz w:val="20"/>
        </w:rPr>
        <w:t>Python: 3.9.7</w:t>
      </w:r>
    </w:p>
    <w:p>
      <w:pPr>
        <w:pStyle w:val="ListBullet"/>
      </w:pPr>
      <w:r>
        <w:rPr>
          <w:rFonts w:ascii="Times New Roman" w:hAnsi="Times New Roman"/>
          <w:b w:val="0"/>
          <w:i w:val="0"/>
          <w:sz w:val="20"/>
        </w:rPr>
        <w:t>pandas: 1.3.0</w:t>
      </w:r>
    </w:p>
    <w:p>
      <w:pPr>
        <w:pStyle w:val="ListBullet"/>
      </w:pPr>
      <w:r>
        <w:rPr>
          <w:rFonts w:ascii="Times New Roman" w:hAnsi="Times New Roman"/>
          <w:b w:val="0"/>
          <w:i w:val="0"/>
          <w:sz w:val="20"/>
        </w:rPr>
        <w:t>numpy: 1.21.0</w:t>
      </w:r>
    </w:p>
    <w:p>
      <w:pPr>
        <w:pStyle w:val="ListBullet"/>
      </w:pPr>
      <w:r>
        <w:rPr>
          <w:rFonts w:ascii="Times New Roman" w:hAnsi="Times New Roman"/>
          <w:b w:val="0"/>
          <w:i w:val="0"/>
          <w:sz w:val="20"/>
        </w:rPr>
        <w:t>scikit-learn: 1.0.0</w:t>
      </w:r>
    </w:p>
    <w:p>
      <w:pPr>
        <w:pStyle w:val="ListBullet"/>
      </w:pPr>
      <w:r>
        <w:rPr>
          <w:rFonts w:ascii="Times New Roman" w:hAnsi="Times New Roman"/>
          <w:b w:val="0"/>
          <w:i w:val="0"/>
          <w:sz w:val="20"/>
        </w:rPr>
        <w:t>xgboost: 1.5.0</w:t>
      </w:r>
    </w:p>
    <w:p>
      <w:pPr>
        <w:pStyle w:val="ListBullet"/>
      </w:pPr>
      <w:r>
        <w:rPr>
          <w:rFonts w:ascii="Times New Roman" w:hAnsi="Times New Roman"/>
          <w:b w:val="0"/>
          <w:i w:val="0"/>
          <w:sz w:val="20"/>
        </w:rPr>
        <w:t>shap: 0.41.0</w:t>
      </w:r>
    </w:p>
    <w:p>
      <w:pPr>
        <w:pStyle w:val="ListBullet"/>
      </w:pPr>
      <w:r>
        <w:rPr>
          <w:rFonts w:ascii="Times New Roman" w:hAnsi="Times New Roman"/>
          <w:b w:val="0"/>
          <w:i w:val="0"/>
          <w:sz w:val="20"/>
        </w:rPr>
        <w:t>matplotlib: 3.4.0</w:t>
      </w:r>
    </w:p>
    <w:p>
      <w:pPr>
        <w:pStyle w:val="ListBullet"/>
      </w:pPr>
      <w:r>
        <w:rPr>
          <w:rFonts w:ascii="Times New Roman" w:hAnsi="Times New Roman"/>
          <w:b w:val="0"/>
          <w:i w:val="0"/>
          <w:sz w:val="20"/>
        </w:rPr>
        <w:t>GEOparse: 2.0.0</w:t>
      </w:r>
    </w:p>
    <w:p>
      <w:r>
        <w:rPr>
          <w:rFonts w:ascii="Times New Roman" w:hAnsi="Times New Roman"/>
          <w:b w:val="0"/>
          <w:i w:val="0"/>
          <w:sz w:val="20"/>
        </w:rPr>
        <w:t>Hardware: Analysis performed on standard desktop computer (Intel i7, 16GB RAM). Total computation time: ~2 hours.</w:t>
      </w:r>
    </w:p>
    <w:p>
      <w:r>
        <w:br w:type="page"/>
      </w:r>
    </w:p>
    <w:p>
      <w:pPr>
        <w:pStyle w:val="Heading1"/>
      </w:pPr>
      <w:r>
        <w:t>SUPPLEMENTARY CODE: Analysis Scripts</w:t>
      </w:r>
    </w:p>
    <w:p>
      <w:r>
        <w:rPr>
          <w:rFonts w:ascii="Times New Roman" w:hAnsi="Times New Roman"/>
          <w:b w:val="0"/>
          <w:i w:val="0"/>
          <w:sz w:val="20"/>
        </w:rPr>
        <w:t>All analysis code is available at: https://github.com/hssling/TB_Treatment_Failure_Prediction_by_Transcriptomics</w:t>
      </w:r>
    </w:p>
    <w:p>
      <w:r>
        <w:rPr>
          <w:rFonts w:ascii="Times New Roman" w:hAnsi="Times New Roman"/>
          <w:b/>
          <w:i w:val="0"/>
          <w:sz w:val="24"/>
        </w:rPr>
        <w:t>Key Scripts:</w:t>
      </w:r>
    </w:p>
    <w:p>
      <w:pPr>
        <w:pStyle w:val="ListBullet"/>
      </w:pPr>
      <w:r>
        <w:rPr>
          <w:rFonts w:ascii="Times New Roman" w:hAnsi="Times New Roman"/>
          <w:b w:val="0"/>
          <w:i w:val="0"/>
          <w:sz w:val="20"/>
        </w:rPr>
        <w:t>fetch_geo_metadata.py: Download GEO data</w:t>
      </w:r>
    </w:p>
    <w:p>
      <w:pPr>
        <w:pStyle w:val="ListBullet"/>
      </w:pPr>
      <w:r>
        <w:rPr>
          <w:rFonts w:ascii="Times New Roman" w:hAnsi="Times New Roman"/>
          <w:b w:val="0"/>
          <w:i w:val="0"/>
          <w:sz w:val="20"/>
        </w:rPr>
        <w:t>ingest_expression.py: Load expression matrices</w:t>
      </w:r>
    </w:p>
    <w:p>
      <w:pPr>
        <w:pStyle w:val="ListBullet"/>
      </w:pPr>
      <w:r>
        <w:rPr>
          <w:rFonts w:ascii="Times New Roman" w:hAnsi="Times New Roman"/>
          <w:b w:val="0"/>
          <w:i w:val="0"/>
          <w:sz w:val="20"/>
        </w:rPr>
        <w:t>build_dataset.py: Create ML-ready dataset</w:t>
      </w:r>
    </w:p>
    <w:p>
      <w:pPr>
        <w:pStyle w:val="ListBullet"/>
      </w:pPr>
      <w:r>
        <w:rPr>
          <w:rFonts w:ascii="Times New Roman" w:hAnsi="Times New Roman"/>
          <w:b w:val="0"/>
          <w:i w:val="0"/>
          <w:sz w:val="20"/>
        </w:rPr>
        <w:t>train_models.py: Train and evaluate models</w:t>
      </w:r>
    </w:p>
    <w:p>
      <w:pPr>
        <w:pStyle w:val="ListBullet"/>
      </w:pPr>
      <w:r>
        <w:rPr>
          <w:rFonts w:ascii="Times New Roman" w:hAnsi="Times New Roman"/>
          <w:b w:val="0"/>
          <w:i w:val="0"/>
          <w:sz w:val="20"/>
        </w:rPr>
        <w:t>generate_shap_plots.py: SHAP analysis</w:t>
      </w:r>
    </w:p>
    <w:p>
      <w:pPr>
        <w:pStyle w:val="ListBullet"/>
      </w:pPr>
      <w:r>
        <w:rPr>
          <w:rFonts w:ascii="Times New Roman" w:hAnsi="Times New Roman"/>
          <w:b w:val="0"/>
          <w:i w:val="0"/>
          <w:sz w:val="20"/>
        </w:rPr>
        <w:t>pathway_enrichment.py: Pathway analysis</w:t>
      </w:r>
    </w:p>
    <w:p>
      <w:pPr>
        <w:pStyle w:val="ListBullet"/>
      </w:pPr>
      <w:r>
        <w:rPr>
          <w:rFonts w:ascii="Times New Roman" w:hAnsi="Times New Roman"/>
          <w:b w:val="0"/>
          <w:i w:val="0"/>
          <w:sz w:val="20"/>
        </w:rPr>
        <w:t>map_gene_symbols.py: Gene ID mapping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