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fcea6fe971a8aac447345f72f1a932eec628e6"/>
    <w:p>
      <w:pPr>
        <w:pStyle w:val="Heading1"/>
      </w:pPr>
      <w:r>
        <w:t xml:space="preserve">DAY 1: Foundations of Metagenomics &amp; 16S Amplicon Analysis</w:t>
      </w:r>
    </w:p>
    <w:bookmarkStart w:id="9" w:name="april-7th-2026-0900-am---1745-pm"/>
    <w:p>
      <w:pPr>
        <w:pStyle w:val="Heading2"/>
      </w:pPr>
      <w:r>
        <w:t xml:space="preserve">April 7th, 2026 | 09:00 AM - 17:45 PM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7" w:name="X7d46fd8e89e9c5fdd4daa650ff2657ab5dd15a0"/>
    <w:p>
      <w:pPr>
        <w:pStyle w:val="Heading1"/>
      </w:pPr>
      <w:r>
        <w:t xml:space="preserve">SESSION 1: Opening Remarks &amp; Foundations of Metagenomics (10:00 - 11:00)</w:t>
      </w:r>
    </w:p>
    <w:p>
      <w:r>
        <w:pict>
          <v:rect style="width:0;height:1.5pt" o:hralign="center" o:hrstd="t" o:hr="t"/>
        </w:pict>
      </w:r>
    </w:p>
    <w:bookmarkStart w:id="15" w:name="what-is-metagenomics"/>
    <w:p>
      <w:pPr>
        <w:pStyle w:val="Heading2"/>
      </w:pPr>
      <w:r>
        <w:t xml:space="preserve">1.1 What Is Metagenomics?</w:t>
      </w:r>
    </w:p>
    <w:bookmarkStart w:id="11" w:name="the-core-idea"/>
    <w:p>
      <w:pPr>
        <w:pStyle w:val="Heading3"/>
      </w:pPr>
      <w:r>
        <w:t xml:space="preserve">The Core Idea</w:t>
      </w:r>
    </w:p>
    <w:p>
      <w:pPr>
        <w:pStyle w:val="FirstParagraph"/>
      </w:pPr>
      <w:r>
        <w:rPr>
          <w:b/>
          <w:bCs/>
        </w:rPr>
        <w:t xml:space="preserve">Traditional microbiology</w:t>
      </w:r>
      <w:r>
        <w:t xml:space="preserve"> </w:t>
      </w:r>
      <w:r>
        <w:t xml:space="preserve">works like this: isolate one organism → grow it in a lab → study it.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Over 99% of microorganisms cannot be cultured in a laboratory.</w:t>
      </w:r>
    </w:p>
    <w:p>
      <w:pPr>
        <w:pStyle w:val="BodyText"/>
      </w:pPr>
      <w:r>
        <w:rPr>
          <w:b/>
          <w:bCs/>
        </w:rPr>
        <w:t xml:space="preserve">Metagenomics</w:t>
      </w:r>
      <w:r>
        <w:t xml:space="preserve"> </w:t>
      </w:r>
      <w:r>
        <w:t xml:space="preserve">solves this by skipping the culture step entirely:</w:t>
      </w:r>
    </w:p>
    <w:p>
      <w:pPr>
        <w:pStyle w:val="SourceCode"/>
      </w:pPr>
      <w:r>
        <w:rPr>
          <w:rStyle w:val="VerbatimChar"/>
        </w:rPr>
        <w:t xml:space="preserve">Traditional:  Environment → Isolate → Culture → Sequence → Study ONE organism</w:t>
      </w:r>
      <w:r>
        <w:br/>
      </w:r>
      <w:r>
        <w:rPr>
          <w:rStyle w:val="VerbatimChar"/>
        </w:rPr>
        <w:t xml:space="preserve">Metagenomics: Environment → Extract ALL DNA → Sequence → Study ENTIRE community</w:t>
      </w:r>
    </w:p>
    <w:bookmarkEnd w:id="11"/>
    <w:bookmarkStart w:id="12" w:name="formal-definition"/>
    <w:p>
      <w:pPr>
        <w:pStyle w:val="Heading3"/>
      </w:pPr>
      <w:r>
        <w:t xml:space="preserve">Formal Definition</w:t>
      </w:r>
    </w:p>
    <w:p>
      <w:pPr>
        <w:pStyle w:val="BlockText"/>
      </w:pPr>
      <w:r>
        <w:rPr>
          <w:b/>
          <w:bCs/>
        </w:rPr>
        <w:t xml:space="preserve">Metagenomics</w:t>
      </w:r>
      <w:r>
        <w:t xml:space="preserve"> </w:t>
      </w:r>
      <w:r>
        <w:t xml:space="preserve">is the culture-independent study of the collective genomes of microorganisms from an environmental sample, using high-throughput sequencing and computational analysis.</w:t>
      </w:r>
    </w:p>
    <w:p>
      <w:pPr>
        <w:pStyle w:val="FirstParagraph"/>
      </w:pPr>
      <w:r>
        <w:t xml:space="preserve">The term was coined by</w:t>
      </w:r>
      <w:r>
        <w:t xml:space="preserve"> </w:t>
      </w:r>
      <w:r>
        <w:rPr>
          <w:b/>
          <w:bCs/>
        </w:rPr>
        <w:t xml:space="preserve">Jo Handelsman</w:t>
      </w:r>
      <w:r>
        <w:t xml:space="preserve"> </w:t>
      </w:r>
      <w:r>
        <w:t xml:space="preserve">in 1998, combining</w:t>
      </w:r>
      <w:r>
        <w:t xml:space="preserve"> </w:t>
      </w:r>
      <w:r>
        <w:t xml:space="preserve">“meta”</w:t>
      </w:r>
      <w:r>
        <w:t xml:space="preserve"> </w:t>
      </w:r>
      <w:r>
        <w:t xml:space="preserve">(beyond) +</w:t>
      </w:r>
      <w:r>
        <w:t xml:space="preserve"> </w:t>
      </w:r>
      <w:r>
        <w:t xml:space="preserve">“genomics”</w:t>
      </w:r>
      <w:r>
        <w:t xml:space="preserve"> </w:t>
      </w:r>
      <w:r>
        <w:t xml:space="preserve">(study of genomes).</w:t>
      </w:r>
    </w:p>
    <w:bookmarkEnd w:id="12"/>
    <w:bookmarkStart w:id="13" w:name="why-does-it-matter"/>
    <w:p>
      <w:pPr>
        <w:pStyle w:val="Heading3"/>
      </w:pPr>
      <w:r>
        <w:t xml:space="preserve">Why Does It Matter?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550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Health</w:t>
            </w:r>
          </w:p>
        </w:tc>
        <w:tc>
          <w:tcPr/>
          <w:p>
            <w:pPr>
              <w:pStyle w:val="Compact"/>
            </w:pPr>
            <w:r>
              <w:t xml:space="preserve">Gut microbiome linked to obesity, IBD, depression, cancer</w:t>
            </w:r>
          </w:p>
        </w:tc>
        <w:tc>
          <w:tcPr/>
          <w:p>
            <w:pPr>
              <w:pStyle w:val="Compact"/>
            </w:pPr>
            <w:r>
              <w:t xml:space="preserve">Personalized medicine, probiotic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Agriculture</w:t>
            </w:r>
          </w:p>
        </w:tc>
        <w:tc>
          <w:tcPr/>
          <w:p>
            <w:pPr>
              <w:pStyle w:val="Compact"/>
            </w:pPr>
            <w:r>
              <w:t xml:space="preserve">Soil microbiome affects crop yield and disease resistance</w:t>
            </w:r>
          </w:p>
        </w:tc>
        <w:tc>
          <w:tcPr/>
          <w:p>
            <w:pPr>
              <w:pStyle w:val="Compact"/>
            </w:pPr>
            <w:r>
              <w:t xml:space="preserve">Sustainable farming, biocontrol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Ocean microbes produce ~50% of Earth’s oxygen</w:t>
            </w:r>
          </w:p>
        </w:tc>
        <w:tc>
          <w:tcPr/>
          <w:p>
            <w:pPr>
              <w:pStyle w:val="Compact"/>
            </w:pPr>
            <w:r>
              <w:t xml:space="preserve">Climate modeling, bioremediation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Novel enzymes from extreme environments</w:t>
            </w:r>
          </w:p>
        </w:tc>
        <w:tc>
          <w:tcPr/>
          <w:p>
            <w:pPr>
              <w:pStyle w:val="Compact"/>
            </w:pPr>
            <w:r>
              <w:t xml:space="preserve">Biofuels, detergents, pharmaceuticals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Forensics</w:t>
            </w:r>
          </w:p>
        </w:tc>
        <w:tc>
          <w:tcPr/>
          <w:p>
            <w:pPr>
              <w:pStyle w:val="Compact"/>
            </w:pPr>
            <w:r>
              <w:t xml:space="preserve">Microbial signatures unique to locations/individuals</w:t>
            </w:r>
          </w:p>
        </w:tc>
        <w:tc>
          <w:tcPr/>
          <w:p>
            <w:pPr>
              <w:pStyle w:val="Compact"/>
            </w:pPr>
            <w:r>
              <w:t xml:space="preserve">Crime scene analysis</w:t>
            </w:r>
          </w:p>
        </w:tc>
      </w:tr>
    </w:tbl>
    <w:bookmarkEnd w:id="13"/>
    <w:bookmarkStart w:id="14" w:name="real-world-example-the-human-gut"/>
    <w:p>
      <w:pPr>
        <w:pStyle w:val="Heading3"/>
      </w:pPr>
      <w:r>
        <w:t xml:space="preserve">Real-World Example: The Human Gut</w:t>
      </w:r>
    </w:p>
    <w:p>
      <w:pPr>
        <w:pStyle w:val="FirstParagraph"/>
      </w:pPr>
      <w:r>
        <w:t xml:space="preserve">Your gut contains approximately: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38 trillion</w:t>
      </w:r>
      <w:r>
        <w:t xml:space="preserve"> </w:t>
      </w:r>
      <w:r>
        <w:t xml:space="preserve">bacterial cells (roughly equal to your human cells)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~1,000 different species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~3 million unique genes</w:t>
      </w:r>
      <w:r>
        <w:t xml:space="preserve"> </w:t>
      </w:r>
      <w:r>
        <w:t xml:space="preserve">(150x more than the human genome)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“organ”</w:t>
      </w:r>
      <w:r>
        <w:t xml:space="preserve"> </w:t>
      </w:r>
      <w:r>
        <w:t xml:space="preserve">weighs about 2 kg and influences digestion, immunity, mood, and disease susceptibility.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etagenomic-vs.-related-fields"/>
    <w:p>
      <w:pPr>
        <w:pStyle w:val="Heading2"/>
      </w:pPr>
      <w:r>
        <w:t xml:space="preserve">1.2 Metagenomic vs. Related Fields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A["&lt;b&gt;OMICS LANDSCAPE&lt;/b&gt;"] </w:t>
      </w:r>
      <w:r>
        <w:br/>
      </w:r>
      <w:r>
        <w:rPr>
          <w:rStyle w:val="VerbatimChar"/>
        </w:rPr>
        <w:t xml:space="preserve">    A --&gt; B["&lt;b&gt;Genomics&lt;/b&gt;&lt;br/&gt;DNA of ONE organism"]</w:t>
      </w:r>
      <w:r>
        <w:br/>
      </w:r>
      <w:r>
        <w:rPr>
          <w:rStyle w:val="VerbatimChar"/>
        </w:rPr>
        <w:t xml:space="preserve">    A --&gt; C["&lt;b&gt;META-genomics&lt;/b&gt;&lt;br/&gt;DNA of ALL organisms"]</w:t>
      </w:r>
      <w:r>
        <w:br/>
      </w:r>
      <w:r>
        <w:rPr>
          <w:rStyle w:val="VerbatimChar"/>
        </w:rPr>
        <w:t xml:space="preserve">    C --&gt; D["&lt;b&gt;META-transcriptomics&lt;/b&gt;&lt;br/&gt;RNA (Who is active?)"]</w:t>
      </w:r>
      <w:r>
        <w:br/>
      </w:r>
      <w:r>
        <w:rPr>
          <w:rStyle w:val="VerbatimChar"/>
        </w:rPr>
        <w:t xml:space="preserve">    D --&gt; E["&lt;b&gt;META-proteomics&lt;/b&gt;&lt;br/&gt;Proteins (What is made?)"]</w:t>
      </w:r>
      <w:r>
        <w:br/>
      </w:r>
      <w:r>
        <w:rPr>
          <w:rStyle w:val="VerbatimChar"/>
        </w:rPr>
        <w:t xml:space="preserve">    E --&gt; F["&lt;b&gt;META-metabolomics&lt;/b&gt;&lt;br/&gt;Metabolites (Outputs?)"]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fill:#e1f5fe,stroke:#01579b</w:t>
      </w:r>
      <w:r>
        <w:br/>
      </w:r>
      <w:r>
        <w:rPr>
          <w:rStyle w:val="VerbatimChar"/>
        </w:rPr>
        <w:t xml:space="preserve">    style C fill:#fff3e0,stroke:#e65100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926"/>
        <w:gridCol w:w="32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Question Answered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Metagenomics</w:t>
            </w:r>
          </w:p>
        </w:tc>
        <w:tc>
          <w:tcPr/>
          <w:p>
            <w:pPr>
              <w:pStyle w:val="Compact"/>
            </w:pPr>
            <w:r>
              <w:t xml:space="preserve">Total DNA</w:t>
            </w:r>
          </w:p>
        </w:tc>
        <w:tc>
          <w:tcPr/>
          <w:p>
            <w:pPr>
              <w:pStyle w:val="Compact"/>
            </w:pPr>
            <w:r>
              <w:t xml:space="preserve">Who is there? What could they 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Metatranscriptomics</w:t>
            </w:r>
          </w:p>
        </w:tc>
        <w:tc>
          <w:tcPr/>
          <w:p>
            <w:pPr>
              <w:pStyle w:val="Compact"/>
            </w:pPr>
            <w:r>
              <w:t xml:space="preserve">mRNA</w:t>
            </w:r>
          </w:p>
        </w:tc>
        <w:tc>
          <w:tcPr/>
          <w:p>
            <w:pPr>
              <w:pStyle w:val="Compact"/>
            </w:pPr>
            <w:r>
              <w:t xml:space="preserve">Who is active right now?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Metaproteomics</w:t>
            </w:r>
          </w:p>
        </w:tc>
        <w:tc>
          <w:tcPr/>
          <w:p>
            <w:pPr>
              <w:pStyle w:val="Compact"/>
            </w:pPr>
            <w:r>
              <w:t xml:space="preserve">Proteins</w:t>
            </w:r>
          </w:p>
        </w:tc>
        <w:tc>
          <w:tcPr/>
          <w:p>
            <w:pPr>
              <w:pStyle w:val="Compact"/>
            </w:pPr>
            <w:r>
              <w:t xml:space="preserve">What proteins are being made?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Metabarcoding</w:t>
            </w:r>
          </w:p>
        </w:tc>
        <w:tc>
          <w:tcPr/>
          <w:p>
            <w:pPr>
              <w:pStyle w:val="Compact"/>
            </w:pPr>
            <w:r>
              <w:t xml:space="preserve">Single marker gene (e.g., 16S)</w:t>
            </w:r>
          </w:p>
        </w:tc>
        <w:tc>
          <w:tcPr/>
          <w:p>
            <w:pPr>
              <w:pStyle w:val="Compact"/>
            </w:pPr>
            <w:r>
              <w:t xml:space="preserve">Who is there? (taxonomy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two-approaches-to-metagenomics"/>
    <w:p>
      <w:pPr>
        <w:pStyle w:val="Heading2"/>
      </w:pPr>
      <w:r>
        <w:t xml:space="preserve">1.3 Two Approaches to Metagenomics</w:t>
      </w:r>
    </w:p>
    <w:bookmarkStart w:id="17" w:name="approach-1-amplicon-sequencing-16sits"/>
    <w:p>
      <w:pPr>
        <w:pStyle w:val="Heading3"/>
      </w:pPr>
      <w:r>
        <w:t xml:space="preserve">Approach 1: Amplicon Sequencing (16S/ITS)</w:t>
      </w:r>
    </w:p>
    <w:p>
      <w:pPr>
        <w:pStyle w:val="Compact"/>
        <w:numPr>
          <w:ilvl w:val="0"/>
          <w:numId w:val="1001"/>
        </w:numPr>
      </w:pPr>
      <w:r>
        <w:t xml:space="preserve">Targets a</w:t>
      </w:r>
      <w:r>
        <w:t xml:space="preserve"> </w:t>
      </w:r>
      <w:r>
        <w:rPr>
          <w:b/>
          <w:bCs/>
        </w:rPr>
        <w:t xml:space="preserve">single marker gene</w:t>
      </w:r>
      <w:r>
        <w:t xml:space="preserve"> </w:t>
      </w:r>
      <w:r>
        <w:t xml:space="preserve">(e.g., 16S rRNA for bacteria)</w:t>
      </w:r>
    </w:p>
    <w:p>
      <w:pPr>
        <w:pStyle w:val="Compact"/>
        <w:numPr>
          <w:ilvl w:val="0"/>
          <w:numId w:val="1001"/>
        </w:numPr>
      </w:pPr>
      <w:r>
        <w:t xml:space="preserve">Cheaper, faster, well-established</w:t>
      </w:r>
    </w:p>
    <w:p>
      <w:pPr>
        <w:pStyle w:val="Compact"/>
        <w:numPr>
          <w:ilvl w:val="0"/>
          <w:numId w:val="1001"/>
        </w:numPr>
      </w:pPr>
      <w:r>
        <w:t xml:space="preserve">Answers:</w:t>
      </w:r>
      <w:r>
        <w:t xml:space="preserve"> </w:t>
      </w:r>
      <w:r>
        <w:rPr>
          <w:b/>
          <w:bCs/>
        </w:rPr>
        <w:t xml:space="preserve">“Who is there and in what proportions?”</w:t>
      </w:r>
    </w:p>
    <w:p>
      <w:pPr>
        <w:pStyle w:val="Compact"/>
        <w:numPr>
          <w:ilvl w:val="0"/>
          <w:numId w:val="1001"/>
        </w:numPr>
      </w:pPr>
      <w:r>
        <w:t xml:space="preserve">Cannot tell you about functional potential</w:t>
      </w:r>
    </w:p>
    <w:bookmarkEnd w:id="17"/>
    <w:bookmarkStart w:id="18" w:name="approach-2-shotgun-metagenomics"/>
    <w:p>
      <w:pPr>
        <w:pStyle w:val="Heading3"/>
      </w:pPr>
      <w:r>
        <w:t xml:space="preserve">Approach 2: Shotgun Metagenomics</w:t>
      </w:r>
    </w:p>
    <w:p>
      <w:pPr>
        <w:pStyle w:val="Compact"/>
        <w:numPr>
          <w:ilvl w:val="0"/>
          <w:numId w:val="1002"/>
        </w:numPr>
      </w:pPr>
      <w:r>
        <w:t xml:space="preserve">Sequences</w:t>
      </w:r>
      <w:r>
        <w:t xml:space="preserve"> </w:t>
      </w:r>
      <w:r>
        <w:rPr>
          <w:b/>
          <w:bCs/>
        </w:rPr>
        <w:t xml:space="preserve">all DNA</w:t>
      </w:r>
      <w:r>
        <w:t xml:space="preserve"> </w:t>
      </w:r>
      <w:r>
        <w:t xml:space="preserve">in the sample (randomly fragmented)</w:t>
      </w:r>
    </w:p>
    <w:p>
      <w:pPr>
        <w:pStyle w:val="Compact"/>
        <w:numPr>
          <w:ilvl w:val="0"/>
          <w:numId w:val="1002"/>
        </w:numPr>
      </w:pPr>
      <w:r>
        <w:t xml:space="preserve">More expensive, computationally intensive</w:t>
      </w:r>
    </w:p>
    <w:p>
      <w:pPr>
        <w:pStyle w:val="Compact"/>
        <w:numPr>
          <w:ilvl w:val="0"/>
          <w:numId w:val="1002"/>
        </w:numPr>
      </w:pPr>
      <w:r>
        <w:t xml:space="preserve">Answers:</w:t>
      </w:r>
      <w:r>
        <w:t xml:space="preserve"> </w:t>
      </w:r>
      <w:r>
        <w:rPr>
          <w:b/>
          <w:bCs/>
        </w:rPr>
        <w:t xml:space="preserve">“Who is there AND what can they do?”</w:t>
      </w:r>
    </w:p>
    <w:p>
      <w:pPr>
        <w:pStyle w:val="Compact"/>
        <w:numPr>
          <w:ilvl w:val="0"/>
          <w:numId w:val="1002"/>
        </w:numPr>
      </w:pPr>
      <w:r>
        <w:t xml:space="preserve">Provides functional and taxonomic information</w:t>
      </w:r>
    </w:p>
    <w:bookmarkEnd w:id="18"/>
    <w:bookmarkStart w:id="19" w:name="head-to-head-comparison"/>
    <w:p>
      <w:pPr>
        <w:pStyle w:val="Heading3"/>
      </w:pPr>
      <w:r>
        <w:t xml:space="preserve">Head-to-Head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16S Amplicon</w:t>
            </w:r>
          </w:p>
        </w:tc>
        <w:tc>
          <w:tcPr/>
          <w:p>
            <w:pPr>
              <w:pStyle w:val="Compact"/>
            </w:pPr>
            <w:r>
              <w:t xml:space="preserve">Shotgun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sample</w:t>
            </w:r>
          </w:p>
        </w:tc>
        <w:tc>
          <w:tcPr/>
          <w:p>
            <w:pPr>
              <w:pStyle w:val="Compact"/>
            </w:pPr>
            <w:r>
              <w:t xml:space="preserve">$50-150</w:t>
            </w:r>
          </w:p>
        </w:tc>
        <w:tc>
          <w:tcPr/>
          <w:p>
            <w:pPr>
              <w:pStyle w:val="Compact"/>
            </w:pPr>
            <w:r>
              <w:t xml:space="preserve">$200-1000+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Sequencing depth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Taxonomic resolution</w:t>
            </w:r>
          </w:p>
        </w:tc>
        <w:tc>
          <w:tcPr/>
          <w:p>
            <w:pPr>
              <w:pStyle w:val="Compact"/>
            </w:pPr>
            <w:r>
              <w:t xml:space="preserve">Genus/Species</w:t>
            </w:r>
          </w:p>
        </w:tc>
        <w:tc>
          <w:tcPr/>
          <w:p>
            <w:pPr>
              <w:pStyle w:val="Compact"/>
            </w:pPr>
            <w:r>
              <w:t xml:space="preserve">Species/Strain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information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DNA contamination</w:t>
            </w:r>
          </w:p>
        </w:tc>
        <w:tc>
          <w:tcPr/>
          <w:p>
            <w:pPr>
              <w:pStyle w:val="Compact"/>
            </w:pPr>
            <w:r>
              <w:t xml:space="preserve">Minimal (specific primers)</w:t>
            </w:r>
          </w:p>
        </w:tc>
        <w:tc>
          <w:tcPr/>
          <w:p>
            <w:pPr>
              <w:pStyle w:val="Compact"/>
            </w:pPr>
            <w:r>
              <w:t xml:space="preserve">Can be major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 bias</w:t>
            </w:r>
          </w:p>
        </w:tc>
        <w:tc>
          <w:tcPr/>
          <w:p>
            <w:pPr>
              <w:pStyle w:val="Compact"/>
            </w:pPr>
            <w:r>
              <w:t xml:space="preserve">Yes (primer mismatch)</w:t>
            </w:r>
          </w:p>
        </w:tc>
        <w:tc>
          <w:tcPr/>
          <w:p>
            <w:pPr>
              <w:pStyle w:val="Compact"/>
            </w:pPr>
            <w:r>
              <w:t xml:space="preserve">No PCR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dependency</w:t>
            </w:r>
          </w:p>
        </w:tc>
        <w:tc>
          <w:tcPr/>
          <w:p>
            <w:pPr>
              <w:pStyle w:val="Compact"/>
            </w:pPr>
            <w:r>
              <w:t xml:space="preserve">16S databases</w:t>
            </w:r>
          </w:p>
        </w:tc>
        <w:tc>
          <w:tcPr/>
          <w:p>
            <w:pPr>
              <w:pStyle w:val="Compact"/>
            </w:pPr>
            <w:r>
              <w:t xml:space="preserve">Large reference DBs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need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Community surveys, large sample sizes</w:t>
            </w:r>
          </w:p>
        </w:tc>
        <w:tc>
          <w:tcPr/>
          <w:p>
            <w:pPr>
              <w:pStyle w:val="Compact"/>
            </w:pPr>
            <w:r>
              <w:t xml:space="preserve">Functional studies, discovery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the-metagenomic-experimental-design"/>
    <w:p>
      <w:pPr>
        <w:pStyle w:val="Heading2"/>
      </w:pPr>
      <w:r>
        <w:t xml:space="preserve">1.4 The Metagenomic Experimental Design</w:t>
      </w:r>
    </w:p>
    <w:bookmarkStart w:id="25" w:name="key-decisions-before-you-start"/>
    <w:p>
      <w:pPr>
        <w:pStyle w:val="Heading3"/>
      </w:pPr>
      <w:r>
        <w:t xml:space="preserve">Key Decisions Before You Start</w:t>
      </w:r>
    </w:p>
    <w:bookmarkStart w:id="21" w:name="research-question"/>
    <w:p>
      <w:pPr>
        <w:pStyle w:val="Heading4"/>
      </w:pPr>
      <w:r>
        <w:t xml:space="preserve">1. Research Question</w:t>
      </w:r>
    </w:p>
    <w:p>
      <w:pPr>
        <w:pStyle w:val="FirstParagraph"/>
      </w:pPr>
      <w:r>
        <w:t xml:space="preserve">Your question determines everything:</w:t>
      </w:r>
      <w:r>
        <w:t xml:space="preserve"> </w:t>
      </w:r>
      <w:r>
        <w:t xml:space="preserve">-</w:t>
      </w:r>
      <w:r>
        <w:t xml:space="preserve"> </w:t>
      </w:r>
      <w:r>
        <w:t xml:space="preserve">“What bacteria are in my soil?”</w:t>
      </w:r>
      <w:r>
        <w:t xml:space="preserve"> </w:t>
      </w:r>
      <w:r>
        <w:t xml:space="preserve">→ 16S amplicon</w:t>
      </w:r>
      <w:r>
        <w:t xml:space="preserve"> </w:t>
      </w:r>
      <w:r>
        <w:t xml:space="preserve">-</w:t>
      </w:r>
      <w:r>
        <w:t xml:space="preserve"> </w:t>
      </w:r>
      <w:r>
        <w:t xml:space="preserve">“What metabolic pathways are enriched in diseased gut?”</w:t>
      </w:r>
      <w:r>
        <w:t xml:space="preserve"> </w:t>
      </w:r>
      <w:r>
        <w:t xml:space="preserve">→ Shotgun</w:t>
      </w:r>
      <w:r>
        <w:t xml:space="preserve"> </w:t>
      </w:r>
      <w:r>
        <w:t xml:space="preserve">-</w:t>
      </w:r>
      <w:r>
        <w:t xml:space="preserve"> </w:t>
      </w:r>
      <w:r>
        <w:t xml:space="preserve">“How does the microbiome change over time?”</w:t>
      </w:r>
      <w:r>
        <w:t xml:space="preserve"> </w:t>
      </w:r>
      <w:r>
        <w:t xml:space="preserve">→ Longitudinal design + either</w:t>
      </w:r>
    </w:p>
    <w:bookmarkEnd w:id="21"/>
    <w:bookmarkStart w:id="22" w:name="sample-collection"/>
    <w:p>
      <w:pPr>
        <w:pStyle w:val="Heading4"/>
      </w:pPr>
      <w:r>
        <w:t xml:space="preserve">2. Sample Collection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Consideration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type</w:t>
            </w:r>
          </w:p>
        </w:tc>
        <w:tc>
          <w:tcPr/>
          <w:p>
            <w:pPr>
              <w:pStyle w:val="Compact"/>
            </w:pPr>
            <w:r>
              <w:t xml:space="preserve">Stool, soil, water, swab, tissue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Preservation</w:t>
            </w:r>
          </w:p>
        </w:tc>
        <w:tc>
          <w:tcPr/>
          <w:p>
            <w:pPr>
              <w:pStyle w:val="Compact"/>
            </w:pPr>
            <w:r>
              <w:t xml:space="preserve">Snap-freeze (-80°C), RNAlater, ethanol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Replicates</w:t>
            </w:r>
          </w:p>
        </w:tc>
        <w:tc>
          <w:tcPr/>
          <w:p>
            <w:pPr>
              <w:pStyle w:val="Compact"/>
            </w:pPr>
            <w:r>
              <w:t xml:space="preserve">Minimum 3 biological replicates per group (ideally 5+)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Negative (extraction blank), positive (mock community)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Record EVERYTHING: time, location, pH, temperature, diet, medications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 Lesson:</w:t>
      </w:r>
      <w:r>
        <w:t xml:space="preserve"> </w:t>
      </w:r>
      <w:r>
        <w:t xml:space="preserve">Poor experimental design cannot be rescued by sophisticated analysis. The best bioinformatics in the world cannot fix a badly designed experiment.</w:t>
      </w:r>
    </w:p>
    <w:bookmarkEnd w:id="22"/>
    <w:bookmarkStart w:id="23" w:name="dna-extraction"/>
    <w:p>
      <w:pPr>
        <w:pStyle w:val="Heading4"/>
      </w:pPr>
      <w:r>
        <w:t xml:space="preserve">3. DNA Extraction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 matters enormously</w:t>
      </w:r>
      <w:r>
        <w:t xml:space="preserve"> </w:t>
      </w:r>
      <w:r>
        <w:t xml:space="preserve">— different kits give different results</w:t>
      </w:r>
    </w:p>
    <w:p>
      <w:pPr>
        <w:pStyle w:val="Compact"/>
        <w:numPr>
          <w:ilvl w:val="0"/>
          <w:numId w:val="1003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same kit and protocol</w:t>
      </w:r>
      <w:r>
        <w:t xml:space="preserve"> </w:t>
      </w:r>
      <w:r>
        <w:t xml:space="preserve">for all samples in a study</w:t>
      </w:r>
    </w:p>
    <w:p>
      <w:pPr>
        <w:pStyle w:val="Compact"/>
        <w:numPr>
          <w:ilvl w:val="0"/>
          <w:numId w:val="1003"/>
        </w:numPr>
      </w:pPr>
      <w:r>
        <w:t xml:space="preserve">Common kits: QIAGEN DNeasy PowerSoil, MO BIO PowerFecal</w:t>
      </w:r>
    </w:p>
    <w:p>
      <w:pPr>
        <w:pStyle w:val="Compact"/>
        <w:numPr>
          <w:ilvl w:val="0"/>
          <w:numId w:val="1003"/>
        </w:numPr>
      </w:pPr>
      <w:r>
        <w:t xml:space="preserve">Include</w:t>
      </w:r>
      <w:r>
        <w:t xml:space="preserve"> </w:t>
      </w:r>
      <w:r>
        <w:rPr>
          <w:b/>
          <w:bCs/>
        </w:rPr>
        <w:t xml:space="preserve">extraction blanks</w:t>
      </w:r>
      <w:r>
        <w:t xml:space="preserve"> </w:t>
      </w:r>
      <w:r>
        <w:t xml:space="preserve">to detect contamination</w:t>
      </w:r>
    </w:p>
    <w:bookmarkEnd w:id="23"/>
    <w:bookmarkStart w:id="24" w:name="sequencing-platform-selection"/>
    <w:p>
      <w:pPr>
        <w:pStyle w:val="Heading4"/>
      </w:pPr>
      <w:r>
        <w:t xml:space="preserve">4. Sequencing Platform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584"/>
        <w:gridCol w:w="1728"/>
        <w:gridCol w:w="1728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Read Length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Illumina MiSeq</w:t>
            </w:r>
          </w:p>
        </w:tc>
        <w:tc>
          <w:tcPr/>
          <w:p>
            <w:pPr>
              <w:pStyle w:val="Compact"/>
            </w:pPr>
            <w:r>
              <w:t xml:space="preserve">2×300 bp</w:t>
            </w:r>
          </w:p>
        </w:tc>
        <w:tc>
          <w:tcPr/>
          <w:p>
            <w:pPr>
              <w:pStyle w:val="Compact"/>
            </w:pPr>
            <w:r>
              <w:t xml:space="preserve">~25 million reads</w:t>
            </w:r>
          </w:p>
        </w:tc>
        <w:tc>
          <w:tcPr/>
          <w:p>
            <w:pPr>
              <w:pStyle w:val="Compact"/>
            </w:pPr>
            <w:r>
              <w:t xml:space="preserve">~0.1%</w:t>
            </w:r>
          </w:p>
        </w:tc>
        <w:tc>
          <w:tcPr/>
          <w:p>
            <w:pPr>
              <w:pStyle w:val="Compact"/>
            </w:pPr>
            <w:r>
              <w:t xml:space="preserve">16S amplicon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Illumina NovaSeq</w:t>
            </w:r>
          </w:p>
        </w:tc>
        <w:tc>
          <w:tcPr/>
          <w:p>
            <w:pPr>
              <w:pStyle w:val="Compact"/>
            </w:pPr>
            <w:r>
              <w:t xml:space="preserve">2×150 bp</w:t>
            </w:r>
          </w:p>
        </w:tc>
        <w:tc>
          <w:tcPr/>
          <w:p>
            <w:pPr>
              <w:pStyle w:val="Compact"/>
            </w:pPr>
            <w:r>
              <w:t xml:space="preserve">~20 billion reads</w:t>
            </w:r>
          </w:p>
        </w:tc>
        <w:tc>
          <w:tcPr/>
          <w:p>
            <w:pPr>
              <w:pStyle w:val="Compact"/>
            </w:pPr>
            <w:r>
              <w:t xml:space="preserve">~0.1%</w:t>
            </w:r>
          </w:p>
        </w:tc>
        <w:tc>
          <w:tcPr/>
          <w:p>
            <w:pPr>
              <w:pStyle w:val="Compact"/>
            </w:pPr>
            <w:r>
              <w:t xml:space="preserve">Shotgun metagenomics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Oxford Nanopore</w:t>
            </w:r>
          </w:p>
        </w:tc>
        <w:tc>
          <w:tcPr/>
          <w:p>
            <w:pPr>
              <w:pStyle w:val="Compact"/>
            </w:pPr>
            <w:r>
              <w:t xml:space="preserve">&gt;10,000 bp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~5-15%</w:t>
            </w:r>
          </w:p>
        </w:tc>
        <w:tc>
          <w:tcPr/>
          <w:p>
            <w:pPr>
              <w:pStyle w:val="Compact"/>
            </w:pPr>
            <w:r>
              <w:t xml:space="preserve">Long-range contiguity, 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PacBio HiFi</w:t>
            </w:r>
          </w:p>
        </w:tc>
        <w:tc>
          <w:tcPr/>
          <w:p>
            <w:pPr>
              <w:pStyle w:val="Compact"/>
            </w:pPr>
            <w:r>
              <w:t xml:space="preserve">~15,000 bp</w:t>
            </w:r>
          </w:p>
        </w:tc>
        <w:tc>
          <w:tcPr/>
          <w:p>
            <w:pPr>
              <w:pStyle w:val="Compact"/>
            </w:pPr>
            <w:r>
              <w:t xml:space="preserve">~4 million reads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High-quality long reads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End w:id="27"/>
    <w:bookmarkStart w:id="47" w:name="Xb76da49c95bba1a39bf593cccc1e6b929f47892"/>
    <w:p>
      <w:pPr>
        <w:pStyle w:val="Heading1"/>
      </w:pPr>
      <w:r>
        <w:t xml:space="preserve">SESSION 2: Introduction to 16S Amplicon — Theory &amp; Discussion (11:15 - 12:15)</w:t>
      </w:r>
    </w:p>
    <w:p>
      <w:r>
        <w:pict>
          <v:rect style="width:0;height:1.5pt" o:hralign="center" o:hrstd="t" o:hr="t"/>
        </w:pict>
      </w:r>
    </w:p>
    <w:bookmarkStart w:id="32" w:name="X4411f854f74ca740e01eab642a5da32b232b8af"/>
    <w:p>
      <w:pPr>
        <w:pStyle w:val="Heading2"/>
      </w:pPr>
      <w:r>
        <w:t xml:space="preserve">2.1 The 16S rRNA Gene: Nature’s Bacterial Barcode</w:t>
      </w:r>
    </w:p>
    <w:bookmarkStart w:id="28" w:name="what-is-the-16s-rrna-gene"/>
    <w:p>
      <w:pPr>
        <w:pStyle w:val="Heading3"/>
      </w:pPr>
      <w:r>
        <w:t xml:space="preserve">What Is the 16S rRNA Gene?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16S ribosomal RNA</w:t>
      </w:r>
      <w:r>
        <w:t xml:space="preserve"> </w:t>
      </w:r>
      <w:r>
        <w:t xml:space="preserve">gene (~1,542 bp) is present in all bacteria and archaea. It encodes part of the small ribosomal subunit (30S) used in protein synthesis.</w:t>
      </w:r>
    </w:p>
    <w:bookmarkEnd w:id="28"/>
    <w:bookmarkStart w:id="29" w:name="why-16s"/>
    <w:p>
      <w:pPr>
        <w:pStyle w:val="Heading3"/>
      </w:pPr>
      <w:r>
        <w:t xml:space="preserve">Why 16S?</w:t>
      </w:r>
    </w:p>
    <w:p>
      <w:pPr>
        <w:pStyle w:val="FirstParagraph"/>
      </w:pPr>
      <w:r>
        <w:t xml:space="preserve">It has a unique property —</w:t>
      </w:r>
      <w:r>
        <w:t xml:space="preserve"> </w:t>
      </w:r>
      <w:r>
        <w:rPr>
          <w:b/>
          <w:bCs/>
        </w:rPr>
        <w:t xml:space="preserve">alternating conserved and variable regions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C1[C] --- V1[V1] --- C2[C] --- V2[V2] --- C3[C] --- V3[V3] --- C4[C] --- V4[V4] --- C5[C] --- V5[V5] --- V6[V6] --- C6[C] --- V7[V7]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C1 fill:#bbdefb</w:t>
      </w:r>
      <w:r>
        <w:br/>
      </w:r>
      <w:r>
        <w:rPr>
          <w:rStyle w:val="VerbatimChar"/>
        </w:rPr>
        <w:t xml:space="preserve">    style C2 fill:#bbdefb</w:t>
      </w:r>
      <w:r>
        <w:br/>
      </w:r>
      <w:r>
        <w:rPr>
          <w:rStyle w:val="VerbatimChar"/>
        </w:rPr>
        <w:t xml:space="preserve">    style C3 fill:#bbdefb</w:t>
      </w:r>
      <w:r>
        <w:br/>
      </w:r>
      <w:r>
        <w:rPr>
          <w:rStyle w:val="VerbatimChar"/>
        </w:rPr>
        <w:t xml:space="preserve">    style C4 fill:#bbdefb</w:t>
      </w:r>
      <w:r>
        <w:br/>
      </w:r>
      <w:r>
        <w:rPr>
          <w:rStyle w:val="VerbatimChar"/>
        </w:rPr>
        <w:t xml:space="preserve">    style C5 fill:#bbdefb</w:t>
      </w:r>
      <w:r>
        <w:br/>
      </w:r>
      <w:r>
        <w:rPr>
          <w:rStyle w:val="VerbatimChar"/>
        </w:rPr>
        <w:t xml:space="preserve">    style C6 fill:#bbdefb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Legend</w:t>
      </w:r>
      <w:r>
        <w:br/>
      </w:r>
      <w:r>
        <w:rPr>
          <w:rStyle w:val="VerbatimChar"/>
        </w:rPr>
        <w:t xml:space="preserve">    L1[Conserved - Primer Binding] --- L2[Variable - Taxonomy ID]</w:t>
      </w:r>
      <w:r>
        <w:br/>
      </w:r>
      <w:r>
        <w:rPr>
          <w:rStyle w:val="VerbatimChar"/>
        </w:rPr>
        <w:t xml:space="preserve">    end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Conserved regions (C):</w:t>
      </w:r>
      <w:r>
        <w:t xml:space="preserve"> </w:t>
      </w:r>
      <w:r>
        <w:t xml:space="preserve">Same across all bacteria. We design</w:t>
      </w:r>
      <w:r>
        <w:t xml:space="preserve"> </w:t>
      </w:r>
      <w:r>
        <w:t xml:space="preserve">“universal”</w:t>
      </w:r>
      <w:r>
        <w:t xml:space="preserve"> </w:t>
      </w:r>
      <w:r>
        <w:t xml:space="preserve">primers to bind here.</w:t>
      </w:r>
      <w:r>
        <w:t xml:space="preserve"> </w:t>
      </w:r>
      <w:r>
        <w:rPr>
          <w:b/>
          <w:bCs/>
        </w:rPr>
        <w:t xml:space="preserve">Variable regions (V):</w:t>
      </w:r>
      <w:r>
        <w:t xml:space="preserve"> </w:t>
      </w:r>
      <w:r>
        <w:t xml:space="preserve">Different between species. We use the sequence here to identify who is present.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Conserved regions</w:t>
      </w:r>
      <w:r>
        <w:t xml:space="preserve"> </w:t>
      </w:r>
      <w:r>
        <w:t xml:space="preserve">→ Universal primers bind here (target ALL bacteria)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 regions (V1-V9)</w:t>
      </w:r>
      <w:r>
        <w:t xml:space="preserve"> </w:t>
      </w:r>
      <w:r>
        <w:t xml:space="preserve">→ Sequence differs between species (identification)</w:t>
      </w:r>
    </w:p>
    <w:bookmarkEnd w:id="29"/>
    <w:bookmarkStart w:id="30" w:name="which-region-to-target"/>
    <w:p>
      <w:pPr>
        <w:pStyle w:val="Heading3"/>
      </w:pPr>
      <w:r>
        <w:t xml:space="preserve">Which Region to Target?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Primer Pair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V1-V3</w:t>
            </w:r>
          </w:p>
        </w:tc>
        <w:tc>
          <w:tcPr/>
          <w:p>
            <w:pPr>
              <w:pStyle w:val="Compact"/>
            </w:pPr>
            <w:r>
              <w:t xml:space="preserve">27F/534R</w:t>
            </w:r>
          </w:p>
        </w:tc>
        <w:tc>
          <w:tcPr/>
          <w:p>
            <w:pPr>
              <w:pStyle w:val="Compact"/>
            </w:pPr>
            <w:r>
              <w:t xml:space="preserve">~500 bp</w:t>
            </w:r>
          </w:p>
        </w:tc>
        <w:tc>
          <w:tcPr/>
          <w:p>
            <w:pPr>
              <w:pStyle w:val="Compact"/>
            </w:pPr>
            <w:r>
              <w:t xml:space="preserve">Skin, oral microbiome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V3-V4</w:t>
            </w:r>
          </w:p>
        </w:tc>
        <w:tc>
          <w:tcPr/>
          <w:p>
            <w:pPr>
              <w:pStyle w:val="Compact"/>
            </w:pPr>
            <w:r>
              <w:t xml:space="preserve">341F/805R</w:t>
            </w:r>
          </w:p>
        </w:tc>
        <w:tc>
          <w:tcPr/>
          <w:p>
            <w:pPr>
              <w:pStyle w:val="Compact"/>
            </w:pPr>
            <w:r>
              <w:t xml:space="preserve">~460 bp</w:t>
            </w:r>
          </w:p>
        </w:tc>
        <w:tc>
          <w:tcPr/>
          <w:p>
            <w:pPr>
              <w:pStyle w:val="Compact"/>
            </w:pPr>
            <w:r>
              <w:t xml:space="preserve">Most popular, gut studies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515F/806R</w:t>
            </w:r>
          </w:p>
        </w:tc>
        <w:tc>
          <w:tcPr/>
          <w:p>
            <w:pPr>
              <w:pStyle w:val="Compact"/>
            </w:pPr>
            <w:r>
              <w:t xml:space="preserve">~253 bp</w:t>
            </w:r>
          </w:p>
        </w:tc>
        <w:tc>
          <w:tcPr/>
          <w:p>
            <w:pPr>
              <w:pStyle w:val="Compact"/>
            </w:pPr>
            <w:r>
              <w:t xml:space="preserve">Earth Microbiome Project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V4-V5</w:t>
            </w:r>
          </w:p>
        </w:tc>
        <w:tc>
          <w:tcPr/>
          <w:p>
            <w:pPr>
              <w:pStyle w:val="Compact"/>
            </w:pPr>
            <w:r>
              <w:t xml:space="preserve">515F/926R</w:t>
            </w:r>
          </w:p>
        </w:tc>
        <w:tc>
          <w:tcPr/>
          <w:p>
            <w:pPr>
              <w:pStyle w:val="Compact"/>
            </w:pPr>
            <w:r>
              <w:t xml:space="preserve">~400 bp</w:t>
            </w:r>
          </w:p>
        </w:tc>
        <w:tc>
          <w:tcPr/>
          <w:p>
            <w:pPr>
              <w:pStyle w:val="Compact"/>
            </w:pPr>
            <w:r>
              <w:t xml:space="preserve">Environmental samples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Most common choice:</w:t>
      </w:r>
      <w:r>
        <w:t xml:space="preserve"> </w:t>
      </w:r>
      <w:r>
        <w:t xml:space="preserve">V3-V4 region — good balance of taxonomic resolution and read length compatibility with Illumina MiSeq (2×300 bp).</w:t>
      </w:r>
    </w:p>
    <w:bookmarkEnd w:id="30"/>
    <w:bookmarkStart w:id="31" w:name="for-fungi-the-its-region"/>
    <w:p>
      <w:pPr>
        <w:pStyle w:val="Heading3"/>
      </w:pPr>
      <w:r>
        <w:t xml:space="preserve">For Fungi: The ITS Region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ITS</w:t>
      </w:r>
      <w:r>
        <w:t xml:space="preserve"> </w:t>
      </w:r>
      <w:r>
        <w:t xml:space="preserve">(Internal Transcribed Spacer) is the equivalent</w:t>
      </w:r>
      <w:r>
        <w:t xml:space="preserve"> </w:t>
      </w:r>
      <w:r>
        <w:t xml:space="preserve">“barcode”</w:t>
      </w:r>
      <w:r>
        <w:t xml:space="preserve"> </w:t>
      </w:r>
      <w:r>
        <w:t xml:space="preserve">for fungi</w:t>
      </w:r>
    </w:p>
    <w:p>
      <w:pPr>
        <w:pStyle w:val="Compact"/>
        <w:numPr>
          <w:ilvl w:val="0"/>
          <w:numId w:val="1005"/>
        </w:numPr>
      </w:pPr>
      <w:r>
        <w:t xml:space="preserve">ITS1 and ITS2 are variable; 5.8S rRNA in between is conserved</w:t>
      </w:r>
    </w:p>
    <w:p>
      <w:pPr>
        <w:pStyle w:val="Compact"/>
        <w:numPr>
          <w:ilvl w:val="0"/>
          <w:numId w:val="1005"/>
        </w:numPr>
      </w:pPr>
      <w:r>
        <w:t xml:space="preserve">Primers: ITS1F/ITS2R or ITS3/ITS4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he-16s-amplicon-workflow"/>
    <w:p>
      <w:pPr>
        <w:pStyle w:val="Heading2"/>
      </w:pPr>
      <w:r>
        <w:t xml:space="preserve">2.2 The 16S Amplicon Workflow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S1["&lt;b&gt;1. SAMPLE&lt;/b&gt;"] --&gt; S2["&lt;b&gt;2. DNA EXTRACTION&lt;/b&gt;"]</w:t>
      </w:r>
      <w:r>
        <w:br/>
      </w:r>
      <w:r>
        <w:rPr>
          <w:rStyle w:val="VerbatimChar"/>
        </w:rPr>
        <w:t xml:space="preserve">    S2 --&gt; S3["&lt;b&gt;3. PCR AMPLIFICATION&lt;/b&gt;&lt;br/&gt;(Target V3-V4 region)"]</w:t>
      </w:r>
      <w:r>
        <w:br/>
      </w:r>
      <w:r>
        <w:rPr>
          <w:rStyle w:val="VerbatimChar"/>
        </w:rPr>
        <w:t xml:space="preserve">    S3 --&gt; S4["&lt;b&gt;4. LIBRARY PREPARATION&lt;/b&gt;&lt;br/&gt;(Add barcodes/adapters)"]</w:t>
      </w:r>
      <w:r>
        <w:br/>
      </w:r>
      <w:r>
        <w:rPr>
          <w:rStyle w:val="VerbatimChar"/>
        </w:rPr>
        <w:t xml:space="preserve">    S4 --&gt; S5["&lt;b&gt;5. SEQUENCING&lt;/b&gt;&lt;br/&gt;(Illumina MiSeq 2x300 bp)"]</w:t>
      </w:r>
      <w:r>
        <w:br/>
      </w:r>
      <w:r>
        <w:rPr>
          <w:rStyle w:val="VerbatimChar"/>
        </w:rPr>
        <w:t xml:space="preserve">    S5 --&gt; S6["&lt;b&gt;6. RAW READS&lt;/b&gt;&lt;br/&gt;(FASTQ files)"]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S6 --&gt; QC["&lt;b&gt;7. QUALITY CONTROL&lt;/b&gt;&lt;br/&gt;Remove low quality, chimeras"]</w:t>
      </w:r>
      <w:r>
        <w:br/>
      </w:r>
      <w:r>
        <w:rPr>
          <w:rStyle w:val="VerbatimChar"/>
        </w:rPr>
        <w:t xml:space="preserve">    QC --&gt; DN["&lt;b&gt;8. DENOISE / CLUSTER&lt;/b&gt;&lt;br/&gt;ASVs (DADA2/Deblur)"]</w:t>
      </w:r>
      <w:r>
        <w:br/>
      </w:r>
      <w:r>
        <w:rPr>
          <w:rStyle w:val="VerbatimChar"/>
        </w:rPr>
        <w:t xml:space="preserve">    DN --&gt; TX["&lt;b&gt;9. TAXONOMY ASSIGNMENT&lt;/b&gt;&lt;br/&gt;Compare to SILVA/Greengenes"]</w:t>
      </w:r>
      <w:r>
        <w:br/>
      </w:r>
      <w:r>
        <w:rPr>
          <w:rStyle w:val="VerbatimChar"/>
        </w:rPr>
        <w:t xml:space="preserve">    TX --&gt; DA["&lt;b&gt;10. DOWNSTREAM ANALYSIS&lt;/b&gt;&lt;br/&gt;Alpha/Beta Diversity"]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S1 fill:#e1f5fe</w:t>
      </w:r>
      <w:r>
        <w:br/>
      </w:r>
      <w:r>
        <w:rPr>
          <w:rStyle w:val="VerbatimChar"/>
        </w:rPr>
        <w:t xml:space="preserve">    style S5 fill:#e8f5e9</w:t>
      </w:r>
      <w:r>
        <w:br/>
      </w:r>
      <w:r>
        <w:rPr>
          <w:rStyle w:val="VerbatimChar"/>
        </w:rPr>
        <w:t xml:space="preserve">    style DN fill:#fff3e0</w:t>
      </w:r>
      <w:r>
        <w:br/>
      </w:r>
      <w:r>
        <w:rPr>
          <w:rStyle w:val="VerbatimChar"/>
        </w:rPr>
        <w:t xml:space="preserve">    style DA fill:#f3e5f5</w:t>
      </w:r>
    </w:p>
    <w:p>
      <w:r>
        <w:pict>
          <v:rect style="width:0;height:1.5pt" o:hralign="center" o:hrstd="t" o:hr="t"/>
        </w:pict>
      </w:r>
    </w:p>
    <w:bookmarkEnd w:id="33"/>
    <w:bookmarkStart w:id="36" w:name="otus-vs.-asvs-a-critical-distinction"/>
    <w:p>
      <w:pPr>
        <w:pStyle w:val="Heading2"/>
      </w:pPr>
      <w:r>
        <w:t xml:space="preserve">2.3 OTUs vs. ASVs: A Critical Distinction</w:t>
      </w:r>
    </w:p>
    <w:bookmarkStart w:id="34" w:name="X444767a24f2a693d19ffa63100809b7a49b04c1"/>
    <w:p>
      <w:pPr>
        <w:pStyle w:val="Heading3"/>
      </w:pPr>
      <w:r>
        <w:t xml:space="preserve">OTUs (Operational Taxonomic Units) — The Old Way</w:t>
      </w:r>
    </w:p>
    <w:p>
      <w:pPr>
        <w:pStyle w:val="Compact"/>
        <w:numPr>
          <w:ilvl w:val="0"/>
          <w:numId w:val="1006"/>
        </w:numPr>
      </w:pPr>
      <w:r>
        <w:t xml:space="preserve">Cluster sequences at</w:t>
      </w:r>
      <w:r>
        <w:t xml:space="preserve"> </w:t>
      </w:r>
      <w:r>
        <w:rPr>
          <w:b/>
          <w:bCs/>
        </w:rPr>
        <w:t xml:space="preserve">97% similarity</w:t>
      </w:r>
      <w:r>
        <w:t xml:space="preserve"> </w:t>
      </w:r>
      <w:r>
        <w:t xml:space="preserve">threshold</w:t>
      </w:r>
    </w:p>
    <w:p>
      <w:pPr>
        <w:pStyle w:val="Compact"/>
        <w:numPr>
          <w:ilvl w:val="0"/>
          <w:numId w:val="1006"/>
        </w:numPr>
      </w:pPr>
      <w:r>
        <w:t xml:space="preserve">Pick a</w:t>
      </w:r>
      <w:r>
        <w:t xml:space="preserve"> </w:t>
      </w:r>
      <w:r>
        <w:t xml:space="preserve">“representative sequence”</w:t>
      </w:r>
      <w:r>
        <w:t xml:space="preserve"> </w:t>
      </w:r>
      <w:r>
        <w:t xml:space="preserve">for each cluster</w:t>
      </w:r>
    </w:p>
    <w:p>
      <w:pPr>
        <w:pStyle w:val="Compact"/>
        <w:numPr>
          <w:ilvl w:val="0"/>
          <w:numId w:val="1006"/>
        </w:numPr>
      </w:pPr>
      <w:r>
        <w:t xml:space="preserve">Problem: arbitrary threshold loses real biological variation</w:t>
      </w:r>
    </w:p>
    <w:bookmarkEnd w:id="34"/>
    <w:bookmarkStart w:id="35" w:name="Xb3839ee2e605e8938e5800d2afe4b8f7df9b862"/>
    <w:p>
      <w:pPr>
        <w:pStyle w:val="Heading3"/>
      </w:pPr>
      <w:r>
        <w:t xml:space="preserve">ASVs (Amplicon Sequence Variants) — The Modern Way</w:t>
      </w:r>
    </w:p>
    <w:p>
      <w:pPr>
        <w:pStyle w:val="Compact"/>
        <w:numPr>
          <w:ilvl w:val="0"/>
          <w:numId w:val="1007"/>
        </w:numPr>
      </w:pPr>
      <w:r>
        <w:t xml:space="preserve">Use statistical denoising to identify</w:t>
      </w:r>
      <w:r>
        <w:t xml:space="preserve"> </w:t>
      </w:r>
      <w:r>
        <w:rPr>
          <w:b/>
          <w:bCs/>
        </w:rPr>
        <w:t xml:space="preserve">exact biological sequences</w:t>
      </w:r>
    </w:p>
    <w:p>
      <w:pPr>
        <w:pStyle w:val="Compact"/>
        <w:numPr>
          <w:ilvl w:val="0"/>
          <w:numId w:val="1007"/>
        </w:numPr>
      </w:pPr>
      <w:r>
        <w:t xml:space="preserve">No arbitrary clustering threshold</w:t>
      </w:r>
    </w:p>
    <w:p>
      <w:pPr>
        <w:pStyle w:val="Compact"/>
        <w:numPr>
          <w:ilvl w:val="0"/>
          <w:numId w:val="1007"/>
        </w:numPr>
      </w:pPr>
      <w:r>
        <w:t xml:space="preserve">Can detect single-nucleotide differences between organisms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Reproducible</w:t>
      </w:r>
      <w:r>
        <w:t xml:space="preserve"> </w:t>
      </w:r>
      <w:r>
        <w:t xml:space="preserve">across studies (same sequence = same ASV anywhere)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OTUs</w:t>
            </w:r>
          </w:p>
        </w:tc>
        <w:tc>
          <w:tcPr/>
          <w:p>
            <w:pPr>
              <w:pStyle w:val="Compact"/>
            </w:pPr>
            <w:r>
              <w:t xml:space="preserve">ASVs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Genus/Species</w:t>
            </w:r>
          </w:p>
        </w:tc>
        <w:tc>
          <w:tcPr/>
          <w:p>
            <w:pPr>
              <w:pStyle w:val="Compact"/>
            </w:pPr>
            <w:r>
              <w:t xml:space="preserve">Species/Strain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Low (depends on dataset)</w:t>
            </w:r>
          </w:p>
        </w:tc>
        <w:tc>
          <w:tcPr/>
          <w:p>
            <w:pPr>
              <w:pStyle w:val="Compact"/>
            </w:pPr>
            <w:r>
              <w:t xml:space="preserve">High (exact sequences)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Misses fine variation</w:t>
            </w:r>
          </w:p>
        </w:tc>
        <w:tc>
          <w:tcPr/>
          <w:p>
            <w:pPr>
              <w:pStyle w:val="Compact"/>
            </w:pPr>
            <w:r>
              <w:t xml:space="preserve">Captures real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Legacy studies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new 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UPARSE, CD-HIT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DADA2</w:t>
            </w:r>
            <w:r>
              <w:t xml:space="preserve">, Deblur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Take-home message:</w:t>
      </w:r>
      <w:r>
        <w:t xml:space="preserve"> </w:t>
      </w:r>
      <w:r>
        <w:t xml:space="preserve">Always use ASVs for new studies. OTUs are legacy.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axonomy-assignment"/>
    <w:p>
      <w:pPr>
        <w:pStyle w:val="Heading2"/>
      </w:pPr>
      <w:r>
        <w:t xml:space="preserve">2.4 Taxonomy Assignment</w:t>
      </w:r>
    </w:p>
    <w:bookmarkStart w:id="37" w:name="how-does-it-work"/>
    <w:p>
      <w:pPr>
        <w:pStyle w:val="Heading3"/>
      </w:pPr>
      <w:r>
        <w:t xml:space="preserve">How Does It Work?</w:t>
      </w:r>
    </w:p>
    <w:p>
      <w:pPr>
        <w:pStyle w:val="FirstParagraph"/>
      </w:pPr>
      <w:r>
        <w:t xml:space="preserve">Your ASV sequences are compared against curated reference databases:</w:t>
      </w:r>
    </w:p>
    <w:p>
      <w:pPr>
        <w:pStyle w:val="SourceCode"/>
      </w:pPr>
      <w:r>
        <w:rPr>
          <w:rStyle w:val="VerbatimChar"/>
        </w:rPr>
        <w:t xml:space="preserve">Your ASV:       ATCGATCG...TTAACGGT (query)</w:t>
      </w:r>
      <w:r>
        <w:br/>
      </w:r>
      <w:r>
        <w:rPr>
          <w:rStyle w:val="VerbatimChar"/>
        </w:rPr>
        <w:t xml:space="preserve">                     ↓ compare</w:t>
      </w:r>
      <w:r>
        <w:br/>
      </w:r>
      <w:r>
        <w:rPr>
          <w:rStyle w:val="VerbatimChar"/>
        </w:rPr>
        <w:t xml:space="preserve">Database entry: ATCGATCG...TTAACGGT → Bacteroides fragilis (99.5% match)</w:t>
      </w:r>
    </w:p>
    <w:bookmarkEnd w:id="37"/>
    <w:bookmarkStart w:id="38" w:name="major-reference-databases"/>
    <w:p>
      <w:pPr>
        <w:pStyle w:val="Heading3"/>
      </w:pPr>
      <w:r>
        <w:t xml:space="preserve">Major Reference Databases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SILVA</w:t>
            </w:r>
          </w:p>
        </w:tc>
        <w:tc>
          <w:tcPr/>
          <w:p>
            <w:pPr>
              <w:pStyle w:val="Compact"/>
            </w:pPr>
            <w:r>
              <w:t xml:space="preserve">Comprehensive, regularly updated, all rRNA</w:t>
            </w:r>
          </w:p>
        </w:tc>
        <w:tc>
          <w:tcPr/>
          <w:p>
            <w:pPr>
              <w:pStyle w:val="Compact"/>
            </w:pPr>
            <w:r>
              <w:t xml:space="preserve">Most studies (recommended)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Greengenes2</w:t>
            </w:r>
          </w:p>
        </w:tc>
        <w:tc>
          <w:tcPr/>
          <w:p>
            <w:pPr>
              <w:pStyle w:val="Compact"/>
            </w:pPr>
            <w:r>
              <w:t xml:space="preserve">Updated version with genome-based taxonomy</w:t>
            </w:r>
          </w:p>
        </w:tc>
        <w:tc>
          <w:tcPr/>
          <w:p>
            <w:pPr>
              <w:pStyle w:val="Compact"/>
            </w:pPr>
            <w:r>
              <w:t xml:space="preserve">Phylogenetic analyses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RDP</w:t>
            </w:r>
          </w:p>
        </w:tc>
        <w:tc>
          <w:tcPr/>
          <w:p>
            <w:pPr>
              <w:pStyle w:val="Compact"/>
            </w:pPr>
            <w:r>
              <w:t xml:space="preserve">Ribosomal Database Project</w:t>
            </w:r>
          </w:p>
        </w:tc>
        <w:tc>
          <w:tcPr/>
          <w:p>
            <w:pPr>
              <w:pStyle w:val="Compact"/>
            </w:pPr>
            <w:r>
              <w:t xml:space="preserve">Quick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UNITE</w:t>
            </w:r>
          </w:p>
        </w:tc>
        <w:tc>
          <w:tcPr/>
          <w:p>
            <w:pPr>
              <w:pStyle w:val="Compact"/>
            </w:pPr>
            <w:r>
              <w:t xml:space="preserve">Fungal ITS database</w:t>
            </w:r>
          </w:p>
        </w:tc>
        <w:tc>
          <w:tcPr/>
          <w:p>
            <w:pPr>
              <w:pStyle w:val="Compact"/>
            </w:pPr>
            <w:r>
              <w:t xml:space="preserve">Mycobiome studies</w:t>
            </w:r>
          </w:p>
        </w:tc>
      </w:tr>
    </w:tbl>
    <w:bookmarkEnd w:id="38"/>
    <w:bookmarkStart w:id="39" w:name="classification-methods"/>
    <w:p>
      <w:pPr>
        <w:pStyle w:val="Heading3"/>
      </w:pPr>
      <w:r>
        <w:t xml:space="preserve">Classification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158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Naive Bayes</w:t>
            </w:r>
            <w:r>
              <w:t xml:space="preserve"> </w:t>
            </w:r>
            <w:r>
              <w:t xml:space="preserve">(QIIME2 default)</w:t>
            </w:r>
          </w:p>
        </w:tc>
        <w:tc>
          <w:tcPr/>
          <w:p>
            <w:pPr>
              <w:pStyle w:val="Compact"/>
            </w:pPr>
            <w:r>
              <w:t xml:space="preserve">Machine learning classifier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VSEARCH</w:t>
            </w:r>
          </w:p>
        </w:tc>
        <w:tc>
          <w:tcPr/>
          <w:p>
            <w:pPr>
              <w:pStyle w:val="Compact"/>
            </w:pPr>
            <w:r>
              <w:t xml:space="preserve">Global alignment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</w:t>
            </w:r>
          </w:p>
        </w:tc>
        <w:tc>
          <w:tcPr/>
          <w:p>
            <w:pPr>
              <w:pStyle w:val="Compact"/>
            </w:pPr>
            <w:r>
              <w:t xml:space="preserve">Local alignment</w:t>
            </w:r>
          </w:p>
        </w:tc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X8178bee335b22cfd8ff4e69c0b0a85e57e0292a"/>
    <w:p>
      <w:pPr>
        <w:pStyle w:val="Heading2"/>
      </w:pPr>
      <w:r>
        <w:t xml:space="preserve">2.5 Common Challenges &amp; Pitfalls in 16S Analysis</w:t>
      </w:r>
    </w:p>
    <w:bookmarkStart w:id="41" w:name="primer-bias"/>
    <w:p>
      <w:pPr>
        <w:pStyle w:val="Heading3"/>
      </w:pPr>
      <w:r>
        <w:t xml:space="preserve">1. Primer Bias</w:t>
      </w:r>
    </w:p>
    <w:p>
      <w:pPr>
        <w:pStyle w:val="Compact"/>
        <w:numPr>
          <w:ilvl w:val="0"/>
          <w:numId w:val="1008"/>
        </w:numPr>
      </w:pPr>
      <w:r>
        <w:t xml:space="preserve">Not all bacteria amplify equally with the same primers</w:t>
      </w:r>
    </w:p>
    <w:p>
      <w:pPr>
        <w:pStyle w:val="Compact"/>
        <w:numPr>
          <w:ilvl w:val="0"/>
          <w:numId w:val="1008"/>
        </w:numPr>
      </w:pPr>
      <w:r>
        <w:t xml:space="preserve">Some taxa are systematically under/over-represented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Report primer choice; consider multiple primer sets</w:t>
      </w:r>
    </w:p>
    <w:bookmarkEnd w:id="41"/>
    <w:bookmarkStart w:id="42" w:name="copy-number-variation"/>
    <w:p>
      <w:pPr>
        <w:pStyle w:val="Heading3"/>
      </w:pPr>
      <w:r>
        <w:t xml:space="preserve">2. Copy Number Variation</w:t>
      </w:r>
    </w:p>
    <w:p>
      <w:pPr>
        <w:pStyle w:val="Compact"/>
        <w:numPr>
          <w:ilvl w:val="0"/>
          <w:numId w:val="1009"/>
        </w:numPr>
      </w:pPr>
      <w:r>
        <w:t xml:space="preserve">Different bacteria have</w:t>
      </w:r>
      <w:r>
        <w:t xml:space="preserve"> </w:t>
      </w:r>
      <w:r>
        <w:rPr>
          <w:b/>
          <w:bCs/>
        </w:rPr>
        <w:t xml:space="preserve">1 to 15+ copies</w:t>
      </w:r>
      <w:r>
        <w:t xml:space="preserve"> </w:t>
      </w:r>
      <w:r>
        <w:t xml:space="preserve">of the 16S gene</w:t>
      </w:r>
    </w:p>
    <w:p>
      <w:pPr>
        <w:pStyle w:val="Compact"/>
        <w:numPr>
          <w:ilvl w:val="0"/>
          <w:numId w:val="1009"/>
        </w:numPr>
      </w:pPr>
      <w:r>
        <w:t xml:space="preserve">A bacterium with 10 copies appears 10x more abundant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Use copy-number correction tools (PICRUSt2, rrnDB)</w:t>
      </w:r>
    </w:p>
    <w:bookmarkEnd w:id="42"/>
    <w:bookmarkStart w:id="43" w:name="chimeric-sequences"/>
    <w:p>
      <w:pPr>
        <w:pStyle w:val="Heading3"/>
      </w:pPr>
      <w:r>
        <w:t xml:space="preserve">3. Chimeric Sequences</w:t>
      </w:r>
    </w:p>
    <w:p>
      <w:pPr>
        <w:pStyle w:val="Compact"/>
        <w:numPr>
          <w:ilvl w:val="0"/>
          <w:numId w:val="1010"/>
        </w:numPr>
      </w:pPr>
      <w:r>
        <w:t xml:space="preserve">During PCR, incomplete extensions can join two different templates</w:t>
      </w:r>
    </w:p>
    <w:p>
      <w:pPr>
        <w:pStyle w:val="Compact"/>
        <w:numPr>
          <w:ilvl w:val="0"/>
          <w:numId w:val="1010"/>
        </w:numPr>
      </w:pPr>
      <w:r>
        <w:t xml:space="preserve">Creates artificial</w:t>
      </w:r>
      <w:r>
        <w:t xml:space="preserve"> </w:t>
      </w:r>
      <w:r>
        <w:t xml:space="preserve">“hybrid”</w:t>
      </w:r>
      <w:r>
        <w:t xml:space="preserve"> </w:t>
      </w:r>
      <w:r>
        <w:t xml:space="preserve">sequences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DADA2 handles this; also use UCHIME for additional filtering</w:t>
      </w:r>
    </w:p>
    <w:bookmarkEnd w:id="43"/>
    <w:bookmarkStart w:id="44" w:name="contamination"/>
    <w:p>
      <w:pPr>
        <w:pStyle w:val="Heading3"/>
      </w:pPr>
      <w:r>
        <w:t xml:space="preserve">4. Contamination</w:t>
      </w:r>
    </w:p>
    <w:p>
      <w:pPr>
        <w:pStyle w:val="Compact"/>
        <w:numPr>
          <w:ilvl w:val="0"/>
          <w:numId w:val="1011"/>
        </w:numPr>
      </w:pPr>
      <w:r>
        <w:t xml:space="preserve">Reagents contain trace microbial DNA (</w:t>
      </w:r>
      <w:r>
        <w:t xml:space="preserve">“kit-ome”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Low-biomass samples are especially vulnerable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Always include negative controls; use decontam package in R</w:t>
      </w:r>
    </w:p>
    <w:bookmarkEnd w:id="44"/>
    <w:bookmarkStart w:id="45" w:name="compositional-data"/>
    <w:p>
      <w:pPr>
        <w:pStyle w:val="Heading3"/>
      </w:pPr>
      <w:r>
        <w:t xml:space="preserve">5. Compositional Data</w:t>
      </w:r>
    </w:p>
    <w:p>
      <w:pPr>
        <w:pStyle w:val="Compact"/>
        <w:numPr>
          <w:ilvl w:val="0"/>
          <w:numId w:val="1012"/>
        </w:numPr>
      </w:pPr>
      <w:r>
        <w:t xml:space="preserve">Relative abundances sum to 100% (or 1.0)</w:t>
      </w:r>
    </w:p>
    <w:p>
      <w:pPr>
        <w:pStyle w:val="Compact"/>
        <w:numPr>
          <w:ilvl w:val="0"/>
          <w:numId w:val="1012"/>
        </w:numPr>
      </w:pPr>
      <w:r>
        <w:t xml:space="preserve">If one taxon increases, others must decrease (even if their absolute abundance didn’t change)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Use compositional data analysis methods (CLR transform, ALDEx2)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5" w:name="X97bb8887fe44ce86a78eb13420ae204894a6f8c"/>
    <w:p>
      <w:pPr>
        <w:pStyle w:val="Heading1"/>
      </w:pPr>
      <w:r>
        <w:t xml:space="preserve">SESSION 3: Installation &amp; Getting Started (12:15 - 13:00)</w:t>
      </w:r>
    </w:p>
    <w:p>
      <w:r>
        <w:pict>
          <v:rect style="width:0;height:1.5pt" o:hralign="center" o:hrstd="t" o:hr="t"/>
        </w:pict>
      </w:r>
    </w:p>
    <w:bookmarkStart w:id="54" w:name="command-line-interface-cli-essentials"/>
    <w:p>
      <w:pPr>
        <w:pStyle w:val="Heading2"/>
      </w:pPr>
      <w:r>
        <w:t xml:space="preserve">3.1 Command Line Interface (CLI) Essentials</w:t>
      </w:r>
    </w:p>
    <w:bookmarkStart w:id="48" w:name="why-the-command-line"/>
    <w:p>
      <w:pPr>
        <w:pStyle w:val="Heading3"/>
      </w:pPr>
      <w:r>
        <w:t xml:space="preserve">Why the Command Line?</w:t>
      </w:r>
    </w:p>
    <w:p>
      <w:pPr>
        <w:pStyle w:val="FirstParagraph"/>
      </w:pPr>
      <w:r>
        <w:t xml:space="preserve">Most bioinformatics tools are command-line only. GUIs exist for some, but they:</w:t>
      </w:r>
      <w:r>
        <w:t xml:space="preserve"> </w:t>
      </w:r>
      <w:r>
        <w:t xml:space="preserve">- Limit reproducibility (can’t easily record clicks)</w:t>
      </w:r>
      <w:r>
        <w:t xml:space="preserve"> </w:t>
      </w:r>
      <w:r>
        <w:t xml:space="preserve">- Don’t scale to large datasets</w:t>
      </w:r>
      <w:r>
        <w:t xml:space="preserve"> </w:t>
      </w:r>
      <w:r>
        <w:t xml:space="preserve">- Often have fewer features than the CLI version</w:t>
      </w:r>
    </w:p>
    <w:bookmarkEnd w:id="48"/>
    <w:bookmarkStart w:id="53" w:name="essential-cli-skills-for-this-workshop"/>
    <w:p>
      <w:pPr>
        <w:pStyle w:val="Heading3"/>
      </w:pPr>
      <w:r>
        <w:t xml:space="preserve">Essential CLI Skills for This Workshop</w:t>
      </w:r>
    </w:p>
    <w:bookmarkStart w:id="49" w:name="navigating-the-file-system"/>
    <w:p>
      <w:pPr>
        <w:pStyle w:val="Heading4"/>
      </w:pPr>
      <w:r>
        <w:t xml:space="preserve">Navigating the File System</w:t>
      </w:r>
    </w:p>
    <w:p>
      <w:pPr>
        <w:pStyle w:val="SourceCode"/>
      </w:pPr>
      <w:r>
        <w:rPr>
          <w:rStyle w:val="CommentTok"/>
        </w:rPr>
        <w:t xml:space="preserve"># Where am I?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CommentTok"/>
        </w:rPr>
        <w:t xml:space="preserve"># Output: /home/student/metagenomics_workshop</w:t>
      </w:r>
      <w:r>
        <w:br/>
      </w:r>
      <w:r>
        <w:br/>
      </w:r>
      <w:r>
        <w:rPr>
          <w:rStyle w:val="CommentTok"/>
        </w:rPr>
        <w:t xml:space="preserve"># What's here?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br/>
      </w:r>
      <w:r>
        <w:rPr>
          <w:rStyle w:val="CommentTok"/>
        </w:rPr>
        <w:t xml:space="preserve"># Output shows files with human-readable sizes</w:t>
      </w:r>
      <w:r>
        <w:br/>
      </w:r>
      <w:r>
        <w:br/>
      </w:r>
      <w:r>
        <w:rPr>
          <w:rStyle w:val="CommentTok"/>
        </w:rPr>
        <w:t xml:space="preserve"># Go to workshop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~/metagenomics_workshop/day1</w:t>
      </w:r>
      <w:r>
        <w:br/>
      </w:r>
      <w:r>
        <w:br/>
      </w:r>
      <w:r>
        <w:rPr>
          <w:rStyle w:val="CommentTok"/>
        </w:rPr>
        <w:t xml:space="preserve"># Go back up one level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Go to home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bookmarkEnd w:id="49"/>
    <w:bookmarkStart w:id="50" w:name="working-with-sequence-files"/>
    <w:p>
      <w:pPr>
        <w:pStyle w:val="Heading4"/>
      </w:pPr>
      <w:r>
        <w:t xml:space="preserve">Working with Sequence Files</w:t>
      </w:r>
    </w:p>
    <w:p>
      <w:pPr>
        <w:pStyle w:val="SourceCode"/>
      </w:pPr>
      <w:r>
        <w:rPr>
          <w:rStyle w:val="CommentTok"/>
        </w:rPr>
        <w:t xml:space="preserve"># How many reads in a FASTQ file?</w:t>
      </w:r>
      <w:r>
        <w:br/>
      </w:r>
      <w:r>
        <w:rPr>
          <w:rStyle w:val="CommentTok"/>
        </w:rPr>
        <w:t xml:space="preserve"># (FASTQ has 4 lines per read)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sample_R1.fastq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Look at first read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sample_R1.fastq</w:t>
      </w:r>
      <w:r>
        <w:br/>
      </w:r>
      <w:r>
        <w:br/>
      </w:r>
      <w:r>
        <w:rPr>
          <w:rStyle w:val="CommentTok"/>
        </w:rPr>
        <w:t xml:space="preserve"># Count sequences in a FASTA file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"^&gt;"</w:t>
      </w:r>
      <w:r>
        <w:rPr>
          <w:rStyle w:val="NormalTok"/>
        </w:rPr>
        <w:t xml:space="preserve"> sequences.fasta</w:t>
      </w:r>
      <w:r>
        <w:br/>
      </w:r>
      <w:r>
        <w:br/>
      </w:r>
      <w:r>
        <w:rPr>
          <w:rStyle w:val="CommentTok"/>
        </w:rPr>
        <w:t xml:space="preserve"># Search for a specific sequence ID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"SEQUENCE_ID_123"</w:t>
      </w:r>
      <w:r>
        <w:rPr>
          <w:rStyle w:val="NormalTok"/>
        </w:rPr>
        <w:t xml:space="preserve"> sample_R1.fastq</w:t>
      </w:r>
    </w:p>
    <w:bookmarkEnd w:id="50"/>
    <w:bookmarkStart w:id="51" w:name="compressed-files"/>
    <w:p>
      <w:pPr>
        <w:pStyle w:val="Heading4"/>
      </w:pPr>
      <w:r>
        <w:t xml:space="preserve">Compressed Files</w:t>
      </w:r>
    </w:p>
    <w:p>
      <w:pPr>
        <w:pStyle w:val="SourceCode"/>
      </w:pPr>
      <w:r>
        <w:rPr>
          <w:rStyle w:val="CommentTok"/>
        </w:rPr>
        <w:t xml:space="preserve"># Most sequencing data comes compressed (.gz)</w:t>
      </w:r>
      <w:r>
        <w:br/>
      </w:r>
      <w:r>
        <w:rPr>
          <w:rStyle w:val="CommentTok"/>
        </w:rPr>
        <w:t xml:space="preserve"># View without decompressing: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sample_R1.fastq.gz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br/>
      </w:r>
      <w:r>
        <w:br/>
      </w:r>
      <w:r>
        <w:rPr>
          <w:rStyle w:val="CommentTok"/>
        </w:rPr>
        <w:t xml:space="preserve"># Decompress: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sample_R1.fastq.gz</w:t>
      </w:r>
      <w:r>
        <w:br/>
      </w:r>
      <w:r>
        <w:br/>
      </w:r>
      <w:r>
        <w:rPr>
          <w:rStyle w:val="CommentTok"/>
        </w:rPr>
        <w:t xml:space="preserve"># Compress: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sample_R1.fastq</w:t>
      </w:r>
      <w:r>
        <w:br/>
      </w:r>
      <w:r>
        <w:br/>
      </w:r>
      <w:r>
        <w:rPr>
          <w:rStyle w:val="CommentTok"/>
        </w:rPr>
        <w:t xml:space="preserve"># Count reads in compressed FASTQ: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sample_R1.fastq.gz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</w:p>
    <w:bookmarkEnd w:id="51"/>
    <w:bookmarkStart w:id="52" w:name="running-bioinformatics-tools"/>
    <w:p>
      <w:pPr>
        <w:pStyle w:val="Heading4"/>
      </w:pPr>
      <w:r>
        <w:t xml:space="preserve">Running Bioinformatics Tools</w:t>
      </w:r>
    </w:p>
    <w:p>
      <w:pPr>
        <w:pStyle w:val="SourceCode"/>
      </w:pPr>
      <w:r>
        <w:rPr>
          <w:rStyle w:val="CommentTok"/>
        </w:rPr>
        <w:t xml:space="preserve"># General pattern:</w:t>
      </w:r>
      <w:r>
        <w:br/>
      </w:r>
      <w:r>
        <w:rPr>
          <w:rStyle w:val="ExtensionTok"/>
        </w:rPr>
        <w:t xml:space="preserve">tool_name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input_file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output_file</w:t>
      </w:r>
      <w:r>
        <w:br/>
      </w:r>
      <w:r>
        <w:br/>
      </w:r>
      <w:r>
        <w:rPr>
          <w:rStyle w:val="CommentTok"/>
        </w:rPr>
        <w:t xml:space="preserve"># Getting help:</w:t>
      </w:r>
      <w:r>
        <w:br/>
      </w:r>
      <w:r>
        <w:rPr>
          <w:rStyle w:val="ExtensionTok"/>
        </w:rPr>
        <w:t xml:space="preserve">tool_name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tool_name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tool_name          </w:t>
      </w:r>
      <w:r>
        <w:rPr>
          <w:rStyle w:val="CommentTok"/>
        </w:rPr>
        <w:t xml:space="preserve"># Manual page (if available)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0" w:name="setting-up-the-16s-analysis-environment"/>
    <w:p>
      <w:pPr>
        <w:pStyle w:val="Heading2"/>
      </w:pPr>
      <w:r>
        <w:t xml:space="preserve">3.2 Setting Up the 16S Analysis Environment</w:t>
      </w:r>
    </w:p>
    <w:bookmarkStart w:id="55" w:name="X586637074d2afb98e0753a58b009eae02394c50"/>
    <w:p>
      <w:pPr>
        <w:pStyle w:val="Heading3"/>
      </w:pPr>
      <w:r>
        <w:t xml:space="preserve">QIIME2: The Swiss Army Knife of Amplicon Analysis</w:t>
      </w:r>
    </w:p>
    <w:p>
      <w:pPr>
        <w:pStyle w:val="FirstParagraph"/>
      </w:pPr>
      <w:r>
        <w:rPr>
          <w:b/>
          <w:bCs/>
        </w:rPr>
        <w:t xml:space="preserve">QIIME2</w:t>
      </w:r>
      <w:r>
        <w:t xml:space="preserve"> </w:t>
      </w:r>
      <w:r>
        <w:t xml:space="preserve">(Quantitative Insights Into Microbial Ecology) is the most widely used amplicon analysis platform. It provides:</w:t>
      </w:r>
      <w:r>
        <w:t xml:space="preserve"> </w:t>
      </w:r>
      <w:r>
        <w:t xml:space="preserve">- Data import/export</w:t>
      </w:r>
      <w:r>
        <w:t xml:space="preserve"> </w:t>
      </w:r>
      <w:r>
        <w:t xml:space="preserve">- Quality control</w:t>
      </w:r>
      <w:r>
        <w:t xml:space="preserve"> </w:t>
      </w:r>
      <w:r>
        <w:t xml:space="preserve">- Denoising (DADA2/Deblur)</w:t>
      </w:r>
      <w:r>
        <w:t xml:space="preserve"> </w:t>
      </w:r>
      <w:r>
        <w:t xml:space="preserve">- Taxonomy classification</w:t>
      </w:r>
      <w:r>
        <w:t xml:space="preserve"> </w:t>
      </w:r>
      <w:r>
        <w:t xml:space="preserve">- Diversity analysis</w:t>
      </w:r>
      <w:r>
        <w:t xml:space="preserve"> </w:t>
      </w:r>
      <w:r>
        <w:t xml:space="preserve">- Beautiful visualizations</w:t>
      </w:r>
    </w:p>
    <w:p>
      <w:pPr>
        <w:pStyle w:val="SourceCode"/>
      </w:pPr>
      <w:r>
        <w:rPr>
          <w:rStyle w:val="CommentTok"/>
        </w:rPr>
        <w:t xml:space="preserve"># Activate QIIME2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qiime2</w:t>
      </w:r>
      <w:r>
        <w:br/>
      </w:r>
      <w:r>
        <w:br/>
      </w:r>
      <w:r>
        <w:rPr>
          <w:rStyle w:val="CommentTok"/>
        </w:rPr>
        <w:t xml:space="preserve"># Verify QIIME2 is working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Expected: qiime2 version 2024.x.x (or later)</w:t>
      </w:r>
      <w:r>
        <w:br/>
      </w:r>
      <w:r>
        <w:br/>
      </w:r>
      <w:r>
        <w:rPr>
          <w:rStyle w:val="CommentTok"/>
        </w:rPr>
        <w:t xml:space="preserve"># See available plugins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info</w:t>
      </w:r>
    </w:p>
    <w:bookmarkEnd w:id="55"/>
    <w:bookmarkStart w:id="59" w:name="qiime2-key-concepts"/>
    <w:p>
      <w:pPr>
        <w:pStyle w:val="Heading3"/>
      </w:pPr>
      <w:r>
        <w:t xml:space="preserve">QIIME2 Key Concepts</w:t>
      </w:r>
    </w:p>
    <w:bookmarkStart w:id="56" w:name="artifacts-.qza-files"/>
    <w:p>
      <w:pPr>
        <w:pStyle w:val="Heading4"/>
      </w:pPr>
      <w:r>
        <w:t xml:space="preserve">Artifacts (.qza files)</w:t>
      </w:r>
    </w:p>
    <w:p>
      <w:pPr>
        <w:pStyle w:val="Compact"/>
        <w:numPr>
          <w:ilvl w:val="0"/>
          <w:numId w:val="1013"/>
        </w:numPr>
      </w:pPr>
      <w:r>
        <w:t xml:space="preserve">QIIME2 wraps data in</w:t>
      </w:r>
      <w:r>
        <w:t xml:space="preserve"> </w:t>
      </w:r>
      <w:r>
        <w:t xml:space="preserve">“artifacts”</w:t>
      </w:r>
      <w:r>
        <w:t xml:space="preserve"> </w:t>
      </w:r>
      <w:r>
        <w:t xml:space="preserve">— zip files containing data + metadata</w:t>
      </w:r>
    </w:p>
    <w:p>
      <w:pPr>
        <w:pStyle w:val="Compact"/>
        <w:numPr>
          <w:ilvl w:val="0"/>
          <w:numId w:val="1013"/>
        </w:numPr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.qza</w:t>
      </w:r>
      <w:r>
        <w:t xml:space="preserve"> </w:t>
      </w:r>
      <w:r>
        <w:t xml:space="preserve">(QIIME2 Artifact)</w:t>
      </w:r>
    </w:p>
    <w:p>
      <w:pPr>
        <w:pStyle w:val="Compact"/>
        <w:numPr>
          <w:ilvl w:val="0"/>
          <w:numId w:val="1013"/>
        </w:numPr>
      </w:pPr>
      <w:r>
        <w:t xml:space="preserve">Contains provenance tracking (records every step applied to the data)</w:t>
      </w:r>
    </w:p>
    <w:bookmarkEnd w:id="56"/>
    <w:bookmarkStart w:id="57" w:name="visualizations-.qzv-files"/>
    <w:p>
      <w:pPr>
        <w:pStyle w:val="Heading4"/>
      </w:pPr>
      <w:r>
        <w:t xml:space="preserve">Visualizations (.qzv files)</w:t>
      </w:r>
    </w:p>
    <w:p>
      <w:pPr>
        <w:pStyle w:val="Compact"/>
        <w:numPr>
          <w:ilvl w:val="0"/>
          <w:numId w:val="1014"/>
        </w:numPr>
      </w:pPr>
      <w:r>
        <w:t xml:space="preserve">Interactive visualizations</w:t>
      </w:r>
    </w:p>
    <w:p>
      <w:pPr>
        <w:pStyle w:val="Compact"/>
        <w:numPr>
          <w:ilvl w:val="0"/>
          <w:numId w:val="1014"/>
        </w:numPr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.qzv</w:t>
      </w:r>
      <w:r>
        <w:t xml:space="preserve"> </w:t>
      </w:r>
      <w:r>
        <w:t xml:space="preserve">(QIIME2 Visualization)</w:t>
      </w:r>
    </w:p>
    <w:p>
      <w:pPr>
        <w:pStyle w:val="Compact"/>
        <w:numPr>
          <w:ilvl w:val="0"/>
          <w:numId w:val="1014"/>
        </w:numPr>
      </w:pPr>
      <w:r>
        <w:t xml:space="preserve">View at https://view.qiime2.org (drag and drop)</w:t>
      </w:r>
    </w:p>
    <w:bookmarkEnd w:id="57"/>
    <w:bookmarkStart w:id="58" w:name="metadata-.tsv-files"/>
    <w:p>
      <w:pPr>
        <w:pStyle w:val="Heading4"/>
      </w:pPr>
      <w:r>
        <w:t xml:space="preserve">Metadata (.tsv files)</w:t>
      </w:r>
    </w:p>
    <w:p>
      <w:pPr>
        <w:pStyle w:val="Compact"/>
        <w:numPr>
          <w:ilvl w:val="0"/>
          <w:numId w:val="1015"/>
        </w:numPr>
      </w:pPr>
      <w:r>
        <w:t xml:space="preserve">Tab-separated file describing your samples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Must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sample-id</w:t>
      </w:r>
      <w:r>
        <w:t xml:space="preserve"> </w:t>
      </w:r>
      <w:r>
        <w:t xml:space="preserve">as the first column</w:t>
      </w:r>
    </w:p>
    <w:p>
      <w:pPr>
        <w:pStyle w:val="FirstParagraph"/>
      </w:pPr>
      <w:r>
        <w:t xml:space="preserve">Example metadata file (</w:t>
      </w:r>
      <w:r>
        <w:rPr>
          <w:rStyle w:val="VerbatimChar"/>
        </w:rPr>
        <w:t xml:space="preserve">sample-metadata.tsv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sample-id   body-site   subject reported-antibiotic-usage   days-since-experiment-start</w:t>
      </w:r>
      <w:r>
        <w:br/>
      </w:r>
      <w:r>
        <w:rPr>
          <w:rStyle w:val="VerbatimChar"/>
        </w:rPr>
        <w:t xml:space="preserve">#q2:types   categorical categorical categorical numeric</w:t>
      </w:r>
      <w:r>
        <w:br/>
      </w:r>
      <w:r>
        <w:rPr>
          <w:rStyle w:val="VerbatimChar"/>
        </w:rPr>
        <w:t xml:space="preserve">sample-1    gut subject-1   Yes 0</w:t>
      </w:r>
      <w:r>
        <w:br/>
      </w:r>
      <w:r>
        <w:rPr>
          <w:rStyle w:val="VerbatimChar"/>
        </w:rPr>
        <w:t xml:space="preserve">sample-2    gut subject-1   Yes 7</w:t>
      </w:r>
      <w:r>
        <w:br/>
      </w:r>
      <w:r>
        <w:rPr>
          <w:rStyle w:val="VerbatimChar"/>
        </w:rPr>
        <w:t xml:space="preserve">sample-3    skin    subject-2   No  0</w:t>
      </w:r>
      <w:r>
        <w:br/>
      </w:r>
      <w:r>
        <w:rPr>
          <w:rStyle w:val="VerbatimChar"/>
        </w:rPr>
        <w:t xml:space="preserve">sample-4    skin    subject-2   No  7</w:t>
      </w:r>
      <w:r>
        <w:br/>
      </w:r>
      <w:r>
        <w:rPr>
          <w:rStyle w:val="VerbatimChar"/>
        </w:rPr>
        <w:t xml:space="preserve">sample-5    tongue  subject-1   Yes 0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data-import-into-qiime2"/>
    <w:p>
      <w:pPr>
        <w:pStyle w:val="Heading2"/>
      </w:pPr>
      <w:r>
        <w:t xml:space="preserve">3.3 Data Import into QIIME2</w:t>
      </w:r>
    </w:p>
    <w:bookmarkStart w:id="61" w:name="understanding-your-raw-data"/>
    <w:p>
      <w:pPr>
        <w:pStyle w:val="Heading3"/>
      </w:pPr>
      <w:r>
        <w:t xml:space="preserve">Understanding Your Raw Data</w:t>
      </w:r>
    </w:p>
    <w:p>
      <w:pPr>
        <w:pStyle w:val="FirstParagraph"/>
      </w:pPr>
      <w:r>
        <w:t xml:space="preserve">Before importing, know your data format: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Paired-end</w:t>
            </w:r>
          </w:p>
        </w:tc>
        <w:tc>
          <w:tcPr/>
          <w:p>
            <w:pPr>
              <w:pStyle w:val="Compact"/>
            </w:pPr>
            <w:r>
              <w:t xml:space="preserve">Forward (R1) and Reverse (R2) reads in separate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Single-end</w:t>
            </w:r>
          </w:p>
        </w:tc>
        <w:tc>
          <w:tcPr/>
          <w:p>
            <w:pPr>
              <w:pStyle w:val="Compact"/>
            </w:pPr>
            <w:r>
              <w:t xml:space="preserve">Only one read 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Multiplexed</w:t>
            </w:r>
          </w:p>
        </w:tc>
        <w:tc>
          <w:tcPr/>
          <w:p>
            <w:pPr>
              <w:pStyle w:val="Compact"/>
            </w:pPr>
            <w:r>
              <w:t xml:space="preserve">Multiple samples in one file, separated by barcodes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Demultiplexed</w:t>
            </w:r>
          </w:p>
        </w:tc>
        <w:tc>
          <w:tcPr/>
          <w:p>
            <w:pPr>
              <w:pStyle w:val="Compact"/>
            </w:pPr>
            <w:r>
              <w:t xml:space="preserve">Already separated into per-sample files</w:t>
            </w:r>
          </w:p>
        </w:tc>
      </w:tr>
    </w:tbl>
    <w:bookmarkEnd w:id="61"/>
    <w:bookmarkStart w:id="62" w:name="import-demultiplexed-paired-end-reads"/>
    <w:p>
      <w:pPr>
        <w:pStyle w:val="Heading3"/>
      </w:pPr>
      <w:r>
        <w:t xml:space="preserve">Import Demultiplexed Paired-End Reads</w:t>
      </w:r>
    </w:p>
    <w:p>
      <w:pPr>
        <w:pStyle w:val="SourceCode"/>
      </w:pPr>
      <w:r>
        <w:rPr>
          <w:rStyle w:val="CommentTok"/>
        </w:rPr>
        <w:t xml:space="preserve"># Your data directory should look like:</w:t>
      </w:r>
      <w:r>
        <w:br/>
      </w:r>
      <w:r>
        <w:rPr>
          <w:rStyle w:val="CommentTok"/>
        </w:rPr>
        <w:t xml:space="preserve"># raw_reads/</w:t>
      </w:r>
      <w:r>
        <w:br/>
      </w:r>
      <w:r>
        <w:rPr>
          <w:rStyle w:val="CommentTok"/>
        </w:rPr>
        <w:t xml:space="preserve"># ├── sample1_R1.fastq.gz</w:t>
      </w:r>
      <w:r>
        <w:br/>
      </w:r>
      <w:r>
        <w:rPr>
          <w:rStyle w:val="CommentTok"/>
        </w:rPr>
        <w:t xml:space="preserve"># ├── sample1_R2.fastq.gz</w:t>
      </w:r>
      <w:r>
        <w:br/>
      </w:r>
      <w:r>
        <w:rPr>
          <w:rStyle w:val="CommentTok"/>
        </w:rPr>
        <w:t xml:space="preserve"># ├── sample2_R1.fastq.gz</w:t>
      </w:r>
      <w:r>
        <w:br/>
      </w:r>
      <w:r>
        <w:rPr>
          <w:rStyle w:val="CommentTok"/>
        </w:rPr>
        <w:t xml:space="preserve"># ├── sample2_R2.fastq.gz</w:t>
      </w:r>
      <w:r>
        <w:br/>
      </w:r>
      <w:r>
        <w:rPr>
          <w:rStyle w:val="CommentTok"/>
        </w:rPr>
        <w:t xml:space="preserve"># └── ...</w:t>
      </w:r>
      <w:r>
        <w:br/>
      </w:r>
      <w:r>
        <w:br/>
      </w:r>
      <w:r>
        <w:rPr>
          <w:rStyle w:val="CommentTok"/>
        </w:rPr>
        <w:t xml:space="preserve"># Import into QIIME2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tools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'SampleData[PairedEndSequencesWithQuality]'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--input-path</w:t>
      </w:r>
      <w:r>
        <w:rPr>
          <w:rStyle w:val="NormalTok"/>
        </w:rPr>
        <w:t xml:space="preserve"> raw_reads/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--input-format</w:t>
      </w:r>
      <w:r>
        <w:rPr>
          <w:rStyle w:val="NormalTok"/>
        </w:rPr>
        <w:t xml:space="preserve"> CasavaOneEightSingleLanePerSampleDirFmt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demux-paired-end.qza</w:t>
      </w:r>
    </w:p>
    <w:bookmarkEnd w:id="62"/>
    <w:bookmarkStart w:id="63" w:name="visualize-imported-data"/>
    <w:p>
      <w:pPr>
        <w:pStyle w:val="Heading3"/>
      </w:pPr>
      <w:r>
        <w:t xml:space="preserve">Visualize Imported Data</w:t>
      </w:r>
    </w:p>
    <w:p>
      <w:pPr>
        <w:pStyle w:val="SourceCode"/>
      </w:pPr>
      <w:r>
        <w:rPr>
          <w:rStyle w:val="CommentTok"/>
        </w:rPr>
        <w:t xml:space="preserve"># Create quality summary visualization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demux summarize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--i-data</w:t>
      </w:r>
      <w:r>
        <w:rPr>
          <w:rStyle w:val="NormalTok"/>
        </w:rPr>
        <w:t xml:space="preserve"> demux-paired-end.qza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demux-summary.qzv</w:t>
      </w:r>
      <w:r>
        <w:br/>
      </w:r>
      <w:r>
        <w:br/>
      </w:r>
      <w:r>
        <w:rPr>
          <w:rStyle w:val="CommentTok"/>
        </w:rPr>
        <w:t xml:space="preserve"># View the visualization</w:t>
      </w:r>
      <w:r>
        <w:br/>
      </w:r>
      <w:r>
        <w:rPr>
          <w:rStyle w:val="CommentTok"/>
        </w:rPr>
        <w:t xml:space="preserve"># Option 1: Drag demux-summary.qzv to https://view.qiime2.org</w:t>
      </w:r>
      <w:r>
        <w:br/>
      </w:r>
      <w:r>
        <w:rPr>
          <w:rStyle w:val="CommentTok"/>
        </w:rPr>
        <w:t xml:space="preserve"># Option 2: qiime tools view demux-summary.qzv</w:t>
      </w:r>
    </w:p>
    <w:p>
      <w:pPr>
        <w:pStyle w:val="FirstParagraph"/>
      </w:pPr>
      <w:r>
        <w:rPr>
          <w:b/>
          <w:bCs/>
        </w:rPr>
        <w:t xml:space="preserve">What to look for in the quality plot:</w:t>
      </w:r>
      <w:r>
        <w:t xml:space="preserve"> </w:t>
      </w:r>
      <w:r>
        <w:t xml:space="preserve">- Where does quality drop below Q20?</w:t>
      </w:r>
      <w:r>
        <w:t xml:space="preserve"> </w:t>
      </w:r>
      <w:r>
        <w:t xml:space="preserve">- Are forward reads generally better than reverse? (usually yes)</w:t>
      </w:r>
      <w:r>
        <w:t xml:space="preserve"> </w:t>
      </w:r>
      <w:r>
        <w:t xml:space="preserve">- These observations will determine your trimming parameters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83" w:name="Xcfe36a5fc81b630d73914f3597947380df24586"/>
    <w:p>
      <w:pPr>
        <w:pStyle w:val="Heading1"/>
      </w:pPr>
      <w:r>
        <w:t xml:space="preserve">SESSION 4: Data in Action — Guided Hands-on Practicals (14:30 - 17:00)</w:t>
      </w:r>
    </w:p>
    <w:p>
      <w:r>
        <w:pict>
          <v:rect style="width:0;height:1.5pt" o:hralign="center" o:hrstd="t" o:hr="t"/>
        </w:pict>
      </w:r>
    </w:p>
    <w:bookmarkStart w:id="69" w:name="quality-control-with-dada2"/>
    <w:p>
      <w:pPr>
        <w:pStyle w:val="Heading2"/>
      </w:pPr>
      <w:r>
        <w:t xml:space="preserve">4.1 Quality Control with DADA2</w:t>
      </w:r>
    </w:p>
    <w:bookmarkStart w:id="66" w:name="what-dada2-does-all-in-one-step"/>
    <w:p>
      <w:pPr>
        <w:pStyle w:val="Heading3"/>
      </w:pPr>
      <w:r>
        <w:t xml:space="preserve">What DADA2 Does (All in One Step)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Filters</w:t>
      </w:r>
      <w:r>
        <w:t xml:space="preserve"> </w:t>
      </w:r>
      <w:r>
        <w:t xml:space="preserve">low-quality reads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Trims</w:t>
      </w:r>
      <w:r>
        <w:t xml:space="preserve"> </w:t>
      </w:r>
      <w:r>
        <w:t xml:space="preserve">to specified lengths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Learns error model</w:t>
      </w:r>
      <w:r>
        <w:t xml:space="preserve"> </w:t>
      </w:r>
      <w:r>
        <w:t xml:space="preserve">from the data itself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Denoises</w:t>
      </w:r>
      <w:r>
        <w:t xml:space="preserve"> </w:t>
      </w:r>
      <w:r>
        <w:t xml:space="preserve">— infers true biological sequences (ASVs)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Merges</w:t>
      </w:r>
      <w:r>
        <w:t xml:space="preserve"> </w:t>
      </w:r>
      <w:r>
        <w:t xml:space="preserve">paired-end reads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Removes chimeras</w:t>
      </w:r>
    </w:p>
    <w:bookmarkEnd w:id="66"/>
    <w:bookmarkStart w:id="67" w:name="running-dada2-in-qiime2"/>
    <w:p>
      <w:pPr>
        <w:pStyle w:val="Heading3"/>
      </w:pPr>
      <w:r>
        <w:t xml:space="preserve">Running DADA2 in QIIME2</w:t>
      </w:r>
    </w:p>
    <w:p>
      <w:pPr>
        <w:pStyle w:val="SourceCode"/>
      </w:pPr>
      <w:r>
        <w:rPr>
          <w:rStyle w:val="CommentTok"/>
        </w:rPr>
        <w:t xml:space="preserve"># Key parameters you need to decide:</w:t>
      </w:r>
      <w:r>
        <w:br/>
      </w:r>
      <w:r>
        <w:rPr>
          <w:rStyle w:val="CommentTok"/>
        </w:rPr>
        <w:t xml:space="preserve">#   --p-trunc-len-f : Where to truncate forward reads</w:t>
      </w:r>
      <w:r>
        <w:br/>
      </w:r>
      <w:r>
        <w:rPr>
          <w:rStyle w:val="CommentTok"/>
        </w:rPr>
        <w:t xml:space="preserve">#   --p-trunc-len-r : Where to truncate reverse reads</w:t>
      </w:r>
      <w:r>
        <w:br/>
      </w:r>
      <w:r>
        <w:rPr>
          <w:rStyle w:val="CommentTok"/>
        </w:rPr>
        <w:t xml:space="preserve">#   --p-trim-left-f : Bases to trim from start of forward reads (primer removal)</w:t>
      </w:r>
      <w:r>
        <w:br/>
      </w:r>
      <w:r>
        <w:rPr>
          <w:rStyle w:val="CommentTok"/>
        </w:rPr>
        <w:t xml:space="preserve">#   --p-trim-left-r : Bases to trim from start of reverse reads (primer removal)</w:t>
      </w:r>
      <w:r>
        <w:br/>
      </w:r>
      <w:r>
        <w:br/>
      </w:r>
      <w:r>
        <w:rPr>
          <w:rStyle w:val="CommentTok"/>
        </w:rPr>
        <w:t xml:space="preserve"># Run DADA2 denoising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dada2 denoise-paired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--i-demultiplexed-seqs</w:t>
      </w:r>
      <w:r>
        <w:rPr>
          <w:rStyle w:val="NormalTok"/>
        </w:rPr>
        <w:t xml:space="preserve"> demux-paired-end.qza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--p-trunc-len-f</w:t>
      </w:r>
      <w:r>
        <w:rPr>
          <w:rStyle w:val="NormalTok"/>
        </w:rPr>
        <w:t xml:space="preserve"> 280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--p-trunc-len-r</w:t>
      </w:r>
      <w:r>
        <w:rPr>
          <w:rStyle w:val="NormalTok"/>
        </w:rPr>
        <w:t xml:space="preserve"> 250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--p-trim-left-f</w:t>
      </w:r>
      <w:r>
        <w:rPr>
          <w:rStyle w:val="NormalTok"/>
        </w:rPr>
        <w:t xml:space="preserve"> 17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--p-trim-left-r</w:t>
      </w:r>
      <w:r>
        <w:rPr>
          <w:rStyle w:val="NormalTok"/>
        </w:rPr>
        <w:t xml:space="preserve"> 21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--p-n-threads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--o-table</w:t>
      </w:r>
      <w:r>
        <w:rPr>
          <w:rStyle w:val="NormalTok"/>
        </w:rPr>
        <w:t xml:space="preserve"> feature-table.qza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--o-representative-sequences</w:t>
      </w:r>
      <w:r>
        <w:rPr>
          <w:rStyle w:val="NormalTok"/>
        </w:rPr>
        <w:t xml:space="preserve"> rep-seqs.qza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--o-denoising-stats</w:t>
      </w:r>
      <w:r>
        <w:rPr>
          <w:rStyle w:val="NormalTok"/>
        </w:rPr>
        <w:t xml:space="preserve"> denoising-stats.qza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rPr>
          <w:b/>
          <w:bCs/>
        </w:rPr>
        <w:t xml:space="preserve">How to choose truncation lengths:</w:t>
      </w:r>
      <w:r>
        <w:t xml:space="preserve"> </w:t>
      </w:r>
      <w:r>
        <w:t xml:space="preserve">1. Look at the quality plot from</w:t>
      </w:r>
      <w:r>
        <w:t xml:space="preserve"> </w:t>
      </w:r>
      <w:r>
        <w:rPr>
          <w:rStyle w:val="VerbatimChar"/>
        </w:rPr>
        <w:t xml:space="preserve">demux-summary.qzv</w:t>
      </w:r>
      <w:r>
        <w:t xml:space="preserve"> </w:t>
      </w:r>
      <w:r>
        <w:t xml:space="preserve">2. Find where median quality drops below Q20-Q25</w:t>
      </w:r>
      <w:r>
        <w:t xml:space="preserve"> </w:t>
      </w:r>
      <w:r>
        <w:t xml:space="preserve">3. Truncate there — but ensure enough overlap remains for merging</w:t>
      </w:r>
    </w:p>
    <w:p>
      <w:pPr>
        <w:pStyle w:val="SourceCode"/>
      </w:pPr>
      <w:r>
        <w:rPr>
          <w:rStyle w:val="VerbatimChar"/>
        </w:rPr>
        <w:t xml:space="preserve">Forward read (300 bp):  |============================|---- (truncate at 280)</w:t>
      </w:r>
      <w:r>
        <w:br/>
      </w:r>
      <w:r>
        <w:rPr>
          <w:rStyle w:val="VerbatimChar"/>
        </w:rPr>
        <w:t xml:space="preserve">Reverse read (300 bp):  |========================|-------- (truncate at 250)</w:t>
      </w:r>
      <w:r>
        <w:br/>
      </w:r>
      <w:r>
        <w:br/>
      </w:r>
      <w:r>
        <w:rPr>
          <w:rStyle w:val="VerbatimChar"/>
        </w:rPr>
        <w:t xml:space="preserve">V3-V4 amplicon (~460 bp):</w:t>
      </w:r>
      <w:r>
        <w:br/>
      </w:r>
      <w:r>
        <w:rPr>
          <w:rStyle w:val="VerbatimChar"/>
        </w:rPr>
        <w:t xml:space="preserve">|&lt;─────────── 460 bp ──────────────&gt;|</w:t>
      </w:r>
      <w:r>
        <w:br/>
      </w:r>
      <w:r>
        <w:rPr>
          <w:rStyle w:val="VerbatimChar"/>
        </w:rPr>
        <w:t xml:space="preserve">|&lt;──── 280 bp ────&gt;|</w:t>
      </w:r>
      <w:r>
        <w:br/>
      </w:r>
      <w:r>
        <w:rPr>
          <w:rStyle w:val="VerbatimChar"/>
        </w:rPr>
        <w:t xml:space="preserve">                   |&lt;──── 250 bp ────|  (note: reverse complement)</w:t>
      </w:r>
      <w:r>
        <w:br/>
      </w:r>
      <w:r>
        <w:rPr>
          <w:rStyle w:val="VerbatimChar"/>
        </w:rPr>
        <w:t xml:space="preserve">                   |&lt;─ overlap ~70 bp─&gt;|</w:t>
      </w:r>
      <w:r>
        <w:br/>
      </w:r>
      <w:r>
        <w:br/>
      </w:r>
      <w:r>
        <w:rPr>
          <w:rStyle w:val="VerbatimChar"/>
        </w:rPr>
        <w:t xml:space="preserve">Overlap = (280 + 250) - 460 = 70 bp  ← Must be ≥ 20 bp for reliable merging</w:t>
      </w:r>
    </w:p>
    <w:bookmarkEnd w:id="67"/>
    <w:bookmarkStart w:id="68" w:name="examine-denoising-statistics"/>
    <w:p>
      <w:pPr>
        <w:pStyle w:val="Heading3"/>
      </w:pPr>
      <w:r>
        <w:t xml:space="preserve">Examine Denoising Statistics</w:t>
      </w:r>
    </w:p>
    <w:p>
      <w:pPr>
        <w:pStyle w:val="SourceCode"/>
      </w:pPr>
      <w:r>
        <w:rPr>
          <w:rStyle w:val="CommentTok"/>
        </w:rPr>
        <w:t xml:space="preserve"># Visualize denoising stats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metadata tabulate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--m-input-file</w:t>
      </w:r>
      <w:r>
        <w:rPr>
          <w:rStyle w:val="NormalTok"/>
        </w:rPr>
        <w:t xml:space="preserve"> denoising-stats.qza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denoising-stats.qzv</w:t>
      </w:r>
    </w:p>
    <w:p>
      <w:pPr>
        <w:pStyle w:val="FirstParagraph"/>
      </w:pPr>
      <w:r>
        <w:rPr>
          <w:b/>
          <w:bCs/>
        </w:rPr>
        <w:t xml:space="preserve">Key metrics to check: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70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Acceptable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Total reads entering DADA2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filtered</w:t>
            </w:r>
          </w:p>
        </w:tc>
        <w:tc>
          <w:tcPr/>
          <w:p>
            <w:pPr>
              <w:pStyle w:val="Compact"/>
            </w:pPr>
            <w:r>
              <w:t xml:space="preserve">Reads passing quality filter</w:t>
            </w:r>
          </w:p>
        </w:tc>
        <w:tc>
          <w:tcPr/>
          <w:p>
            <w:pPr>
              <w:pStyle w:val="Compact"/>
            </w:pPr>
            <w:r>
              <w:t xml:space="preserve">&gt;70% of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denoised</w:t>
            </w:r>
          </w:p>
        </w:tc>
        <w:tc>
          <w:tcPr/>
          <w:p>
            <w:pPr>
              <w:pStyle w:val="Compact"/>
            </w:pPr>
            <w:r>
              <w:t xml:space="preserve">Reads successfully denoised</w:t>
            </w:r>
          </w:p>
        </w:tc>
        <w:tc>
          <w:tcPr/>
          <w:p>
            <w:pPr>
              <w:pStyle w:val="Compact"/>
            </w:pPr>
            <w:r>
              <w:t xml:space="preserve">&gt;90% of filtered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merged</w:t>
            </w:r>
          </w:p>
        </w:tc>
        <w:tc>
          <w:tcPr/>
          <w:p>
            <w:pPr>
              <w:pStyle w:val="Compact"/>
            </w:pPr>
            <w:r>
              <w:t xml:space="preserve">Forward + reverse successfully joined</w:t>
            </w:r>
          </w:p>
        </w:tc>
        <w:tc>
          <w:tcPr/>
          <w:p>
            <w:pPr>
              <w:pStyle w:val="Compact"/>
            </w:pPr>
            <w:r>
              <w:t xml:space="preserve">&gt;70% of denoised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non-chimeric</w:t>
            </w:r>
          </w:p>
        </w:tc>
        <w:tc>
          <w:tcPr/>
          <w:p>
            <w:pPr>
              <w:pStyle w:val="Compact"/>
            </w:pPr>
            <w:r>
              <w:t xml:space="preserve">Final reads after chimera removal</w:t>
            </w:r>
          </w:p>
        </w:tc>
        <w:tc>
          <w:tcPr/>
          <w:p>
            <w:pPr>
              <w:pStyle w:val="Compact"/>
            </w:pPr>
            <w:r>
              <w:t xml:space="preserve">&gt;70% of merged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Warning sign:</w:t>
      </w:r>
      <w:r>
        <w:t xml:space="preserve"> </w:t>
      </w:r>
      <w:r>
        <w:t xml:space="preserve">If merged reads are very low, your truncation lengths don’t leave enough overlap. Increase truncation lengths (accept slightly lower quality bases).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eature-table-summary"/>
    <w:p>
      <w:pPr>
        <w:pStyle w:val="Heading2"/>
      </w:pPr>
      <w:r>
        <w:t xml:space="preserve">4.2 Feature Table Summary</w:t>
      </w:r>
    </w:p>
    <w:p>
      <w:pPr>
        <w:pStyle w:val="SourceCode"/>
      </w:pPr>
      <w:r>
        <w:rPr>
          <w:rStyle w:val="CommentTok"/>
        </w:rPr>
        <w:t xml:space="preserve"># Summarize the feature (ASV) table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feature-table summarize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feature-table.qza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feature-table-summary.qzv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--m-sample-metadata-file</w:t>
      </w:r>
      <w:r>
        <w:rPr>
          <w:rStyle w:val="NormalTok"/>
        </w:rPr>
        <w:t xml:space="preserve"> sample-metadata.tsv</w:t>
      </w:r>
      <w:r>
        <w:br/>
      </w:r>
      <w:r>
        <w:br/>
      </w:r>
      <w:r>
        <w:rPr>
          <w:rStyle w:val="CommentTok"/>
        </w:rPr>
        <w:t xml:space="preserve"># Summarize representative sequences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feature-table tabulate-seqs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--i-data</w:t>
      </w:r>
      <w:r>
        <w:rPr>
          <w:rStyle w:val="NormalTok"/>
        </w:rPr>
        <w:t xml:space="preserve"> rep-seqs.qza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rep-seqs-summary.qzv</w:t>
      </w:r>
    </w:p>
    <w:p>
      <w:pPr>
        <w:pStyle w:val="FirstParagraph"/>
      </w:pPr>
      <w:r>
        <w:rPr>
          <w:b/>
          <w:bCs/>
        </w:rPr>
        <w:t xml:space="preserve">What to look for:</w:t>
      </w:r>
      <w:r>
        <w:t xml:space="preserve"> </w:t>
      </w:r>
      <w:r>
        <w:t xml:space="preserve">- How many ASVs were detected?</w:t>
      </w:r>
      <w:r>
        <w:t xml:space="preserve"> </w:t>
      </w:r>
      <w:r>
        <w:t xml:space="preserve">- What is the read count distribution across samples?</w:t>
      </w:r>
      <w:r>
        <w:t xml:space="preserve"> </w:t>
      </w:r>
      <w:r>
        <w:t xml:space="preserve">- Are any samples drastically underrepresented? (may need to exclude)</w:t>
      </w:r>
      <w:r>
        <w:t xml:space="preserve"> </w:t>
      </w:r>
      <w:r>
        <w:t xml:space="preserve">- Minimum sample depth → determines rarefaction depth later</w:t>
      </w:r>
    </w:p>
    <w:p>
      <w:r>
        <w:pict>
          <v:rect style="width:0;height:1.5pt" o:hralign="center" o:hrstd="t" o:hr="t"/>
        </w:pict>
      </w:r>
    </w:p>
    <w:bookmarkEnd w:id="70"/>
    <w:bookmarkStart w:id="72" w:name="taxonomy-assignment-1"/>
    <w:p>
      <w:pPr>
        <w:pStyle w:val="Heading2"/>
      </w:pPr>
      <w:r>
        <w:t xml:space="preserve">4.3 Taxonomy Assignment</w:t>
      </w:r>
    </w:p>
    <w:p>
      <w:pPr>
        <w:pStyle w:val="SourceCode"/>
      </w:pPr>
      <w:r>
        <w:rPr>
          <w:rStyle w:val="CommentTok"/>
        </w:rPr>
        <w:t xml:space="preserve"># Option 1: Use a pre-trained classifier (recommended for speed)</w:t>
      </w:r>
      <w:r>
        <w:br/>
      </w:r>
      <w:r>
        <w:rPr>
          <w:rStyle w:val="CommentTok"/>
        </w:rPr>
        <w:t xml:space="preserve"># Download a pre-trained SILVA classifier for your region (V3-V4)</w:t>
      </w:r>
      <w:r>
        <w:br/>
      </w:r>
      <w:r>
        <w:rPr>
          <w:rStyle w:val="CommentTok"/>
        </w:rPr>
        <w:t xml:space="preserve"># These are available from the QIIME2 data resources page</w:t>
      </w:r>
      <w:r>
        <w:br/>
      </w:r>
      <w:r>
        <w:br/>
      </w:r>
      <w:r>
        <w:rPr>
          <w:rStyle w:val="CommentTok"/>
        </w:rPr>
        <w:t xml:space="preserve"># Classify your ASVs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feature-classifier classify-sklearn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--i-classifier</w:t>
      </w:r>
      <w:r>
        <w:rPr>
          <w:rStyle w:val="NormalTok"/>
        </w:rPr>
        <w:t xml:space="preserve"> silva-138-99-nb-classifier.qza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--i-reads</w:t>
      </w:r>
      <w:r>
        <w:rPr>
          <w:rStyle w:val="NormalTok"/>
        </w:rPr>
        <w:t xml:space="preserve"> rep-seqs.qza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--o-classification</w:t>
      </w:r>
      <w:r>
        <w:rPr>
          <w:rStyle w:val="NormalTok"/>
        </w:rPr>
        <w:t xml:space="preserve"> taxonomy.qza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--p-n-jobs</w:t>
      </w:r>
      <w:r>
        <w:rPr>
          <w:rStyle w:val="NormalTok"/>
        </w:rPr>
        <w:t xml:space="preserve"> 4</w:t>
      </w:r>
      <w:r>
        <w:br/>
      </w:r>
      <w:r>
        <w:br/>
      </w:r>
      <w:r>
        <w:rPr>
          <w:rStyle w:val="CommentTok"/>
        </w:rPr>
        <w:t xml:space="preserve"># Visualize taxonomy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metadata tabulate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--m-input-file</w:t>
      </w:r>
      <w:r>
        <w:rPr>
          <w:rStyle w:val="NormalTok"/>
        </w:rPr>
        <w:t xml:space="preserve"> taxonomy.qza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taxonomy.qzv</w:t>
      </w:r>
    </w:p>
    <w:bookmarkStart w:id="71" w:name="create-taxonomy-bar-plots"/>
    <w:p>
      <w:pPr>
        <w:pStyle w:val="Heading3"/>
      </w:pPr>
      <w:r>
        <w:t xml:space="preserve">Create Taxonomy Bar Plots</w:t>
      </w:r>
    </w:p>
    <w:p>
      <w:pPr>
        <w:pStyle w:val="SourceCode"/>
      </w:pPr>
      <w:r>
        <w:rPr>
          <w:rStyle w:val="ExtensionTok"/>
        </w:rPr>
        <w:t xml:space="preserve">qiime</w:t>
      </w:r>
      <w:r>
        <w:rPr>
          <w:rStyle w:val="NormalTok"/>
        </w:rPr>
        <w:t xml:space="preserve"> taxa barplot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feature-table.qza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--i-taxonomy</w:t>
      </w:r>
      <w:r>
        <w:rPr>
          <w:rStyle w:val="NormalTok"/>
        </w:rPr>
        <w:t xml:space="preserve"> taxonomy.qza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sample-metadata.tsv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taxa-bar-plots.qzv</w:t>
      </w:r>
    </w:p>
    <w:p>
      <w:pPr>
        <w:pStyle w:val="BlockText"/>
      </w:pPr>
      <w:r>
        <w:t xml:space="preserve">This creates an interactive stacked bar chart. You can switch between taxonomic levels (Phylum, Class, Order, Family, Genus) and sort/color by metadata.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filtering"/>
    <w:p>
      <w:pPr>
        <w:pStyle w:val="Heading2"/>
      </w:pPr>
      <w:r>
        <w:t xml:space="preserve">4.4 Filtering</w:t>
      </w:r>
    </w:p>
    <w:bookmarkStart w:id="73" w:name="remove-unwanted-taxa"/>
    <w:p>
      <w:pPr>
        <w:pStyle w:val="Heading3"/>
      </w:pPr>
      <w:r>
        <w:t xml:space="preserve">Remove Unwanted Taxa</w:t>
      </w:r>
    </w:p>
    <w:p>
      <w:pPr>
        <w:pStyle w:val="SourceCode"/>
      </w:pPr>
      <w:r>
        <w:rPr>
          <w:rStyle w:val="CommentTok"/>
        </w:rPr>
        <w:t xml:space="preserve"># Remove mitochondria and chloroplast sequences</w:t>
      </w:r>
      <w:r>
        <w:br/>
      </w:r>
      <w:r>
        <w:rPr>
          <w:rStyle w:val="CommentTok"/>
        </w:rPr>
        <w:t xml:space="preserve"># (These are host-derived, not part of the microbiome)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taxa filter-table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feature-table.qza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--i-taxonomy</w:t>
      </w:r>
      <w:r>
        <w:rPr>
          <w:rStyle w:val="NormalTok"/>
        </w:rPr>
        <w:t xml:space="preserve"> taxonomy.qza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"mitochondria,chloroplast"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--o-filtered-table</w:t>
      </w:r>
      <w:r>
        <w:rPr>
          <w:rStyle w:val="NormalTok"/>
        </w:rPr>
        <w:t xml:space="preserve"> filtered-table.qza</w:t>
      </w:r>
      <w:r>
        <w:br/>
      </w:r>
      <w:r>
        <w:br/>
      </w:r>
      <w:r>
        <w:rPr>
          <w:rStyle w:val="CommentTok"/>
        </w:rPr>
        <w:t xml:space="preserve"># Remove unassigned sequences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taxa filter-table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filtered-table.qza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--i-taxonomy</w:t>
      </w:r>
      <w:r>
        <w:rPr>
          <w:rStyle w:val="NormalTok"/>
        </w:rPr>
        <w:t xml:space="preserve"> taxonomy.qza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"d__Bacteria"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--o-filtered-table</w:t>
      </w:r>
      <w:r>
        <w:rPr>
          <w:rStyle w:val="NormalTok"/>
        </w:rPr>
        <w:t xml:space="preserve"> bacteria-only-table.qza</w:t>
      </w:r>
    </w:p>
    <w:bookmarkEnd w:id="73"/>
    <w:bookmarkStart w:id="74" w:name="remove-low-frequency-features"/>
    <w:p>
      <w:pPr>
        <w:pStyle w:val="Heading3"/>
      </w:pPr>
      <w:r>
        <w:t xml:space="preserve">Remove Low-Frequency Features</w:t>
      </w:r>
    </w:p>
    <w:p>
      <w:pPr>
        <w:pStyle w:val="SourceCode"/>
      </w:pPr>
      <w:r>
        <w:rPr>
          <w:rStyle w:val="CommentTok"/>
        </w:rPr>
        <w:t xml:space="preserve"># Remove ASVs present in fewer than 2 samples</w:t>
      </w:r>
      <w:r>
        <w:br/>
      </w:r>
      <w:r>
        <w:rPr>
          <w:rStyle w:val="CommentTok"/>
        </w:rPr>
        <w:t xml:space="preserve"># (likely sequencing artifacts)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feature-table filter-features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bacteria-only-table.qza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--p-min-samples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--o-filtered-table</w:t>
      </w:r>
      <w:r>
        <w:rPr>
          <w:rStyle w:val="NormalTok"/>
        </w:rPr>
        <w:t xml:space="preserve"> final-table.qza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hylogenetic-tree-construction"/>
    <w:p>
      <w:pPr>
        <w:pStyle w:val="Heading2"/>
      </w:pPr>
      <w:r>
        <w:t xml:space="preserve">4.5 Phylogenetic Tree Construction</w:t>
      </w:r>
    </w:p>
    <w:p>
      <w:pPr>
        <w:pStyle w:val="FirstParagraph"/>
      </w:pPr>
      <w:r>
        <w:t xml:space="preserve">Many diversity metrics require a phylogenetic tree showing evolutionary relationships between ASVs.</w:t>
      </w:r>
    </w:p>
    <w:p>
      <w:pPr>
        <w:pStyle w:val="SourceCode"/>
      </w:pPr>
      <w:r>
        <w:rPr>
          <w:rStyle w:val="CommentTok"/>
        </w:rPr>
        <w:t xml:space="preserve"># Align sequences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alignment mafft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--i-sequences</w:t>
      </w:r>
      <w:r>
        <w:rPr>
          <w:rStyle w:val="NormalTok"/>
        </w:rPr>
        <w:t xml:space="preserve"> rep-seqs.qza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--o-alignment</w:t>
      </w:r>
      <w:r>
        <w:rPr>
          <w:rStyle w:val="NormalTok"/>
        </w:rPr>
        <w:t xml:space="preserve"> aligned-rep-seqs.qza</w:t>
      </w:r>
      <w:r>
        <w:br/>
      </w:r>
      <w:r>
        <w:br/>
      </w:r>
      <w:r>
        <w:rPr>
          <w:rStyle w:val="CommentTok"/>
        </w:rPr>
        <w:t xml:space="preserve"># Mask highly variable positions (improves tree quality)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alignment mask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--i-alignment</w:t>
      </w:r>
      <w:r>
        <w:rPr>
          <w:rStyle w:val="NormalTok"/>
        </w:rPr>
        <w:t xml:space="preserve"> aligned-rep-seqs.qza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--o-masked-alignment</w:t>
      </w:r>
      <w:r>
        <w:rPr>
          <w:rStyle w:val="NormalTok"/>
        </w:rPr>
        <w:t xml:space="preserve"> masked-aligned-rep-seqs.qza</w:t>
      </w:r>
      <w:r>
        <w:br/>
      </w:r>
      <w:r>
        <w:br/>
      </w:r>
      <w:r>
        <w:rPr>
          <w:rStyle w:val="CommentTok"/>
        </w:rPr>
        <w:t xml:space="preserve"># Build tree with FastTree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phylogeny fasttree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--i-alignment</w:t>
      </w:r>
      <w:r>
        <w:rPr>
          <w:rStyle w:val="NormalTok"/>
        </w:rPr>
        <w:t xml:space="preserve"> masked-aligned-rep-seqs.qza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--o-tree</w:t>
      </w:r>
      <w:r>
        <w:rPr>
          <w:rStyle w:val="NormalTok"/>
        </w:rPr>
        <w:t xml:space="preserve"> unrooted-tree.qza</w:t>
      </w:r>
      <w:r>
        <w:br/>
      </w:r>
      <w:r>
        <w:br/>
      </w:r>
      <w:r>
        <w:rPr>
          <w:rStyle w:val="CommentTok"/>
        </w:rPr>
        <w:t xml:space="preserve"># Root the tree (required for UniFrac)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phylogeny midpoint-root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--i-tree</w:t>
      </w:r>
      <w:r>
        <w:rPr>
          <w:rStyle w:val="NormalTok"/>
        </w:rPr>
        <w:t xml:space="preserve"> unrooted-tree.qza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--o-rooted-tree</w:t>
      </w:r>
      <w:r>
        <w:rPr>
          <w:rStyle w:val="NormalTok"/>
        </w:rPr>
        <w:t xml:space="preserve"> rooted-tree.qza</w:t>
      </w:r>
    </w:p>
    <w:p>
      <w:r>
        <w:pict>
          <v:rect style="width:0;height:1.5pt" o:hralign="center" o:hrstd="t" o:hr="t"/>
        </w:pict>
      </w:r>
    </w:p>
    <w:bookmarkEnd w:id="76"/>
    <w:bookmarkStart w:id="81" w:name="diversity-analysis"/>
    <w:p>
      <w:pPr>
        <w:pStyle w:val="Heading2"/>
      </w:pPr>
      <w:r>
        <w:t xml:space="preserve">4.6 Diversity Analysis</w:t>
      </w:r>
    </w:p>
    <w:bookmarkStart w:id="77" w:name="alpha-diversity-within-sample-diversity"/>
    <w:p>
      <w:pPr>
        <w:pStyle w:val="Heading3"/>
      </w:pPr>
      <w:r>
        <w:t xml:space="preserve">Alpha Diversity (Within-Sample Diversity)</w:t>
      </w:r>
    </w:p>
    <w:p>
      <w:pPr>
        <w:pStyle w:val="FirstParagraph"/>
      </w:pPr>
      <w:r>
        <w:t xml:space="preserve">“How diverse is each sample?”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926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Considers Phylogeny?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Observed Features</w:t>
            </w:r>
          </w:p>
        </w:tc>
        <w:tc>
          <w:tcPr/>
          <w:p>
            <w:pPr>
              <w:pStyle w:val="Compact"/>
            </w:pPr>
            <w:r>
              <w:t xml:space="preserve">Count of unique ASVs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Shannon Index</w:t>
            </w:r>
          </w:p>
        </w:tc>
        <w:tc>
          <w:tcPr/>
          <w:p>
            <w:pPr>
              <w:pStyle w:val="Compact"/>
            </w:pPr>
            <w:r>
              <w:t xml:space="preserve">Richness + Evenness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Simpson Index</w:t>
            </w:r>
          </w:p>
        </w:tc>
        <w:tc>
          <w:tcPr/>
          <w:p>
            <w:pPr>
              <w:pStyle w:val="Compact"/>
            </w:pPr>
            <w:r>
              <w:t xml:space="preserve">Probability two random sequences are different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Faith’s PD</w:t>
            </w:r>
          </w:p>
        </w:tc>
        <w:tc>
          <w:tcPr/>
          <w:p>
            <w:pPr>
              <w:pStyle w:val="Compact"/>
            </w:pPr>
            <w:r>
              <w:t xml:space="preserve">Total branch length in phylogenetic tree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Pielou’s Evenness</w:t>
            </w:r>
          </w:p>
        </w:tc>
        <w:tc>
          <w:tcPr/>
          <w:p>
            <w:pPr>
              <w:pStyle w:val="Compact"/>
            </w:pPr>
            <w:r>
              <w:t xml:space="preserve">How evenly organisms are distributed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77"/>
    <w:bookmarkStart w:id="78" w:name="beta-diversity-between-sample-diversity"/>
    <w:p>
      <w:pPr>
        <w:pStyle w:val="Heading3"/>
      </w:pPr>
      <w:r>
        <w:t xml:space="preserve">Beta Diversity (Between-Sample Diversity)</w:t>
      </w:r>
    </w:p>
    <w:p>
      <w:pPr>
        <w:pStyle w:val="FirstParagraph"/>
      </w:pPr>
      <w:r>
        <w:t xml:space="preserve">“How different are samples from each other?”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5"/>
        <w:gridCol w:w="2009"/>
        <w:gridCol w:w="2482"/>
        <w:gridCol w:w="24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Considers Phylogeny?</w:t>
            </w:r>
          </w:p>
        </w:tc>
        <w:tc>
          <w:tcPr/>
          <w:p>
            <w:pPr>
              <w:pStyle w:val="Compact"/>
            </w:pPr>
            <w:r>
              <w:t xml:space="preserve">Considers Abundance?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Jaccard</w:t>
            </w:r>
          </w:p>
        </w:tc>
        <w:tc>
          <w:tcPr/>
          <w:p>
            <w:pPr>
              <w:pStyle w:val="Compact"/>
            </w:pPr>
            <w:r>
              <w:t xml:space="preserve">Shared/unshared ASVs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Bray-Curtis</w:t>
            </w:r>
          </w:p>
        </w:tc>
        <w:tc>
          <w:tcPr/>
          <w:p>
            <w:pPr>
              <w:pStyle w:val="Compact"/>
            </w:pPr>
            <w:r>
              <w:t xml:space="preserve">Abundance-weighted similarity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Unweighted UniFrac</w:t>
            </w:r>
          </w:p>
        </w:tc>
        <w:tc>
          <w:tcPr/>
          <w:p>
            <w:pPr>
              <w:pStyle w:val="Compact"/>
            </w:pPr>
            <w:r>
              <w:t xml:space="preserve">Shared phylogenetic branches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UniFrac</w:t>
            </w:r>
          </w:p>
        </w:tc>
        <w:tc>
          <w:tcPr/>
          <w:p>
            <w:pPr>
              <w:pStyle w:val="Compact"/>
            </w:pPr>
            <w:r>
              <w:t xml:space="preserve">Abundance-weighted phylogenetic similarity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78"/>
    <w:bookmarkStart w:id="79" w:name="running-core-diversity-analysis"/>
    <w:p>
      <w:pPr>
        <w:pStyle w:val="Heading3"/>
      </w:pPr>
      <w:r>
        <w:t xml:space="preserve">Running Core Diversity Analysis</w:t>
      </w:r>
    </w:p>
    <w:p>
      <w:pPr>
        <w:pStyle w:val="SourceCode"/>
      </w:pPr>
      <w:r>
        <w:rPr>
          <w:rStyle w:val="CommentTok"/>
        </w:rPr>
        <w:t xml:space="preserve"># The core-metrics-phylogenetic command runs EVERYTHING at once:</w:t>
      </w:r>
      <w:r>
        <w:br/>
      </w:r>
      <w:r>
        <w:rPr>
          <w:rStyle w:val="CommentTok"/>
        </w:rPr>
        <w:t xml:space="preserve"># - Rarefies to even depth</w:t>
      </w:r>
      <w:r>
        <w:br/>
      </w:r>
      <w:r>
        <w:rPr>
          <w:rStyle w:val="CommentTok"/>
        </w:rPr>
        <w:t xml:space="preserve"># - Computes alpha diversity (4 metrics)</w:t>
      </w:r>
      <w:r>
        <w:br/>
      </w:r>
      <w:r>
        <w:rPr>
          <w:rStyle w:val="CommentTok"/>
        </w:rPr>
        <w:t xml:space="preserve"># - Computes beta diversity (4 metrics)</w:t>
      </w:r>
      <w:r>
        <w:br/>
      </w:r>
      <w:r>
        <w:rPr>
          <w:rStyle w:val="CommentTok"/>
        </w:rPr>
        <w:t xml:space="preserve"># - Generates PCoA plots</w:t>
      </w:r>
      <w:r>
        <w:br/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diversity core-metrics-phylogenetic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--i-phylogeny</w:t>
      </w:r>
      <w:r>
        <w:rPr>
          <w:rStyle w:val="NormalTok"/>
        </w:rPr>
        <w:t xml:space="preserve"> rooted-tree.qza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final-table.qza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--p-sampling-depth</w:t>
      </w:r>
      <w:r>
        <w:rPr>
          <w:rStyle w:val="NormalTok"/>
        </w:rPr>
        <w:t xml:space="preserve"> 10000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sample-metadata.tsv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core-metrics-results</w:t>
      </w:r>
    </w:p>
    <w:p>
      <w:pPr>
        <w:pStyle w:val="FirstParagraph"/>
      </w:pPr>
      <w:r>
        <w:rPr>
          <w:b/>
          <w:bCs/>
        </w:rPr>
        <w:t xml:space="preserve">Choosing sampling depth (</w:t>
      </w:r>
      <w:r>
        <w:rPr>
          <w:rStyle w:val="VerbatimChar"/>
          <w:b/>
          <w:bCs/>
        </w:rPr>
        <w:t xml:space="preserve">--p-sampling-depth</w:t>
      </w:r>
      <w:r>
        <w:rPr>
          <w:b/>
          <w:bCs/>
        </w:rPr>
        <w:t xml:space="preserve">):</w:t>
      </w:r>
      <w:r>
        <w:t xml:space="preserve"> </w:t>
      </w:r>
      <w:r>
        <w:t xml:space="preserve">- Look at</w:t>
      </w:r>
      <w:r>
        <w:t xml:space="preserve"> </w:t>
      </w:r>
      <w:r>
        <w:rPr>
          <w:rStyle w:val="VerbatimChar"/>
        </w:rPr>
        <w:t xml:space="preserve">feature-table-summary.qzv</w:t>
      </w:r>
      <w:r>
        <w:t xml:space="preserve"> </w:t>
      </w:r>
      <w:r>
        <w:t xml:space="preserve">for minimum read count</w:t>
      </w:r>
      <w:r>
        <w:t xml:space="preserve"> </w:t>
      </w:r>
      <w:r>
        <w:t xml:space="preserve">- Choose a depth that retains most samples while being as high as possible</w:t>
      </w:r>
      <w:r>
        <w:t xml:space="preserve"> </w:t>
      </w:r>
      <w:r>
        <w:t xml:space="preserve">- Samples below this threshold 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- Trade-off: lower depth = keep more samples but lose rare taxa</w:t>
      </w:r>
    </w:p>
    <w:bookmarkEnd w:id="79"/>
    <w:bookmarkStart w:id="80" w:name="statistical-tests-on-diversity"/>
    <w:p>
      <w:pPr>
        <w:pStyle w:val="Heading3"/>
      </w:pPr>
      <w:r>
        <w:t xml:space="preserve">Statistical Tests on Diversity</w:t>
      </w:r>
    </w:p>
    <w:p>
      <w:pPr>
        <w:pStyle w:val="SourceCode"/>
      </w:pPr>
      <w:r>
        <w:rPr>
          <w:rStyle w:val="CommentTok"/>
        </w:rPr>
        <w:t xml:space="preserve"># Alpha diversity: Is diversity different between groups?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diversity alpha-group-significance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--i-alpha-diversity</w:t>
      </w:r>
      <w:r>
        <w:rPr>
          <w:rStyle w:val="NormalTok"/>
        </w:rPr>
        <w:t xml:space="preserve"> core-metrics-results/shannon_vector.qza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sample-metadata.tsv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shannon-group-significance.qzv</w:t>
      </w:r>
      <w:r>
        <w:br/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diversity alpha-group-significance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--i-alpha-diversity</w:t>
      </w:r>
      <w:r>
        <w:rPr>
          <w:rStyle w:val="NormalTok"/>
        </w:rPr>
        <w:t xml:space="preserve"> core-metrics-results/faith_pd_vector.qza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sample-metadata.tsv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faith-pd-group-significance.qzv</w:t>
      </w:r>
      <w:r>
        <w:br/>
      </w:r>
      <w:r>
        <w:br/>
      </w:r>
      <w:r>
        <w:rPr>
          <w:rStyle w:val="CommentTok"/>
        </w:rPr>
        <w:t xml:space="preserve"># Beta diversity: Do groups cluster differently? (PERMANOVA test)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diversity beta-group-significance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--i-distance-matrix</w:t>
      </w:r>
      <w:r>
        <w:rPr>
          <w:rStyle w:val="NormalTok"/>
        </w:rPr>
        <w:t xml:space="preserve"> core-metrics-results/bray_curtis_distance_matrix.qza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sample-metadata.tsv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--m-metadata-column</w:t>
      </w:r>
      <w:r>
        <w:rPr>
          <w:rStyle w:val="NormalTok"/>
        </w:rPr>
        <w:t xml:space="preserve"> body-site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--p-method</w:t>
      </w:r>
      <w:r>
        <w:rPr>
          <w:rStyle w:val="NormalTok"/>
        </w:rPr>
        <w:t xml:space="preserve"> permanova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bray-curtis-body-site-significance.qzv</w:t>
      </w:r>
      <w:r>
        <w:br/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diversity beta-group-significance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--i-distance-matrix</w:t>
      </w:r>
      <w:r>
        <w:rPr>
          <w:rStyle w:val="NormalTok"/>
        </w:rPr>
        <w:t xml:space="preserve"> core-metrics-results/weighted_unifrac_distance_matrix.qza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sample-metadata.tsv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--m-metadata-column</w:t>
      </w:r>
      <w:r>
        <w:rPr>
          <w:rStyle w:val="NormalTok"/>
        </w:rPr>
        <w:t xml:space="preserve"> body-site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--p-method</w:t>
      </w:r>
      <w:r>
        <w:rPr>
          <w:rStyle w:val="NormalTok"/>
        </w:rPr>
        <w:t xml:space="preserve"> permanova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weighted-unifrac-body-site-significance.qzv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exporting-results-for-external-analysis"/>
    <w:p>
      <w:pPr>
        <w:pStyle w:val="Heading2"/>
      </w:pPr>
      <w:r>
        <w:t xml:space="preserve">4.7 Exporting Results for External Analysis</w:t>
      </w:r>
    </w:p>
    <w:p>
      <w:pPr>
        <w:pStyle w:val="SourceCode"/>
      </w:pPr>
      <w:r>
        <w:rPr>
          <w:rStyle w:val="CommentTok"/>
        </w:rPr>
        <w:t xml:space="preserve"># Export feature table as BIOM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tools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--input-path</w:t>
      </w:r>
      <w:r>
        <w:rPr>
          <w:rStyle w:val="NormalTok"/>
        </w:rPr>
        <w:t xml:space="preserve"> final-table.qza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exported/</w:t>
      </w:r>
      <w:r>
        <w:br/>
      </w:r>
      <w:r>
        <w:br/>
      </w:r>
      <w:r>
        <w:rPr>
          <w:rStyle w:val="CommentTok"/>
        </w:rPr>
        <w:t xml:space="preserve"># Convert BIOM to TSV (human-readable)</w:t>
      </w:r>
      <w:r>
        <w:br/>
      </w:r>
      <w:r>
        <w:rPr>
          <w:rStyle w:val="ExtensionTok"/>
        </w:rPr>
        <w:t xml:space="preserve">biom</w:t>
      </w:r>
      <w:r>
        <w:rPr>
          <w:rStyle w:val="NormalTok"/>
        </w:rPr>
        <w:t xml:space="preserve"> convert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exported/feature-table.biom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exported/feature-table.tsv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--to-tsv</w:t>
      </w:r>
      <w:r>
        <w:br/>
      </w:r>
      <w:r>
        <w:br/>
      </w:r>
      <w:r>
        <w:rPr>
          <w:rStyle w:val="CommentTok"/>
        </w:rPr>
        <w:t xml:space="preserve"># Export taxonomy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tools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--input-path</w:t>
      </w:r>
      <w:r>
        <w:rPr>
          <w:rStyle w:val="NormalTok"/>
        </w:rPr>
        <w:t xml:space="preserve"> taxonomy.qza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exported/</w:t>
      </w:r>
      <w:r>
        <w:br/>
      </w:r>
      <w:r>
        <w:br/>
      </w:r>
      <w:r>
        <w:rPr>
          <w:rStyle w:val="CommentTok"/>
        </w:rPr>
        <w:t xml:space="preserve"># Export tree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tools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--input-path</w:t>
      </w:r>
      <w:r>
        <w:rPr>
          <w:rStyle w:val="NormalTok"/>
        </w:rPr>
        <w:t xml:space="preserve"> rooted-tree.qza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exported/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4" w:name="Xc786df3a1dc798d0116d763790ddc8413c23928"/>
    <w:p>
      <w:pPr>
        <w:pStyle w:val="Heading1"/>
      </w:pPr>
      <w:r>
        <w:t xml:space="preserve">SESSION 5: Beyond the Bench — Applications &amp; Future Perspectives (17:15 - 17:45)</w:t>
      </w:r>
    </w:p>
    <w:p>
      <w:r>
        <w:pict>
          <v:rect style="width:0;height:1.5pt" o:hralign="center" o:hrstd="t" o:hr="t"/>
        </w:pict>
      </w:r>
    </w:p>
    <w:bookmarkStart w:id="87" w:name="clinical-applications"/>
    <w:p>
      <w:pPr>
        <w:pStyle w:val="Heading2"/>
      </w:pPr>
      <w:r>
        <w:t xml:space="preserve">5.1 Clinical Applications</w:t>
      </w:r>
    </w:p>
    <w:bookmarkStart w:id="84" w:name="fecal-microbiota-transplantation-fmt"/>
    <w:p>
      <w:pPr>
        <w:pStyle w:val="Heading3"/>
      </w:pPr>
      <w:r>
        <w:t xml:space="preserve">Fecal Microbiota Transplantation (FMT)</w:t>
      </w:r>
    </w:p>
    <w:p>
      <w:pPr>
        <w:pStyle w:val="Compact"/>
        <w:numPr>
          <w:ilvl w:val="0"/>
          <w:numId w:val="1017"/>
        </w:numPr>
      </w:pPr>
      <w:r>
        <w:t xml:space="preserve">Transfer of stool from healthy donor to patient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95% cure rate</w:t>
      </w:r>
      <w:r>
        <w:t xml:space="preserve"> </w:t>
      </w:r>
      <w:r>
        <w:t xml:space="preserve">for recurrent</w:t>
      </w:r>
      <w:r>
        <w:t xml:space="preserve"> </w:t>
      </w:r>
      <w:r>
        <w:rPr>
          <w:i/>
          <w:iCs/>
        </w:rPr>
        <w:t xml:space="preserve">Clostridioides difficile</w:t>
      </w:r>
      <w:r>
        <w:t xml:space="preserve"> </w:t>
      </w:r>
      <w:r>
        <w:t xml:space="preserve">infection</w:t>
      </w:r>
    </w:p>
    <w:p>
      <w:pPr>
        <w:pStyle w:val="Compact"/>
        <w:numPr>
          <w:ilvl w:val="0"/>
          <w:numId w:val="1017"/>
        </w:numPr>
      </w:pPr>
      <w:r>
        <w:t xml:space="preserve">Metagenomics monitors donor screening and engraftment success</w:t>
      </w:r>
    </w:p>
    <w:bookmarkEnd w:id="84"/>
    <w:bookmarkStart w:id="85" w:name="cancer-immunotherapy-response"/>
    <w:p>
      <w:pPr>
        <w:pStyle w:val="Heading3"/>
      </w:pPr>
      <w:r>
        <w:t xml:space="preserve">Cancer Immunotherapy Response</w:t>
      </w:r>
    </w:p>
    <w:p>
      <w:pPr>
        <w:pStyle w:val="Compact"/>
        <w:numPr>
          <w:ilvl w:val="0"/>
          <w:numId w:val="1018"/>
        </w:numPr>
      </w:pPr>
      <w:r>
        <w:t xml:space="preserve">Gut microbiome composition predicts response to checkpoint inhibitors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Faecalibacterium prausnitzii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Akkermansia muciniphila</w:t>
      </w:r>
      <w:r>
        <w:t xml:space="preserve"> </w:t>
      </w:r>
      <w:r>
        <w:t xml:space="preserve">associated with better outcomes</w:t>
      </w:r>
    </w:p>
    <w:p>
      <w:pPr>
        <w:pStyle w:val="Compact"/>
        <w:numPr>
          <w:ilvl w:val="0"/>
          <w:numId w:val="1018"/>
        </w:numPr>
      </w:pPr>
      <w:r>
        <w:t xml:space="preserve">Clinical trials combining immunotherapy with microbiome modulation underway</w:t>
      </w:r>
    </w:p>
    <w:bookmarkEnd w:id="85"/>
    <w:bookmarkStart w:id="86" w:name="diagnostic-biomarkers"/>
    <w:p>
      <w:pPr>
        <w:pStyle w:val="Heading3"/>
      </w:pPr>
      <w:r>
        <w:t xml:space="preserve">Diagnostic Biomarkers</w:t>
      </w:r>
    </w:p>
    <w:p>
      <w:pPr>
        <w:pStyle w:val="Compact"/>
        <w:numPr>
          <w:ilvl w:val="0"/>
          <w:numId w:val="1019"/>
        </w:numPr>
      </w:pPr>
      <w:r>
        <w:t xml:space="preserve">Colorectal cancer: elevated</w:t>
      </w:r>
      <w:r>
        <w:t xml:space="preserve"> </w:t>
      </w:r>
      <w:r>
        <w:rPr>
          <w:i/>
          <w:iCs/>
        </w:rPr>
        <w:t xml:space="preserve">Fusobacterium nucleatum</w:t>
      </w:r>
    </w:p>
    <w:p>
      <w:pPr>
        <w:pStyle w:val="Compact"/>
        <w:numPr>
          <w:ilvl w:val="0"/>
          <w:numId w:val="1019"/>
        </w:numPr>
      </w:pPr>
      <w:r>
        <w:t xml:space="preserve">IBD: reduced diversity + specific taxa shifts</w:t>
      </w:r>
    </w:p>
    <w:p>
      <w:pPr>
        <w:pStyle w:val="Compact"/>
        <w:numPr>
          <w:ilvl w:val="0"/>
          <w:numId w:val="1019"/>
        </w:numPr>
      </w:pPr>
      <w:r>
        <w:t xml:space="preserve">Liver cirrhosis: oral bacteria invading the gut</w:t>
      </w:r>
    </w:p>
    <w:bookmarkEnd w:id="86"/>
    <w:bookmarkEnd w:id="87"/>
    <w:bookmarkStart w:id="88" w:name="environmental-applications"/>
    <w:p>
      <w:pPr>
        <w:pStyle w:val="Heading2"/>
      </w:pPr>
      <w:r>
        <w:t xml:space="preserve">5.2 Environmental Applications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Bioremediation:</w:t>
      </w:r>
      <w:r>
        <w:t xml:space="preserve"> </w:t>
      </w:r>
      <w:r>
        <w:t xml:space="preserve">Identifying microbes that degrade oil spills, plastics, pesticides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Agriculture:</w:t>
      </w:r>
      <w:r>
        <w:t xml:space="preserve"> </w:t>
      </w:r>
      <w:r>
        <w:t xml:space="preserve">Optimizing soil microbiome for crop productivity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Water quality:</w:t>
      </w:r>
      <w:r>
        <w:t xml:space="preserve"> </w:t>
      </w:r>
      <w:r>
        <w:t xml:space="preserve">Monitoring pathogens in drinking water using eDNA</w:t>
      </w:r>
    </w:p>
    <w:bookmarkEnd w:id="88"/>
    <w:bookmarkStart w:id="89" w:name="industrial-applications"/>
    <w:p>
      <w:pPr>
        <w:pStyle w:val="Heading2"/>
      </w:pPr>
      <w:r>
        <w:t xml:space="preserve">5.3 Industrial Applications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Enzyme discovery:</w:t>
      </w:r>
      <w:r>
        <w:t xml:space="preserve"> </w:t>
      </w:r>
      <w:r>
        <w:t xml:space="preserve">Metagenomes from hot springs → thermostable enzymes for industry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Food fermentation:</w:t>
      </w:r>
      <w:r>
        <w:t xml:space="preserve"> </w:t>
      </w:r>
      <w:r>
        <w:t xml:space="preserve">Understanding microbial communities in cheese, yogurt, kimchi, kombucha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Biofuel production:</w:t>
      </w:r>
      <w:r>
        <w:t xml:space="preserve"> </w:t>
      </w:r>
      <w:r>
        <w:t xml:space="preserve">Cellulose-degrading enzymes from termite gut microbiome</w:t>
      </w:r>
    </w:p>
    <w:bookmarkEnd w:id="89"/>
    <w:bookmarkStart w:id="90" w:name="emerging-trends"/>
    <w:p>
      <w:pPr>
        <w:pStyle w:val="Heading2"/>
      </w:pPr>
      <w:r>
        <w:t xml:space="preserve">5.4 Emerging Trends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Long-read metagenomics</w:t>
      </w:r>
      <w:r>
        <w:t xml:space="preserve"> </w:t>
      </w:r>
      <w:r>
        <w:t xml:space="preserve">— Complete genomes from metagenomes (Oxford Nanopore, PacBio)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Spatial metagenomics</w:t>
      </w:r>
      <w:r>
        <w:t xml:space="preserve"> </w:t>
      </w:r>
      <w:r>
        <w:t xml:space="preserve">— Where exactly are microbes located in tissue?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Single-cell metagenomics</w:t>
      </w:r>
      <w:r>
        <w:t xml:space="preserve"> </w:t>
      </w:r>
      <w:r>
        <w:t xml:space="preserve">— Genome of individual uncultured cells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AI/ML in metagenomics</w:t>
      </w:r>
      <w:r>
        <w:t xml:space="preserve"> </w:t>
      </w:r>
      <w:r>
        <w:t xml:space="preserve">— Deep learning for taxonomy, function prediction, drug discovery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Multi-omics integration</w:t>
      </w:r>
      <w:r>
        <w:t xml:space="preserve"> </w:t>
      </w:r>
      <w:r>
        <w:t xml:space="preserve">— Combining metagenomics + metabolomics + transcriptomics</w:t>
      </w:r>
    </w:p>
    <w:p>
      <w:r>
        <w:pict>
          <v:rect style="width:0;height:1.5pt" o:hralign="center" o:hrstd="t" o:hr="t"/>
        </w:pict>
      </w:r>
    </w:p>
    <w:bookmarkEnd w:id="90"/>
    <w:bookmarkStart w:id="92" w:name="day-1-assignment"/>
    <w:p>
      <w:pPr>
        <w:pStyle w:val="Heading2"/>
      </w:pPr>
      <w:r>
        <w:t xml:space="preserve">Day 1 Assignment</w:t>
      </w:r>
    </w:p>
    <w:bookmarkStart w:id="91" w:name="task-complete-16s-analysis-pipeline"/>
    <w:p>
      <w:pPr>
        <w:pStyle w:val="Heading3"/>
      </w:pPr>
      <w:r>
        <w:t xml:space="preserve">Task: Complete 16S Analysis Pipeline</w:t>
      </w:r>
    </w:p>
    <w:p>
      <w:pPr>
        <w:pStyle w:val="FirstParagraph"/>
      </w:pPr>
      <w:r>
        <w:t xml:space="preserve">Using the provided demo dataset:</w:t>
      </w:r>
      <w:r>
        <w:t xml:space="preserve"> </w:t>
      </w:r>
      <w:r>
        <w:t xml:space="preserve">1. Import paired-end reads into QIIME2</w:t>
      </w:r>
      <w:r>
        <w:t xml:space="preserve"> </w:t>
      </w:r>
      <w:r>
        <w:t xml:space="preserve">2. Run DADA2 with appropriate parameters (justify your parameter choices)</w:t>
      </w:r>
      <w:r>
        <w:t xml:space="preserve"> </w:t>
      </w:r>
      <w:r>
        <w:t xml:space="preserve">3. Assign taxonomy using SILVA classifier</w:t>
      </w:r>
      <w:r>
        <w:t xml:space="preserve"> </w:t>
      </w:r>
      <w:r>
        <w:t xml:space="preserve">4. Generate taxonomy bar plots</w:t>
      </w:r>
      <w:r>
        <w:t xml:space="preserve"> </w:t>
      </w:r>
      <w:r>
        <w:t xml:space="preserve">5. Run alpha and beta diversity analyses</w:t>
      </w:r>
      <w:r>
        <w:t xml:space="preserve"> </w:t>
      </w:r>
      <w:r>
        <w:t xml:space="preserve">6. Answer: Which body site has the highest microbial diversity?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short report with:</w:t>
      </w:r>
      <w:r>
        <w:t xml:space="preserve"> </w:t>
      </w:r>
      <w:r>
        <w:t xml:space="preserve">- Commands used (with explanations)</w:t>
      </w:r>
      <w:r>
        <w:t xml:space="preserve"> </w:t>
      </w:r>
      <w:r>
        <w:t xml:space="preserve">- Key statistics (number of ASVs, read counts)</w:t>
      </w:r>
      <w:r>
        <w:t xml:space="preserve"> </w:t>
      </w:r>
      <w:r>
        <w:t xml:space="preserve">- One taxonomy bar plot</w:t>
      </w:r>
      <w:r>
        <w:t xml:space="preserve"> </w:t>
      </w:r>
      <w:r>
        <w:t xml:space="preserve">- One PCoA plot</w:t>
      </w:r>
      <w:r>
        <w:t xml:space="preserve"> </w:t>
      </w:r>
      <w:r>
        <w:t xml:space="preserve">- A 2-3 sentence interpretation of results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day-1-key-takeaways"/>
    <w:p>
      <w:pPr>
        <w:pStyle w:val="Heading2"/>
      </w:pPr>
      <w:r>
        <w:t xml:space="preserve">Day 1 Key Takeaways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DAY 1 SUMMARY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Metagenomics = study ALL genomes in an environment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2. Two approaches: 16S amplicon (who?) vs shotgun (who+what?)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3. 16S gene has conserved + variable regions = natural barcode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4. ASVs &gt; OTUs for modern studies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5. QIIME2 pipeline: import → denoise → classify → diversity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6. Always include controls &amp; record metadata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7. Applications span health, environment, and industry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Next: Open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Day2_Shotgun_Metagenomics.md</w:t>
      </w:r>
      <w:r>
        <w:rPr>
          <w:i/>
          <w:iCs/>
        </w:rPr>
        <w:t xml:space="preserve"> </w:t>
      </w:r>
      <w:r>
        <w:rPr>
          <w:i/>
          <w:iCs/>
        </w:rPr>
        <w:t xml:space="preserve">for Day 2 →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2026-03-31T17:21:54Z</dcterms:created>
  <dcterms:modified xsi:type="dcterms:W3CDTF">2026-03-31T17:21:54Z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