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Declarations</w:t>
      </w:r>
    </w:p>
    <w:p>
      <w:pPr>
        <w:pStyle w:val="BodyText"/>
      </w:pPr>
      <w:r>
        <w:rPr>
          <w:b/>
          <w:bCs/>
        </w:rPr>
        <w:t xml:space="preserve">Ethics approval:</w:t>
      </w:r>
      <w:r>
        <w:t xml:space="preserve"> </w:t>
      </w:r>
      <w:r>
        <w:t xml:space="preserve">Not applicable. The review used public bibliographic metadata and open-access text only; no individual participant data were accessed.</w:t>
      </w:r>
    </w:p>
    <w:p>
      <w:pPr>
        <w:pStyle w:val="BodyText"/>
      </w:pPr>
      <w:r>
        <w:rPr>
          <w:b/>
          <w:bCs/>
        </w:rPr>
        <w:t xml:space="preserve">Consent to participate:</w:t>
      </w:r>
      <w:r>
        <w:t xml:space="preserve"> </w:t>
      </w:r>
      <w:r>
        <w:t xml:space="preserve">Not applicable.</w:t>
      </w:r>
    </w:p>
    <w:p>
      <w:pPr>
        <w:pStyle w:val="BodyText"/>
      </w:pPr>
      <w:r>
        <w:rPr>
          <w:b/>
          <w:bCs/>
        </w:rPr>
        <w:t xml:space="preserve">Consent for publication:</w:t>
      </w:r>
      <w:r>
        <w:t xml:space="preserve"> </w:t>
      </w:r>
      <w:r>
        <w:t xml:space="preserve">Not applicable.</w:t>
      </w:r>
    </w:p>
    <w:p>
      <w:pPr>
        <w:pStyle w:val="BodyText"/>
      </w:pPr>
      <w:r>
        <w:rPr>
          <w:b/>
          <w:bCs/>
        </w:rPr>
        <w:t xml:space="preserve">Funding:</w:t>
      </w:r>
      <w:r>
        <w:t xml:space="preserve"> </w:t>
      </w:r>
      <w:r>
        <w:t xml:space="preserve">No external funding was received for this work.</w:t>
      </w:r>
    </w:p>
    <w:p>
      <w:pPr>
        <w:pStyle w:val="BodyText"/>
      </w:pPr>
      <w:r>
        <w:rPr>
          <w:b/>
          <w:bCs/>
        </w:rPr>
        <w:t xml:space="preserve">Conflicts of interest:</w:t>
      </w:r>
      <w:r>
        <w:t xml:space="preserve"> </w:t>
      </w:r>
      <w:r>
        <w:t xml:space="preserve">The author declares no competing interests.</w:t>
      </w:r>
    </w:p>
    <w:p>
      <w:pPr>
        <w:pStyle w:val="BodyText"/>
      </w:pPr>
      <w:r>
        <w:rPr>
          <w:b/>
          <w:bCs/>
        </w:rPr>
        <w:t xml:space="preserve">Data availability:</w:t>
      </w:r>
      <w:r>
        <w:t xml:space="preserve"> </w:t>
      </w:r>
      <w:r>
        <w:t xml:space="preserve">The credibility-ranking and translational-readiness tables, the figures, and the scripts that generated them are openly available at the project repository: https://github.com/hssling/deai-ecological-validation-india. Additional records identified in the search are listed in Supplementary Table S1. Raw full-text cache files (PMC and PubMed XML) are not redistributed owing to publisher licence constraints; they can be regenerated by running the documented retrieval workflow.</w:t>
      </w:r>
    </w:p>
    <w:p>
      <w:pPr>
        <w:pStyle w:val="BodyText"/>
      </w:pPr>
      <w:r>
        <w:rPr>
          <w:b/>
          <w:bCs/>
        </w:rPr>
        <w:t xml:space="preserve">Acknowledgements:</w:t>
      </w:r>
      <w:r>
        <w:t xml:space="preserve"> </w:t>
      </w:r>
      <w:r>
        <w:t xml:space="preserve">None declared.</w:t>
      </w:r>
    </w:p>
    <w:p>
      <w:pPr>
        <w:pStyle w:val="BodyText"/>
      </w:pPr>
      <w:r>
        <w:rPr>
          <w:b/>
          <w:bCs/>
        </w:rPr>
        <w:t xml:space="preserve">Author contributions:</w:t>
      </w:r>
      <w:r>
        <w:t xml:space="preserve"> </w:t>
      </w:r>
      <w:r>
        <w:t xml:space="preserve">Dr Siddalingaiah H S conceived and designed the study, curated the data, performed the formal analysis and evidence synthesis, drafted and revised the manuscript, and acts as guarantor.</w:t>
      </w:r>
    </w:p>
    <w:p>
      <w:pPr>
        <w:pStyle w:val="BodyText"/>
      </w:pPr>
      <w:r>
        <w:rPr>
          <w:b/>
          <w:bCs/>
        </w:rPr>
        <w:t xml:space="preserve">Use of AI/software:</w:t>
      </w:r>
      <w:r>
        <w:t xml:space="preserve"> </w:t>
      </w:r>
      <w:r>
        <w:t xml:space="preserve">Automated scripts were used for literature-metadata retrieval, screening support, extraction support, evidence scoring, and figure generation. The author verified all scientific claims before submission and takes full responsibility for the content.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2026-06-23T08:53:13Z</dcterms:created>
  <dcterms:modified xsi:type="dcterms:W3CDTF">2026-06-23T08:53:13Z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