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Submission Checklist — Revised Submission (R1)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Point-by-point response to reviewers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Separate document; table form; all 4 comments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title page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Refined title; corresponding-author details; word/reference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Blinded manuscript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 author names/affiliations in main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letter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Notes reviewer-comment mismatch and the strengthening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Ethics, funding, COI, data availability, contributions, AI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Vancouver references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Refs 1–14 cited sequentially; first 6 authors +</w:t>
            </w:r>
            <w:r>
              <w:t xml:space="preserve"> </w:t>
            </w:r>
            <w:r>
              <w:t xml:space="preserve">“et al.”</w:t>
            </w:r>
            <w:r>
              <w:t xml:space="preserve">; refs 15–40 in Supplementary Table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In-text citations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Superscript bracketed numerals; sequential by first 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(4, separate file)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Figures 1–4 regenerated with data labels; Figure 2 corrected to match Table 1; Figure 1 overflow fixed; supplied as separate figures file, one per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(3) + figure legends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Tables 1–3 and figure legends placed after references; each cited in order at first 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details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Volume/issue/article/DOI added where verifiable; ref 6 year corrected (2026→2025); ref 12 DOI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file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Supplementary Table S1 (refs 15–40), search strategy, and supporting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2020 checklist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R1 version; all core items addressed, partials disclosed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audit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R1 version; et al. truncation, sequence fix, per-reference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 / funding / COI / data availability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Included in declarations and manuscript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Acknowledgements section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registration</w:t>
            </w:r>
          </w:p>
        </w:tc>
        <w:tc>
          <w:tcPr/>
          <w:p>
            <w:pPr>
              <w:pStyle w:val="Compact"/>
            </w:pPr>
            <w:r>
              <w:t xml:space="preserve">Disclosed</w:t>
            </w:r>
          </w:p>
        </w:tc>
        <w:tc>
          <w:tcPr/>
          <w:p>
            <w:pPr>
              <w:pStyle w:val="Compact"/>
            </w:pPr>
            <w:r>
              <w:t xml:space="preserve">Not registered; stated as a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details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Dr Siddalingaiah H S, Shridevi Institute of Medical Sciences and Research Hospital, Tumkur; ORCID 0000-0002-4771-8285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Correspondence email</w:t>
            </w:r>
          </w:p>
        </w:tc>
        <w:tc>
          <w:tcPr/>
          <w:p>
            <w:pPr>
              <w:pStyle w:val="Compact"/>
            </w:pPr>
            <w:r>
              <w:t xml:space="preserve">hssling@yahoo.com</w:t>
            </w:r>
          </w:p>
        </w:tc>
        <w:tc>
          <w:tcPr/>
          <w:p>
            <w:pPr>
              <w:pStyle w:val="Compact"/>
            </w:pPr>
            <w:r>
              <w:t xml:space="preserve">As used in the original submission; unchanged to preserve continuity of correspondence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2026-06-23T08:53:13Z</dcterms:created>
  <dcterms:modified xsi:type="dcterms:W3CDTF">2026-06-23T08:53:13Z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