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PRISMA 2020 Checklist (Adapted for Systematic Review / Evidence Map)</w:t>
      </w:r>
    </w:p>
    <w:p>
      <w:r>
        <w:rPr>
          <w:b w:val="0"/>
          <w:i w:val="0"/>
          <w:sz w:val="22"/>
        </w:rPr>
        <w:t>Manuscript: Can Ageing Be Slowed or Reversed? (MJDRDYPU_AntiAgeing)</w:t>
        <w:br/>
        <w:t>Date: 2026-04-24</w:t>
        <w:br/>
        <w:t>Note: Items marked PENDING require completion before final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Reported in manuscript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Page/Location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Identify the report as a systematic review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Subtitle: systematic review / evidence map</w:t>
            </w:r>
          </w:p>
        </w:tc>
      </w:tr>
      <w:tr>
        <w:tc>
          <w:tcPr>
            <w:tcW w:type="dxa" w:w="1440"/>
          </w:tcPr>
          <w:p>
            <w:r>
              <w:t>ABSTRACT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Structured abstract with background, objective, methods, results, conclusion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Abstract</w:t>
            </w:r>
          </w:p>
        </w:tc>
        <w:tc>
          <w:tcPr>
            <w:tcW w:type="dxa" w:w="1440"/>
          </w:tcPr>
          <w:p>
            <w:r>
              <w:t>All components present</w:t>
            </w:r>
          </w:p>
        </w:tc>
      </w:tr>
      <w:tr>
        <w:tc>
          <w:tcPr>
            <w:tcW w:type="dxa" w:w="1440"/>
          </w:tcPr>
          <w:p>
            <w:r>
              <w:t>INTRO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Review rationale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Introduction</w:t>
            </w:r>
          </w:p>
        </w:tc>
        <w:tc>
          <w:tcPr>
            <w:tcW w:type="dxa" w:w="1440"/>
          </w:tcPr>
          <w:p>
            <w:r>
              <w:t>Present</w:t>
            </w:r>
          </w:p>
        </w:tc>
      </w:tr>
      <w:tr>
        <w:tc>
          <w:tcPr>
            <w:tcW w:type="dxa" w:w="1440"/>
          </w:tcPr>
          <w:p>
            <w:r>
              <w:t>INTRO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Objectives stated explicitly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Introduction</w:t>
            </w:r>
          </w:p>
        </w:tc>
        <w:tc>
          <w:tcPr>
            <w:tcW w:type="dxa" w:w="1440"/>
          </w:tcPr>
          <w:p>
            <w:r>
              <w:t>Present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Protocol and registration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Not registered; add PROSPERO registration or declare absence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Eligibility criteria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Criteria described; formal PICO table not included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Information sources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PubMed, Europe PMC, Crossref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Search strategy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Supp Table S2</w:t>
            </w:r>
          </w:p>
        </w:tc>
        <w:tc>
          <w:tcPr>
            <w:tcW w:type="dxa" w:w="1440"/>
          </w:tcPr>
          <w:p>
            <w:r>
              <w:t>Full queries in Supp Table S2; capped at 35/query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Selection process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Conservative rule-based title/abstract screening described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Data collection process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Metadata-assisted extraction described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Data items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Intervention, outcome, model system described; no formal data dictionary table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Risk of bias</w:t>
            </w:r>
          </w:p>
        </w:tc>
        <w:tc>
          <w:tcPr>
            <w:tcW w:type="dxa" w:w="1440"/>
          </w:tcPr>
          <w:p>
            <w:r>
              <w:t>YES (preliminary)</w:t>
            </w:r>
          </w:p>
        </w:tc>
        <w:tc>
          <w:tcPr>
            <w:tcW w:type="dxa" w:w="1440"/>
          </w:tcPr>
          <w:p>
            <w:r>
              <w:t>Methods + Table 3</w:t>
            </w:r>
          </w:p>
        </w:tc>
        <w:tc>
          <w:tcPr>
            <w:tcW w:type="dxa" w:w="1440"/>
          </w:tcPr>
          <w:p>
            <w:r>
              <w:t>Preliminary RoB prompts; not final RoB 2/ROBINS-I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Effect measures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No meta-analysis; effect estimates extracted descriptively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Synthesis methods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No pooling; evidence credibility ranking described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Reporting bias assessment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Discussion</w:t>
            </w:r>
          </w:p>
        </w:tc>
        <w:tc>
          <w:tcPr>
            <w:tcW w:type="dxa" w:w="1440"/>
          </w:tcPr>
          <w:p>
            <w:r>
              <w:t>Hype-versus-evidence figure addresses publication bias proxy</w:t>
            </w:r>
          </w:p>
        </w:tc>
      </w:tr>
      <w:tr>
        <w:tc>
          <w:tcPr>
            <w:tcW w:type="dxa" w:w="1440"/>
          </w:tcPr>
          <w:p>
            <w:r>
              <w:t>METHODS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Certainty assessment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Credibility scoring is transparency tool; not formal GRADE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Study selection (PRISMA flow)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Figure 1</w:t>
            </w:r>
          </w:p>
        </w:tc>
        <w:tc>
          <w:tcPr>
            <w:tcW w:type="dxa" w:w="1440"/>
          </w:tcPr>
          <w:p>
            <w:r>
              <w:t>PRISMA flow diagram present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Study characteristics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Table 2</w:t>
            </w:r>
          </w:p>
        </w:tc>
        <w:tc>
          <w:tcPr>
            <w:tcW w:type="dxa" w:w="1440"/>
          </w:tcPr>
          <w:p>
            <w:r>
              <w:t>Priority human records; full characteristics table pending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Risk of bias in studies</w:t>
            </w:r>
          </w:p>
        </w:tc>
        <w:tc>
          <w:tcPr>
            <w:tcW w:type="dxa" w:w="1440"/>
          </w:tcPr>
          <w:p>
            <w:r>
              <w:t>YES (preliminary)</w:t>
            </w:r>
          </w:p>
        </w:tc>
        <w:tc>
          <w:tcPr>
            <w:tcW w:type="dxa" w:w="1440"/>
          </w:tcPr>
          <w:p>
            <w:r>
              <w:t>Table 3</w:t>
            </w:r>
          </w:p>
        </w:tc>
        <w:tc>
          <w:tcPr>
            <w:tcW w:type="dxa" w:w="1440"/>
          </w:tcPr>
          <w:p>
            <w:r>
              <w:t>Structured RoB prompts; final assessment pending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Results of individual studies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Table 2</w:t>
            </w:r>
          </w:p>
        </w:tc>
        <w:tc>
          <w:tcPr>
            <w:tcW w:type="dxa" w:w="1440"/>
          </w:tcPr>
          <w:p>
            <w:r>
              <w:t>Effect estimates extracted where available; not for all records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Results of syntheses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Table 1 + Figures 2-4</w:t>
            </w:r>
          </w:p>
        </w:tc>
        <w:tc>
          <w:tcPr>
            <w:tcW w:type="dxa" w:w="1440"/>
          </w:tcPr>
          <w:p>
            <w:r>
              <w:t>Credibility ranking, hype map, translational readiness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Reporting biases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Figure 3</w:t>
            </w:r>
          </w:p>
        </w:tc>
        <w:tc>
          <w:tcPr>
            <w:tcW w:type="dxa" w:w="1440"/>
          </w:tcPr>
          <w:p>
            <w:r>
              <w:t>Hype-vs-evidence map</w:t>
            </w:r>
          </w:p>
        </w:tc>
      </w:tr>
      <w:tr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Certainty of evidence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Results+Discussion</w:t>
            </w:r>
          </w:p>
        </w:tc>
        <w:tc>
          <w:tcPr>
            <w:tcW w:type="dxa" w:w="1440"/>
          </w:tcPr>
          <w:p>
            <w:r>
              <w:t>Transparency noted; formal GRADE not performed</w:t>
            </w:r>
          </w:p>
        </w:tc>
      </w:tr>
      <w:tr>
        <w:tc>
          <w:tcPr>
            <w:tcW w:type="dxa" w:w="1440"/>
          </w:tcPr>
          <w:p>
            <w:r>
              <w:t>DISCUSSION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Interpretation of results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Discussion</w:t>
            </w:r>
          </w:p>
        </w:tc>
        <w:tc>
          <w:tcPr>
            <w:tcW w:type="dxa" w:w="1440"/>
          </w:tcPr>
          <w:p>
            <w:r>
              <w:t>Conservative interpretation consistent with evidence</w:t>
            </w:r>
          </w:p>
        </w:tc>
      </w:tr>
      <w:tr>
        <w:tc>
          <w:tcPr>
            <w:tcW w:type="dxa" w:w="1440"/>
          </w:tcPr>
          <w:p>
            <w:r>
              <w:t>DISCUSSION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Limitations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Strengths &amp; Limitations</w:t>
            </w:r>
          </w:p>
        </w:tc>
        <w:tc>
          <w:tcPr>
            <w:tcW w:type="dxa" w:w="1440"/>
          </w:tcPr>
          <w:p>
            <w:r>
              <w:t>Capped search, incomplete FT review, no meta-analysis declared</w:t>
            </w:r>
          </w:p>
        </w:tc>
      </w:tr>
      <w:tr>
        <w:tc>
          <w:tcPr>
            <w:tcW w:type="dxa" w:w="1440"/>
          </w:tcPr>
          <w:p>
            <w:r>
              <w:t>DISCUSSION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Conclusions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Conclusion</w:t>
            </w:r>
          </w:p>
        </w:tc>
        <w:tc>
          <w:tcPr>
            <w:tcW w:type="dxa" w:w="1440"/>
          </w:tcPr>
          <w:p>
            <w:r>
              <w:t>Appropriately cautious</w:t>
            </w:r>
          </w:p>
        </w:tc>
      </w:tr>
      <w:tr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Competing interests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Declarations</w:t>
            </w:r>
          </w:p>
        </w:tc>
        <w:tc>
          <w:tcPr>
            <w:tcW w:type="dxa" w:w="1440"/>
          </w:tcPr>
          <w:p>
            <w:r>
              <w:t>None declared</w:t>
            </w:r>
          </w:p>
        </w:tc>
      </w:tr>
      <w:tr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Funding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Declarations</w:t>
            </w:r>
          </w:p>
        </w:tc>
        <w:tc>
          <w:tcPr>
            <w:tcW w:type="dxa" w:w="1440"/>
          </w:tcPr>
          <w:p>
            <w:r>
              <w:t>None declared</w:t>
            </w:r>
          </w:p>
        </w:tc>
      </w:tr>
      <w:tr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Role of funders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Declarations</w:t>
            </w:r>
          </w:p>
        </w:tc>
        <w:tc>
          <w:tcPr>
            <w:tcW w:type="dxa" w:w="1440"/>
          </w:tcPr>
          <w:p>
            <w:r>
              <w:t>No external funding</w:t>
            </w:r>
          </w:p>
        </w:tc>
      </w:tr>
    </w:tbl>
    <w:p/>
    <w:p>
      <w:r>
        <w:rPr>
          <w:b w:val="0"/>
          <w:i/>
          <w:sz w:val="22"/>
        </w:rPr>
        <w:t>Summary: Items 5 (registration) and 11 (data dictionary) are the main gaps before PRISMA-compliant submission. Item 12 (RoB) is preliminary and should be completed. These gaps are declared in the manuscript Limitations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