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Dr Siddalingaiah H S, MD</w:t>
      </w:r>
      <w:r>
        <w:t xml:space="preserve"> </w:t>
      </w:r>
      <w:r>
        <w:t xml:space="preserve">Professor, Department of Community Medicine</w:t>
      </w:r>
      <w:r>
        <w:t xml:space="preserve"> </w:t>
      </w:r>
      <w:r>
        <w:t xml:space="preserve">Shridevi Institute of Medical Sciences and Research Hospital, Tumkur, Karnataka, India</w:t>
      </w:r>
      <w:r>
        <w:t xml:space="preserve"> </w:t>
      </w:r>
      <w:r>
        <w:t xml:space="preserve">Email: hssling@yahoo.com | Phone: +91 8941087719</w:t>
      </w:r>
    </w:p>
    <w:p>
      <w:pPr>
        <w:pStyle w:val="BodyText"/>
      </w:pPr>
      <w:r>
        <w:t xml:space="preserve">Date: _______________</w:t>
      </w:r>
    </w:p>
    <w:p>
      <w:pPr>
        <w:pStyle w:val="BodyText"/>
      </w:pPr>
      <w:r>
        <w:t xml:space="preserve">The Editor</w:t>
      </w:r>
      <w:r>
        <w:t xml:space="preserve"> </w:t>
      </w:r>
      <w:r>
        <w:t xml:space="preserve">[Target journal]</w:t>
      </w:r>
    </w:p>
    <w:p>
      <w:pPr>
        <w:pStyle w:val="BodyText"/>
      </w:pPr>
      <w:r>
        <w:rPr>
          <w:b/>
          <w:bCs/>
        </w:rPr>
        <w:t xml:space="preserve">Re: Original article —</w:t>
      </w:r>
      <w:r>
        <w:rPr>
          <w:b/>
          <w:bCs/>
        </w:rPr>
        <w:t xml:space="preserve"> </w:t>
      </w:r>
      <w:r>
        <w:rPr>
          <w:b/>
          <w:bCs/>
        </w:rPr>
        <w:t xml:space="preserve">“A Metabolic-Inflammatory Reserve Axis Underlies Lung-Function Variation in Middle-Aged and Older Indians: A Data-Driven Analysis of the Longitudinal Ageing Study in India”</w:t>
      </w:r>
    </w:p>
    <w:p>
      <w:pPr>
        <w:pStyle w:val="BodyText"/>
      </w:pPr>
      <w:r>
        <w:t xml:space="preserve">Dear Editor,</w:t>
      </w:r>
    </w:p>
    <w:p>
      <w:pPr>
        <w:pStyle w:val="BodyText"/>
      </w:pPr>
      <w:r>
        <w:t xml:space="preserve">I submit the above original article for consideration.</w:t>
      </w:r>
    </w:p>
    <w:p>
      <w:pPr>
        <w:pStyle w:val="BodyText"/>
      </w:pPr>
      <w:r>
        <w:t xml:space="preserve">Reduced lung function in older adults is increasingly understood as part of systemic ageing. I tested this directly and without prior labelling: in 29,828 adults from the Longitudinal Ageing Study in India, I let unsupervised clustering organise people on nationally referenced lung function together with metabolic, inflammatory, haematological, and muscular reserve markers, then asked whether the resulting groups differed in ageing outcomes that were not used to build them.</w:t>
      </w:r>
    </w:p>
    <w:p>
      <w:pPr>
        <w:pStyle w:val="BodyText"/>
      </w:pPr>
      <w:r>
        <w:t xml:space="preserve">The data returned a single dominant metabolic-inflammatory axis rather than discrete respiratory phenotypes (low silhouette across all solutions—itself an informative result). The metabolic-inflammatory pole—higher BMI, HbA1c, and CRP with lower lung volumes—carried nearly threefold higher multimorbidity and more functional limitation, despite these outcomes playing no part in the clustering. The honest reading is dimensional, not categorical: low lung function in older Indians is one facet of cardiometabolic ageing.</w:t>
      </w:r>
    </w:p>
    <w:p>
      <w:pPr>
        <w:pStyle w:val="BodyText"/>
      </w:pPr>
      <w:r>
        <w:t xml:space="preserve">I have been careful to frame the work as exploratory and hypothesis-generating, to use an external-validation design, and to resist reifying clusters as diseases. It is original, single-authored, unfunded, without conflicts, uses de-identified public data, and follows standard reporting. It complements companion analyses from the same programme on reference equations and preserved-ratio impairment.</w:t>
      </w:r>
    </w:p>
    <w:p>
      <w:pPr>
        <w:pStyle w:val="BodyText"/>
      </w:pPr>
      <w:r>
        <w:t xml:space="preserve">Thank you for your consideration.</w:t>
      </w:r>
    </w:p>
    <w:p>
      <w:pPr>
        <w:pStyle w:val="BodyText"/>
      </w:pPr>
      <w:r>
        <w:t xml:space="preserve">Yours sincerely,</w:t>
      </w:r>
    </w:p>
    <w:p>
      <w:pPr>
        <w:pStyle w:val="BodyText"/>
      </w:pPr>
      <w:r>
        <w:t xml:space="preserve">Dr Siddalingaiah H S, MD</w:t>
      </w:r>
      <w:r>
        <w:t xml:space="preserve"> </w:t>
      </w:r>
      <w:r>
        <w:t xml:space="preserve">ORCID: 0000-0002-4771-8285</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2026-07-08T04:24:42Z</dcterms:created>
  <dcterms:modified xsi:type="dcterms:W3CDTF">2026-07-08T04:24:42Z</dcterms:modified>
</cp:coreProperties>
</file>

<file path=docProps/custom.xml><?xml version="1.0" encoding="utf-8"?>
<Properties xmlns="http://schemas.openxmlformats.org/officeDocument/2006/custom-properties" xmlns:vt="http://schemas.openxmlformats.org/officeDocument/2006/docPropsVTypes"/>
</file>