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S, MD</w:t>
      </w:r>
      <w:r>
        <w:t xml:space="preserve"> </w:t>
      </w:r>
      <w:r>
        <w:t xml:space="preserve">Professor, Department of Community Medicine</w:t>
      </w:r>
      <w:r>
        <w:t xml:space="preserve"> </w:t>
      </w:r>
      <w:r>
        <w:t xml:space="preserve">Shridevi Institute of Medical Sciences and Research Hospital</w:t>
      </w:r>
      <w:r>
        <w:t xml:space="preserve"> </w:t>
      </w:r>
      <w:r>
        <w:t xml:space="preserve">Tumkur, Karnataka, India</w:t>
      </w:r>
      <w:r>
        <w:t xml:space="preserve"> </w:t>
      </w:r>
      <w:r>
        <w:t xml:space="preserve">Email: hssling@yahoo.com | Phone: +91 8941087719</w:t>
      </w:r>
    </w:p>
    <w:p>
      <w:pPr>
        <w:pStyle w:val="BodyText"/>
      </w:pPr>
      <w:r>
        <w:t xml:space="preserve">Date: _______________</w:t>
      </w:r>
    </w:p>
    <w:p>
      <w:pPr>
        <w:pStyle w:val="BodyText"/>
      </w:pPr>
      <w:r>
        <w:t xml:space="preserve">The Editor-in-Chief</w:t>
      </w:r>
      <w:r>
        <w:t xml:space="preserve"> </w:t>
      </w:r>
      <w:r>
        <w:rPr>
          <w:b/>
          <w:bCs/>
        </w:rPr>
        <w:t xml:space="preserve">Lung India</w:t>
      </w:r>
      <w:r>
        <w:t xml:space="preserve"> </w:t>
      </w:r>
      <w:r>
        <w:t xml:space="preserve">(Official Organ of the Indian Chest Society)</w:t>
      </w:r>
    </w:p>
    <w:p>
      <w:pPr>
        <w:pStyle w:val="BodyText"/>
      </w:pPr>
      <w:r>
        <w:rPr>
          <w:b/>
          <w:bCs/>
        </w:rPr>
        <w:t xml:space="preserve">Re: Original article —</w:t>
      </w:r>
      <w:r>
        <w:rPr>
          <w:b/>
          <w:bCs/>
        </w:rPr>
        <w:t xml:space="preserve"> </w:t>
      </w:r>
      <w:r>
        <w:rPr>
          <w:b/>
          <w:bCs/>
        </w:rPr>
        <w:t xml:space="preserve">“How Much Preserved Ratio Impaired Spirometry in Older Indians Is Real? National Prevalence, Metabolic and Ageing Correlates, and Dependence on the Reference Equation in the Longitudinal Ageing Study in India”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pleased to submit the above original article for consideration in</w:t>
      </w:r>
      <w:r>
        <w:t xml:space="preserve"> </w:t>
      </w:r>
      <w:r>
        <w:rPr>
          <w:i/>
          <w:iCs/>
        </w:rPr>
        <w:t xml:space="preserve">Lung India</w:t>
      </w:r>
      <w:r>
        <w:t xml:space="preserve">. This is a substantially rebuilt version of an earlier analysis of preserved ratio impaired spirometry (PRISm) in the Longitudinal Ageing Study in India (LASI). Expert review of that earlier version rightly argued that a single reference equation and a single spirometric threshold could not support a firm national prevalence claim. I have taken that critique seriously and reconstructed the study around it. A point-by-point response accompanies this submission.</w:t>
      </w:r>
    </w:p>
    <w:p>
      <w:pPr>
        <w:pStyle w:val="BodyText"/>
      </w:pPr>
      <w:r>
        <w:t xml:space="preserve">The manuscript now makes an honest, two-part contribution that I believe is of direct interest to Indian chest physicians: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genuinely common, clinically meaningful pattern.</w:t>
      </w:r>
      <w:r>
        <w:t xml:space="preserve"> </w:t>
      </w:r>
      <w:r>
        <w:t xml:space="preserve">In the first nationally representative, spirometry-based analysis of older Indians (n = 30,996), a low-volume, non-obstructive pattern is common and independently marks frailty, low handgrip strength, functional limitation, and multimorbidity. It is metabolically patterned—tracking underweight, obesity, and diabetes—rather than smoking-related, mirroring India’s nutrition transition.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prevalence that depends on the reference equation.</w:t>
      </w:r>
      <w:r>
        <w:t xml:space="preserve"> </w:t>
      </w:r>
      <w:r>
        <w:t xml:space="preserve">By classifying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participants under five reference sets—GLI-2012 (the South-East Asian module I show is embedded in the released LASI data), GLI-Global 2022 race-neutral, the Chhabra-2014 and Agarwal-2020 Indian equations, and an internal LASI healthy-subset reference—PRISm prevalence ranges from 46% to 4%. The recently recommended race-neutral equations do not resolve this; they over-call impairment further, because South Asians sit below even the race-neutral average. Only India-derived references bring the estimate into a plausible range.</w:t>
      </w:r>
    </w:p>
    <w:p>
      <w:pPr>
        <w:pStyle w:val="FirstParagraph"/>
      </w:pPr>
      <w:r>
        <w:t xml:space="preserve">The practical message is therefore not a headline count of affected elders, but a call Indian pulmonology is well placed to answer: derive and adopt nationally representative reference equations before the burden of restrictive and preserved-ratio impairment can be stated with confidence. I have deliberately avoided converting a reference-dependent percentage into a national disease count.</w:t>
      </w:r>
    </w:p>
    <w:p>
      <w:pPr>
        <w:pStyle w:val="BodyText"/>
      </w:pPr>
      <w:r>
        <w:t xml:space="preserve">This manuscript is original, has not been published previously, and is not under consideration elsewhere. It is the work of a single author. There are no conflicts of interest and no funding to declare. The analysis used de-identified public data and required no separate ethics approval. Reporting follows the STROBE statement (checklist enclosed), and a generative-AI use declaration is included. Suggested reviewers are listed in the accompanying file; I request that reviewers from my own institution be excluded.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Dr Siddalingaiah H S, MD</w:t>
      </w:r>
      <w:r>
        <w:t xml:space="preserve"> </w:t>
      </w:r>
      <w:r>
        <w:t xml:space="preserve">Professor, Community Medicine</w:t>
      </w:r>
      <w:r>
        <w:t xml:space="preserve"> </w:t>
      </w:r>
      <w:r>
        <w:t xml:space="preserve">Shridevi Institute of Medical Sciences and Research Hospital, Tumkur</w:t>
      </w:r>
      <w:r>
        <w:t xml:space="preserve"> </w:t>
      </w:r>
      <w:r>
        <w:t xml:space="preserve">ORCID: 0000-0002-4771-8285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2026-07-07T20:34:27Z</dcterms:created>
  <dcterms:modified xsi:type="dcterms:W3CDTF">2026-07-07T20:34:27Z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