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Declarations</w:t>
      </w:r>
    </w:p>
    <w:p>
      <w:r>
        <w:rPr>
          <w:rFonts w:ascii="Times New Roman" w:hAnsi="Times New Roman"/>
        </w:rPr>
        <w:t>Ethics approval: Not applicable; public bibliographic metadata and open-access text only.</w:t>
      </w:r>
    </w:p>
    <w:p>
      <w:r>
        <w:rPr>
          <w:rFonts w:ascii="Times New Roman" w:hAnsi="Times New Roman"/>
        </w:rPr>
        <w:t>Consent to participate: Not applicable.</w:t>
      </w:r>
    </w:p>
    <w:p>
      <w:r>
        <w:rPr>
          <w:rFonts w:ascii="Times New Roman" w:hAnsi="Times New Roman"/>
        </w:rPr>
        <w:t>Funding: No external funding declared.</w:t>
      </w:r>
    </w:p>
    <w:p>
      <w:r>
        <w:rPr>
          <w:rFonts w:ascii="Times New Roman" w:hAnsi="Times New Roman"/>
        </w:rPr>
        <w:t>Conflicts of interest: None declared.</w:t>
      </w:r>
    </w:p>
    <w:p>
      <w:r>
        <w:rPr>
          <w:rFonts w:ascii="Times New Roman" w:hAnsi="Times New Roman"/>
        </w:rPr>
        <w:t>Data availability: Tables, figures, scripts, and audit artifacts are available in the project repository.</w:t>
      </w:r>
    </w:p>
    <w:p>
      <w:r>
        <w:rPr>
          <w:rFonts w:ascii="Times New Roman" w:hAnsi="Times New Roman"/>
        </w:rPr>
        <w:t>Author contributions: Dr Siddalingaiah H S: concept, study design, data curation, formal analysis, evidence synthesis, manuscript drafting, manuscript review, and guarantor.</w:t>
      </w:r>
    </w:p>
    <w:p>
      <w:r>
        <w:rPr>
          <w:rFonts w:ascii="Times New Roman" w:hAnsi="Times New Roman"/>
        </w:rPr>
        <w:t>Use of AI/software: Automated scripts were used for literature metadata retrieval, screening support, extraction support, evidence scoring, figure generation, and manuscript assembly. All scientific claims require author verification before submission.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