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</w:rPr>
        <w:t>23 April 2026</w:t>
      </w:r>
    </w:p>
    <w:p>
      <w:pPr>
        <w:jc w:val="both"/>
      </w:pPr>
      <w:r>
        <w:rPr>
          <w:rFonts w:ascii="Times New Roman" w:hAnsi="Times New Roman"/>
        </w:rPr>
        <w:t>To</w:t>
        <w:br/>
        <w:t>The Editor</w:t>
        <w:br/>
        <w:t>Indian Journal of Medical Research</w:t>
      </w:r>
    </w:p>
    <w:p>
      <w:pPr>
        <w:jc w:val="both"/>
      </w:pPr>
      <w:r>
        <w:rPr>
          <w:rFonts w:ascii="Times New Roman" w:hAnsi="Times New Roman"/>
        </w:rPr>
        <w:t>Subject: Submission of Original Article</w:t>
      </w:r>
    </w:p>
    <w:p>
      <w:pPr>
        <w:jc w:val="both"/>
      </w:pPr>
      <w:r>
        <w:rPr>
          <w:rFonts w:ascii="Times New Roman" w:hAnsi="Times New Roman"/>
        </w:rPr>
        <w:t>Dear Editor,</w:t>
      </w:r>
    </w:p>
    <w:p>
      <w:pPr>
        <w:jc w:val="both"/>
      </w:pPr>
      <w:r>
        <w:rPr>
          <w:rFonts w:ascii="Times New Roman" w:hAnsi="Times New Roman"/>
        </w:rPr>
        <w:t>Please consider the enclosed manuscript entitled "Development and ecological validation of a digital exposome ageing index for healthy ageing surveillance in India using LASI Wave 1" for publication as an Original Article in the Indian Journal of Medical Research.</w:t>
      </w:r>
    </w:p>
    <w:p>
      <w:pPr>
        <w:jc w:val="both"/>
      </w:pPr>
      <w:r>
        <w:rPr>
          <w:rFonts w:ascii="Times New Roman" w:hAnsi="Times New Roman"/>
        </w:rPr>
        <w:t>This manuscript presents a reproducible ecological index for summarizing adverse exposome burden in healthy-ageing surveillance in India and evaluates it using public LASI Wave 1 state and union territory indicators. The analysis includes bootstrap confidence intervals, false-discovery-rate correction, leave-one-out robustness checks, and an explicit interpretation of the inverse multimorbidity finding through epidemiological transition and diagnostic ascertainment.</w:t>
      </w:r>
    </w:p>
    <w:p>
      <w:pPr>
        <w:jc w:val="both"/>
      </w:pPr>
      <w:r>
        <w:rPr>
          <w:rFonts w:ascii="Times New Roman" w:hAnsi="Times New Roman"/>
        </w:rPr>
        <w:t>This topic is suitable for IJMR because it addresses nationally relevant public health, epidemiology, community medicine, and ageing surveillance rather than a narrow subspecialty audience.</w:t>
      </w:r>
    </w:p>
    <w:p>
      <w:pPr>
        <w:jc w:val="both"/>
      </w:pPr>
      <w:r>
        <w:rPr>
          <w:rFonts w:ascii="Times New Roman" w:hAnsi="Times New Roman"/>
        </w:rPr>
        <w:t>I confirm that the manuscript is original, has not been published previously in full, and is not under consideration elsewhere. The study used only public-domain aggregate data and involved no individual-level identifiable information; ethics approval was therefore not applicable. There was no external funding and no conflicts of interest.</w:t>
      </w:r>
    </w:p>
    <w:p>
      <w:pPr>
        <w:jc w:val="both"/>
      </w:pPr>
      <w:r>
        <w:rPr>
          <w:rFonts w:ascii="Times New Roman" w:hAnsi="Times New Roman"/>
        </w:rPr>
        <w:t>Thank you for your consideration.</w:t>
      </w:r>
    </w:p>
    <w:p>
      <w:pPr>
        <w:jc w:val="both"/>
      </w:pPr>
      <w:r>
        <w:rPr>
          <w:rFonts w:ascii="Times New Roman" w:hAnsi="Times New Roman"/>
        </w:rPr>
        <w:t>Sincerely,</w:t>
      </w:r>
    </w:p>
    <w:p>
      <w:pPr>
        <w:jc w:val="both"/>
      </w:pPr>
      <w:r>
        <w:rPr>
          <w:rFonts w:ascii="Times New Roman" w:hAnsi="Times New Roman"/>
        </w:rPr>
        <w:t>Dr Siddalingaiah H S</w:t>
        <w:br/>
        <w:t>Professor, Community Medicine</w:t>
        <w:br/>
        <w:t>Shridevi Institute of Medical Sciences and Research Hospital, Tumkur, Karnataka, India</w:t>
        <w:br/>
        <w:t>Email: hssling@yahoo.com</w:t>
        <w:br/>
        <w:t>Phone: +91 8941087719</w:t>
        <w:br/>
        <w:t>ORCID: 0000-0002-4771-8285</w:t>
      </w:r>
    </w:p>
    <w:sectPr w:rsidR="00FC693F" w:rsidRPr="0006063C" w:rsidSect="00034616"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