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declarations-discover-aging"/>
    <w:p>
      <w:pPr>
        <w:pStyle w:val="Heading1"/>
      </w:pPr>
      <w:r>
        <w:t xml:space="preserve">Declarations (Discover Aging)</w:t>
      </w:r>
    </w:p>
    <w:p>
      <w:pPr>
        <w:pStyle w:val="FirstParagraph"/>
      </w:pPr>
      <w:r>
        <w:rPr>
          <w:b/>
          <w:bCs/>
        </w:rPr>
        <w:t xml:space="preserve">Ethics approval and consent to participate.</w:t>
      </w:r>
      <w:r>
        <w:t xml:space="preserve"> </w:t>
      </w:r>
      <w:r>
        <w:t xml:space="preserve">This study is a secondary analysis of de-identified</w:t>
      </w:r>
      <w:r>
        <w:t xml:space="preserve"> </w:t>
      </w:r>
      <w:r>
        <w:t xml:space="preserve">data from the Longitudinal Ageing Study in India (LASI) Wave 1, obtained under provider access</w:t>
      </w:r>
      <w:r>
        <w:t xml:space="preserve"> </w:t>
      </w:r>
      <w:r>
        <w:t xml:space="preserve">conditions. The original LASI protocol received ethics approval from the Indian Council of Medical</w:t>
      </w:r>
      <w:r>
        <w:t xml:space="preserve"> </w:t>
      </w:r>
      <w:r>
        <w:t xml:space="preserve">Research and institutional review boards of the partner institutions, and all original participants</w:t>
      </w:r>
      <w:r>
        <w:t xml:space="preserve"> </w:t>
      </w:r>
      <w:r>
        <w:t xml:space="preserve">gave written informed consent. As a secondary analysis of de-identified data, the present study</w:t>
      </w:r>
      <w:r>
        <w:t xml:space="preserve"> </w:t>
      </w:r>
      <w:r>
        <w:t xml:space="preserve">involved no new contact with participants; an institutional ethics determination/waiver will be</w:t>
      </w:r>
      <w:r>
        <w:t xml:space="preserve"> </w:t>
      </w:r>
      <w:r>
        <w:t xml:space="preserve">provided on request by the journal.</w:t>
      </w:r>
    </w:p>
    <w:p>
      <w:pPr>
        <w:pStyle w:val="BodyText"/>
      </w:pPr>
      <w:r>
        <w:rPr>
          <w:b/>
          <w:bCs/>
        </w:rPr>
        <w:t xml:space="preserve">Consent for publication.</w:t>
      </w:r>
      <w:r>
        <w:t xml:space="preserve"> </w:t>
      </w:r>
      <w:r>
        <w:t xml:space="preserve">Not applicable; no identifiable individual data are presented.</w:t>
      </w:r>
    </w:p>
    <w:p>
      <w:pPr>
        <w:pStyle w:val="BodyText"/>
      </w:pPr>
      <w:r>
        <w:rPr>
          <w:b/>
          <w:bCs/>
        </w:rPr>
        <w:t xml:space="preserve">Competing interests.</w:t>
      </w:r>
      <w:r>
        <w:t xml:space="preserve"> </w:t>
      </w:r>
      <w:r>
        <w:t xml:space="preserve">The author declares no competing interests.</w:t>
      </w:r>
    </w:p>
    <w:p>
      <w:pPr>
        <w:pStyle w:val="BodyText"/>
      </w:pPr>
      <w:r>
        <w:rPr>
          <w:b/>
          <w:bCs/>
        </w:rPr>
        <w:t xml:space="preserve">Funding.</w:t>
      </w:r>
      <w:r>
        <w:t xml:space="preserve"> </w:t>
      </w:r>
      <w:r>
        <w:t xml:space="preserve">This work received no specific grant from any funding agency in the public, commercial</w:t>
      </w:r>
      <w:r>
        <w:t xml:space="preserve"> </w:t>
      </w:r>
      <w:r>
        <w:t xml:space="preserve">or not-for-profit sectors.</w:t>
      </w:r>
    </w:p>
    <w:p>
      <w:pPr>
        <w:pStyle w:val="BodyText"/>
      </w:pPr>
      <w:r>
        <w:rPr>
          <w:b/>
          <w:bCs/>
        </w:rPr>
        <w:t xml:space="preserve">Author contributions.</w:t>
      </w:r>
      <w:r>
        <w:t xml:space="preserve"> </w:t>
      </w:r>
      <w:r>
        <w:t xml:space="preserve">S.H.S. conceived and designed the study, curated and linked the data,</w:t>
      </w:r>
      <w:r>
        <w:t xml:space="preserve"> </w:t>
      </w:r>
      <w:r>
        <w:t xml:space="preserve">implemented the reproducible analysis pipeline, analysed and interpreted the data, drafted and</w:t>
      </w:r>
      <w:r>
        <w:t xml:space="preserve"> </w:t>
      </w:r>
      <w:r>
        <w:t xml:space="preserve">revised the manuscript, and is guarantor of the work.</w:t>
      </w:r>
    </w:p>
    <w:p>
      <w:pPr>
        <w:pStyle w:val="BodyText"/>
      </w:pPr>
      <w:r>
        <w:rPr>
          <w:b/>
          <w:bCs/>
        </w:rPr>
        <w:t xml:space="preserve">Acknowledgements.</w:t>
      </w:r>
      <w:r>
        <w:t xml:space="preserve"> </w:t>
      </w:r>
      <w:r>
        <w:t xml:space="preserve">The author thanks the LASI investigators, the International Institute for</w:t>
      </w:r>
      <w:r>
        <w:t xml:space="preserve"> </w:t>
      </w:r>
      <w:r>
        <w:t xml:space="preserve">Population Sciences (IIPS), the Harvard T.H. Chan School of Public Health, the University of Southern</w:t>
      </w:r>
      <w:r>
        <w:t xml:space="preserve"> </w:t>
      </w:r>
      <w:r>
        <w:t xml:space="preserve">California, the National Programme for Health Care of the Elderly, and the Gateway to Global Aging</w:t>
      </w:r>
      <w:r>
        <w:t xml:space="preserve"> </w:t>
      </w:r>
      <w:r>
        <w:t xml:space="preserve">Data. This acknowledgement does not imply their endorsement of the analysis or conclusions.</w:t>
      </w:r>
    </w:p>
    <w:p>
      <w:pPr>
        <w:pStyle w:val="BodyText"/>
      </w:pPr>
      <w:r>
        <w:rPr>
          <w:b/>
          <w:bCs/>
        </w:rPr>
        <w:t xml:space="preserve">Use of AI tools.</w:t>
      </w:r>
      <w:r>
        <w:t xml:space="preserve"> </w:t>
      </w:r>
      <w:r>
        <w:t xml:space="preserve">Analysis code and manuscript drafting were assisted by a general-purpose AI</w:t>
      </w:r>
      <w:r>
        <w:t xml:space="preserve"> </w:t>
      </w:r>
      <w:r>
        <w:t xml:space="preserve">coding assistant under the author’s direction; all analyses, interpretations and final text are the</w:t>
      </w:r>
      <w:r>
        <w:t xml:space="preserve"> </w:t>
      </w:r>
      <w:r>
        <w:t xml:space="preserve">author’s responsibility and were verified by the author.</w:t>
      </w:r>
    </w:p>
    <w:p>
      <w:r>
        <w:pict>
          <v:rect style="width:0;height:1.5pt" o:hralign="center" o:hrstd="t" o:hr="t"/>
        </w:pict>
      </w:r>
    </w:p>
    <w:bookmarkEnd w:id="9"/>
    <w:bookmarkStart w:id="10" w:name="data-availability-statement"/>
    <w:p>
      <w:pPr>
        <w:pStyle w:val="Heading1"/>
      </w:pPr>
      <w:r>
        <w:t xml:space="preserve">Data availability statement</w:t>
      </w:r>
    </w:p>
    <w:p>
      <w:pPr>
        <w:pStyle w:val="FirstParagraph"/>
      </w:pPr>
      <w:r>
        <w:t xml:space="preserve">The individual-level LASI Wave 1 microdata (Gateway to Global Aging harmonized files and the IIPS</w:t>
      </w:r>
      <w:r>
        <w:t xml:space="preserve"> </w:t>
      </w:r>
      <w:r>
        <w:t xml:space="preserve">dried-blood-spot and spirometry datasets) are governed by the data providers’ access conditions and</w:t>
      </w:r>
      <w:r>
        <w:t xml:space="preserve"> </w:t>
      </w:r>
      <w:r>
        <w:t xml:space="preserve">cannot be redistributed by the author. They are available to qualified researchers on application to</w:t>
      </w:r>
      <w:r>
        <w:t xml:space="preserve"> </w:t>
      </w:r>
      <w:r>
        <w:t xml:space="preserve">the Gateway to Global Aging Data (https://g2aging.org) and the International Institute for Population</w:t>
      </w:r>
      <w:r>
        <w:t xml:space="preserve"> </w:t>
      </w:r>
      <w:r>
        <w:t xml:space="preserve">Sciences (https://www.iipsindia.ac.in/lasi). The analysis code that reproduces every table and figure</w:t>
      </w:r>
      <w:r>
        <w:t xml:space="preserve"> </w:t>
      </w:r>
      <w:r>
        <w:t xml:space="preserve">from these source files, the variable-construction specification, and aggregate (non-disclosive)</w:t>
      </w:r>
      <w:r>
        <w:t xml:space="preserve"> </w:t>
      </w:r>
      <w:r>
        <w:t xml:space="preserve">output tables are available from the author on reasonable request and will be deposited in a public</w:t>
      </w:r>
      <w:r>
        <w:t xml:space="preserve"> </w:t>
      </w:r>
      <w:r>
        <w:t xml:space="preserve">repository (e.g., Zenodo/GitHub) on acceptance, with a DOI cited here.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2026-06-12T14:36:16Z</dcterms:created>
  <dcterms:modified xsi:type="dcterms:W3CDTF">2026-06-12T14:36:16Z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