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Appendix</w:t>
      </w:r>
    </w:p>
    <w:p>
      <w:r>
        <w:t>Community-deliverable interventions for physical frailty in older adults: a systematic review, conditional component network meta-analysis, and implementation-readiness mapping for Indian primary care</w:t>
      </w:r>
    </w:p>
    <w:p>
      <w:pPr>
        <w:pStyle w:val="Heading2"/>
      </w:pPr>
      <w:r>
        <w:t>Supplementary Table 1. PubMed Search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run_date</w:t>
            </w:r>
          </w:p>
        </w:tc>
        <w:tc>
          <w:tcPr>
            <w:tcW w:type="dxa" w:w="1440"/>
          </w:tcPr>
          <w:p>
            <w:r>
              <w:t>database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  <w:tc>
          <w:tcPr>
            <w:tcW w:type="dxa" w:w="1440"/>
          </w:tcPr>
          <w:p>
            <w:r>
              <w:t>hits_reported</w:t>
            </w:r>
          </w:p>
        </w:tc>
        <w:tc>
          <w:tcPr>
            <w:tcW w:type="dxa" w:w="1440"/>
          </w:tcPr>
          <w:p>
            <w:r>
              <w:t>records_downloaded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PubMed</w:t>
            </w:r>
          </w:p>
        </w:tc>
        <w:tc>
          <w:tcPr>
            <w:tcW w:type="dxa" w:w="1440"/>
          </w:tcPr>
          <w:p>
            <w:r>
              <w:t>((frail*[Title/Abstract] OR prefrail*[Title/Abstract] OR "physical frailty"[Title/Abstract] OR "frailty status"[Title/Abstract] OR "frailty phenotype"[Title/Abstract] OR sarcopenia[Title/Abstract] OR "functional decline"[Title/Abstract]) AND (exercise[Title/Abstract] OR "resistance training"[Title/Abstract] OR "strength training"[Title/Abstract] OR balance[Title/Abstract] OR walking[Title/Abstract] OR aerobic[Title/Abstract] OR "multicomponent exercise"[Title/Abstract] OR "Tai Chi"[Title/Abstract] OR nutrition[Title/Abstract] OR protein[Title/Abstract] OR leucine[Title/Abstract] OR HMB[Title/Abstract] OR "vitamin D"[Title/Abstract] OR multidomain[Title/Abstract] OR "comprehensive geriatric assessment"[Title/Abstract] OR mHealth[Title/Abstract] OR digital[Title/Abstract] OR "home-based"[Title/Abstract]) AND (random*[Title/Abstract] OR trial[Title/Abstract] OR RCT[Title/Abstract] OR "controlled trial"[Title/Abstract]) AND (older[Title/Abstract] OR elderly[Title/Abstract] OR aged[Title/Abstract] OR geriatric[Title/Abstract] OR "community dwelling"[Title/Abstract] OR "primary care"[Title/Abstract]))</w:t>
            </w:r>
          </w:p>
        </w:tc>
        <w:tc>
          <w:tcPr>
            <w:tcW w:type="dxa" w:w="1440"/>
          </w:tcPr>
          <w:p>
            <w:r>
              <w:t>3425</w:t>
            </w:r>
          </w:p>
        </w:tc>
        <w:tc>
          <w:tcPr>
            <w:tcW w:type="dxa" w:w="1440"/>
          </w:tcPr>
          <w:p>
            <w:r>
              <w:t>3418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2"/>
      </w:pPr>
      <w:r>
        <w:t>Supplementary Table 2. Title/Abstract Screening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screen_decision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include_title_abs</w:t>
            </w:r>
          </w:p>
        </w:tc>
        <w:tc>
          <w:tcPr>
            <w:tcW w:type="dxa" w:w="4320"/>
          </w:tcPr>
          <w:p>
            <w:r>
              <w:t>1129</w:t>
            </w:r>
          </w:p>
        </w:tc>
      </w:tr>
      <w:tr>
        <w:tc>
          <w:tcPr>
            <w:tcW w:type="dxa" w:w="4320"/>
          </w:tcPr>
          <w:p>
            <w:r>
              <w:t>exclude</w:t>
            </w:r>
          </w:p>
        </w:tc>
        <w:tc>
          <w:tcPr>
            <w:tcW w:type="dxa" w:w="4320"/>
          </w:tcPr>
          <w:p>
            <w:r>
              <w:t>656</w:t>
            </w:r>
          </w:p>
        </w:tc>
      </w:tr>
      <w:tr>
        <w:tc>
          <w:tcPr>
            <w:tcW w:type="dxa" w:w="4320"/>
          </w:tcPr>
          <w:p>
            <w:r>
              <w:t>context_review</w:t>
            </w:r>
          </w:p>
        </w:tc>
        <w:tc>
          <w:tcPr>
            <w:tcW w:type="dxa" w:w="4320"/>
          </w:tcPr>
          <w:p>
            <w:r>
              <w:t>564</w:t>
            </w:r>
          </w:p>
        </w:tc>
      </w:tr>
      <w:tr>
        <w:tc>
          <w:tcPr>
            <w:tcW w:type="dxa" w:w="4320"/>
          </w:tcPr>
          <w:p>
            <w:r>
              <w:t>maybe_nonrandomized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maybe_outcome_unclear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  <w:tr>
        <w:tc>
          <w:tcPr>
            <w:tcW w:type="dxa" w:w="4320"/>
          </w:tcPr>
          <w:p>
            <w:r>
              <w:t>context_protocol</w:t>
            </w:r>
          </w:p>
        </w:tc>
        <w:tc>
          <w:tcPr>
            <w:tcW w:type="dxa" w:w="4320"/>
          </w:tcPr>
          <w:p>
            <w:r>
              <w:t>325</w:t>
            </w:r>
          </w:p>
        </w:tc>
      </w:tr>
    </w:tbl>
    <w:p>
      <w:pPr>
        <w:pStyle w:val="Heading2"/>
      </w:pPr>
      <w:r>
        <w:t>Supplementary Table 3. Full-Text Priority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screen_decision</w:t>
            </w:r>
          </w:p>
        </w:tc>
        <w:tc>
          <w:tcPr>
            <w:tcW w:type="dxa" w:w="2880"/>
          </w:tcPr>
          <w:p>
            <w:r>
              <w:t>fulltext_priority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context_protocol</w:t>
            </w:r>
          </w:p>
        </w:tc>
        <w:tc>
          <w:tcPr>
            <w:tcW w:type="dxa" w:w="2880"/>
          </w:tcPr>
          <w:p>
            <w:r>
              <w:t>not_applicable</w:t>
            </w:r>
          </w:p>
        </w:tc>
        <w:tc>
          <w:tcPr>
            <w:tcW w:type="dxa" w:w="2880"/>
          </w:tcPr>
          <w:p>
            <w:r>
              <w:t>325</w:t>
            </w:r>
          </w:p>
        </w:tc>
      </w:tr>
      <w:tr>
        <w:tc>
          <w:tcPr>
            <w:tcW w:type="dxa" w:w="2880"/>
          </w:tcPr>
          <w:p>
            <w:r>
              <w:t>context_review</w:t>
            </w:r>
          </w:p>
        </w:tc>
        <w:tc>
          <w:tcPr>
            <w:tcW w:type="dxa" w:w="2880"/>
          </w:tcPr>
          <w:p>
            <w:r>
              <w:t>not_applicable</w:t>
            </w:r>
          </w:p>
        </w:tc>
        <w:tc>
          <w:tcPr>
            <w:tcW w:type="dxa" w:w="2880"/>
          </w:tcPr>
          <w:p>
            <w:r>
              <w:t>564</w:t>
            </w:r>
          </w:p>
        </w:tc>
      </w:tr>
      <w:tr>
        <w:tc>
          <w:tcPr>
            <w:tcW w:type="dxa" w:w="2880"/>
          </w:tcPr>
          <w:p>
            <w:r>
              <w:t>exclude</w:t>
            </w:r>
          </w:p>
        </w:tc>
        <w:tc>
          <w:tcPr>
            <w:tcW w:type="dxa" w:w="2880"/>
          </w:tcPr>
          <w:p>
            <w:r>
              <w:t>not_applicable</w:t>
            </w:r>
          </w:p>
        </w:tc>
        <w:tc>
          <w:tcPr>
            <w:tcW w:type="dxa" w:w="2880"/>
          </w:tcPr>
          <w:p>
            <w:r>
              <w:t>656</w:t>
            </w:r>
          </w:p>
        </w:tc>
      </w:tr>
      <w:tr>
        <w:tc>
          <w:tcPr>
            <w:tcW w:type="dxa" w:w="2880"/>
          </w:tcPr>
          <w:p>
            <w:r>
              <w:t>include_title_abs</w:t>
            </w:r>
          </w:p>
        </w:tc>
        <w:tc>
          <w:tcPr>
            <w:tcW w:type="dxa" w:w="2880"/>
          </w:tcPr>
          <w:p>
            <w:r>
              <w:t>A_primary_fulltext</w:t>
            </w:r>
          </w:p>
        </w:tc>
        <w:tc>
          <w:tcPr>
            <w:tcW w:type="dxa" w:w="2880"/>
          </w:tcPr>
          <w:p>
            <w:r>
              <w:t>297</w:t>
            </w:r>
          </w:p>
        </w:tc>
      </w:tr>
      <w:tr>
        <w:tc>
          <w:tcPr>
            <w:tcW w:type="dxa" w:w="2880"/>
          </w:tcPr>
          <w:p>
            <w:r>
              <w:t>include_title_abs</w:t>
            </w:r>
          </w:p>
        </w:tc>
        <w:tc>
          <w:tcPr>
            <w:tcW w:type="dxa" w:w="2880"/>
          </w:tcPr>
          <w:p>
            <w:r>
              <w:t>B_secondary_fulltext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include_title_abs</w:t>
            </w:r>
          </w:p>
        </w:tc>
        <w:tc>
          <w:tcPr>
            <w:tcW w:type="dxa" w:w="2880"/>
          </w:tcPr>
          <w:p>
            <w:r>
              <w:t>C_sarcopenia_secondary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include_title_abs</w:t>
            </w:r>
          </w:p>
        </w:tc>
        <w:tc>
          <w:tcPr>
            <w:tcW w:type="dxa" w:w="2880"/>
          </w:tcPr>
          <w:p>
            <w:r>
              <w:t>D_sarcopenia_context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include_title_abs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402</w:t>
            </w:r>
          </w:p>
        </w:tc>
      </w:tr>
      <w:tr>
        <w:tc>
          <w:tcPr>
            <w:tcW w:type="dxa" w:w="2880"/>
          </w:tcPr>
          <w:p>
            <w:r>
              <w:t>maybe_nonrandomized</w:t>
            </w:r>
          </w:p>
        </w:tc>
        <w:tc>
          <w:tcPr>
            <w:tcW w:type="dxa" w:w="2880"/>
          </w:tcPr>
          <w:p>
            <w:r>
              <w:t>not_applicable</w:t>
            </w:r>
          </w:p>
        </w:tc>
        <w:tc>
          <w:tcPr>
            <w:tcW w:type="dxa" w:w="2880"/>
          </w:tcPr>
          <w:p>
            <w:r>
              <w:t>384</w:t>
            </w:r>
          </w:p>
        </w:tc>
      </w:tr>
      <w:tr>
        <w:tc>
          <w:tcPr>
            <w:tcW w:type="dxa" w:w="2880"/>
          </w:tcPr>
          <w:p>
            <w:r>
              <w:t>maybe_outcome_unclear</w:t>
            </w:r>
          </w:p>
        </w:tc>
        <w:tc>
          <w:tcPr>
            <w:tcW w:type="dxa" w:w="2880"/>
          </w:tcPr>
          <w:p>
            <w:r>
              <w:t>not_applicable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</w:tbl>
    <w:p>
      <w:pPr>
        <w:pStyle w:val="Heading2"/>
      </w:pPr>
      <w:r>
        <w:t>Supplementary Table 4. High-Confidence Triage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extract_now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exclude_before_extraction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</w:tbl>
    <w:p>
      <w:pPr>
        <w:pStyle w:val="Heading2"/>
      </w:pPr>
      <w:r>
        <w:t>Supplementary Table 5. Full-Text Access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fulltext_access_status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pmc_fulltext_available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publisher_or_library_fulltext_required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pPr>
        <w:pStyle w:val="Heading2"/>
      </w:pPr>
      <w:r>
        <w:t>Supplementary Table 6. Preliminary Network 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study_volume</w:t>
            </w:r>
          </w:p>
        </w:tc>
        <w:tc>
          <w:tcPr>
            <w:tcW w:type="dxa" w:w="1728"/>
          </w:tcPr>
          <w:p>
            <w:r>
              <w:t>At least 20 high-confidence RCT candidates before numeric extraction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179.0</w:t>
            </w:r>
          </w:p>
        </w:tc>
        <w:tc>
          <w:tcPr>
            <w:tcW w:type="dxa" w:w="1728"/>
          </w:tcPr>
          <w:p>
            <w:r>
              <w:t>Large enough to proceed to full extraction and pairwise synthesis planning.</w:t>
            </w:r>
          </w:p>
        </w:tc>
      </w:tr>
      <w:tr>
        <w:tc>
          <w:tcPr>
            <w:tcW w:type="dxa" w:w="1728"/>
          </w:tcPr>
          <w:p>
            <w:r>
              <w:t>fulltext_availability</w:t>
            </w:r>
          </w:p>
        </w:tc>
        <w:tc>
          <w:tcPr>
            <w:tcW w:type="dxa" w:w="1728"/>
          </w:tcPr>
          <w:p>
            <w:r>
              <w:t>Open-access PMC full text mined for at least 20 candidates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Sufficient for immediate author extraction subset; remaining records need publisher/library access.</w:t>
            </w:r>
          </w:p>
        </w:tc>
      </w:tr>
      <w:tr>
        <w:tc>
          <w:tcPr>
            <w:tcW w:type="dxa" w:w="1728"/>
          </w:tcPr>
          <w:p>
            <w:r>
              <w:t>candidate_nodes</w:t>
            </w:r>
          </w:p>
        </w:tc>
        <w:tc>
          <w:tcPr>
            <w:tcW w:type="dxa" w:w="1728"/>
          </w:tcPr>
          <w:p>
            <w:r>
              <w:t>At least 3 preliminary intervention nodes have two or more studies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Component coding appears feasible, but node definitions must be confirmed from full texts.</w:t>
            </w:r>
          </w:p>
        </w:tc>
      </w:tr>
      <w:tr>
        <w:tc>
          <w:tcPr>
            <w:tcW w:type="dxa" w:w="1728"/>
          </w:tcPr>
          <w:p>
            <w:r>
              <w:t>mined_nodes</w:t>
            </w:r>
          </w:p>
        </w:tc>
        <w:tc>
          <w:tcPr>
            <w:tcW w:type="dxa" w:w="1728"/>
          </w:tcPr>
          <w:p>
            <w:r>
              <w:t>At least 3 preliminary intervention nodes have two or more mined full texts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Open-access subset supports early piloting of extraction and component coding.</w:t>
            </w:r>
          </w:p>
        </w:tc>
      </w:tr>
      <w:tr>
        <w:tc>
          <w:tcPr>
            <w:tcW w:type="dxa" w:w="1728"/>
          </w:tcPr>
          <w:p>
            <w:r>
              <w:t>network_connectivity</w:t>
            </w:r>
          </w:p>
        </w:tc>
        <w:tc>
          <w:tcPr>
            <w:tcW w:type="dxa" w:w="1728"/>
          </w:tcPr>
          <w:p>
            <w:r>
              <w:t>Comparator nodes form a connected analyzable network</w:t>
            </w:r>
          </w:p>
        </w:tc>
        <w:tc>
          <w:tcPr>
            <w:tcW w:type="dxa" w:w="1728"/>
          </w:tcPr>
          <w:p>
            <w:r>
              <w:t>not_assessed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Requires final comparator extraction; cannot be inferred from abstracts or snippets.</w:t>
            </w:r>
          </w:p>
        </w:tc>
      </w:tr>
      <w:tr>
        <w:tc>
          <w:tcPr>
            <w:tcW w:type="dxa" w:w="1728"/>
          </w:tcPr>
          <w:p>
            <w:r>
              <w:t>transitivity</w:t>
            </w:r>
          </w:p>
        </w:tc>
        <w:tc>
          <w:tcPr>
            <w:tcW w:type="dxa" w:w="1728"/>
          </w:tcPr>
          <w:p>
            <w:r>
              <w:t>Baseline frailty, setting, dose and comparator distributions are clinically coherent</w:t>
            </w:r>
          </w:p>
        </w:tc>
        <w:tc>
          <w:tcPr>
            <w:tcW w:type="dxa" w:w="1728"/>
          </w:tcPr>
          <w:p>
            <w:r>
              <w:t>not_assessed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Requires final extraction and a transitivity table before NMA.</w:t>
            </w:r>
          </w:p>
        </w:tc>
      </w:tr>
      <w:tr>
        <w:tc>
          <w:tcPr>
            <w:tcW w:type="dxa" w:w="1728"/>
          </w:tcPr>
          <w:p>
            <w:r>
              <w:t>ijmr_submission_gate</w:t>
            </w:r>
          </w:p>
        </w:tc>
        <w:tc>
          <w:tcPr>
            <w:tcW w:type="dxa" w:w="1728"/>
          </w:tcPr>
          <w:p>
            <w:r>
              <w:t>Protocol registration completed before final screening/synthesis is reported as submission-ready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PROSPERO draft exists but registration number must be added before IJMR submission assets are finalized.</w:t>
            </w:r>
          </w:p>
        </w:tc>
      </w:tr>
    </w:tbl>
    <w:p>
      <w:pPr>
        <w:pStyle w:val="Heading2"/>
      </w:pPr>
      <w:r>
        <w:t>Supplementary Table 7. Preliminary Node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preliminary_node</w:t>
            </w:r>
          </w:p>
        </w:tc>
        <w:tc>
          <w:tcPr>
            <w:tcW w:type="dxa" w:w="2880"/>
          </w:tcPr>
          <w:p>
            <w:r>
              <w:t>candidate_records</w:t>
            </w:r>
          </w:p>
        </w:tc>
        <w:tc>
          <w:tcPr>
            <w:tcW w:type="dxa" w:w="2880"/>
          </w:tcPr>
          <w:p>
            <w:r>
              <w:t>pmc_mined_records</w:t>
            </w:r>
          </w:p>
        </w:tc>
      </w:tr>
      <w:tr>
        <w:tc>
          <w:tcPr>
            <w:tcW w:type="dxa" w:w="2880"/>
          </w:tcPr>
          <w:p>
            <w:r>
              <w:t>exercise_only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exercise_plus_nutrition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multidomain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nutrition_only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multicomponent_exercise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multidomain_exercise_nutrition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digital_home_unclear_intervention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unclear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Supplementary Methods Note</w:t>
      </w:r>
    </w:p>
    <w:p>
      <w:r>
        <w:t>The current package documents a reproducible search, screening and extraction-preparation workflow. It does not report final pooled effects. Numeric outcome extraction, RoB 2 assessment, final component coding and network connectivity checks remain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