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7071" w14:textId="77777777" w:rsidR="00C5500B" w:rsidRDefault="00000000">
      <w:pPr>
        <w:pStyle w:val="Heading1"/>
      </w:pPr>
      <w:bookmarkStart w:id="0" w:name="figures-and-tables"/>
      <w:r>
        <w:t>Figures and Tables</w:t>
      </w:r>
    </w:p>
    <w:p w14:paraId="07D67273" w14:textId="77777777" w:rsidR="00C5500B" w:rsidRDefault="00000000">
      <w:pPr>
        <w:pStyle w:val="FirstParagraph"/>
      </w:pPr>
      <w:r>
        <w:rPr>
          <w:b/>
          <w:bCs/>
        </w:rPr>
        <w:t>Manuscript Title:</w:t>
      </w:r>
      <w:r>
        <w:t xml:space="preserve"> The Looming Crisis of Primary Drug Resistance: A Multi-Model Forecasting, Meta-Analytical, and Policy Scenario Assessment of Tuberculosis in India (2025–2030)</w:t>
      </w:r>
    </w:p>
    <w:p w14:paraId="48F15F9F" w14:textId="77777777" w:rsidR="00C5500B" w:rsidRDefault="00000000">
      <w:r>
        <w:pict w14:anchorId="5D9413DD">
          <v:rect id="_x0000_i1025" style="width:0;height:1.5pt" o:hralign="center" o:hrstd="t" o:hr="t"/>
        </w:pict>
      </w:r>
    </w:p>
    <w:p w14:paraId="6EEE394A" w14:textId="77777777" w:rsidR="00C5500B" w:rsidRDefault="00000000">
      <w:pPr>
        <w:pStyle w:val="Heading3"/>
      </w:pPr>
      <w:bookmarkStart w:id="1" w:name="list-of-figures"/>
      <w:r>
        <w:rPr>
          <w:b/>
          <w:bCs/>
        </w:rPr>
        <w:t>List of Figures</w:t>
      </w:r>
    </w:p>
    <w:p w14:paraId="4418C69E" w14:textId="77777777" w:rsidR="00C5500B" w:rsidRDefault="00000000">
      <w:pPr>
        <w:pStyle w:val="FirstParagraph"/>
      </w:pPr>
      <w:r>
        <w:rPr>
          <w:b/>
          <w:bCs/>
        </w:rPr>
        <w:t>Figure 1:</w:t>
      </w:r>
      <w:r>
        <w:t xml:space="preserve"> National TB Notification Forecast (2017–2030). The ensemble model projects a rise to ~3.00 million cases by 2030, deviating from the elimination trajectory. The blue shading represents the 95% uncertainty interval.</w:t>
      </w:r>
    </w:p>
    <w:p w14:paraId="05886342" w14:textId="77777777" w:rsidR="00C5500B" w:rsidRDefault="00000000">
      <w:pPr>
        <w:pStyle w:val="CaptionedFigure"/>
      </w:pPr>
      <w:r>
        <w:rPr>
          <w:noProof/>
        </w:rPr>
        <w:drawing>
          <wp:inline distT="0" distB="0" distL="0" distR="0" wp14:anchorId="14CAF18F" wp14:editId="48A1C07C">
            <wp:extent cx="4800600" cy="2400300"/>
            <wp:effectExtent l="0" t="0" r="0" b="0"/>
            <wp:docPr id="10" name="Picture" descr="Figure 1: National TB Forec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:/research-automation/tb_amr_project/manuscript_assets/Figure_1A_Revise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495DE" w14:textId="77777777" w:rsidR="00C5500B" w:rsidRDefault="00000000">
      <w:pPr>
        <w:pStyle w:val="ImageCaption"/>
      </w:pPr>
      <w:r>
        <w:t>Figure 1: National TB Forecast</w:t>
      </w:r>
    </w:p>
    <w:p w14:paraId="34065D03" w14:textId="77777777" w:rsidR="00C5500B" w:rsidRDefault="00000000">
      <w:pPr>
        <w:pStyle w:val="BodyText"/>
      </w:pPr>
      <w:r>
        <w:rPr>
          <w:b/>
          <w:bCs/>
        </w:rPr>
        <w:t>Figure 2:</w:t>
      </w:r>
      <w:r>
        <w:t xml:space="preserve"> Policy Sensitivity Analysis. Comparison of three intervention scenarios against the Status Quo baseline. The Combination Strategy (Red line) demonstrates a potential 47% reduction in incidence by 2030.</w:t>
      </w:r>
    </w:p>
    <w:p w14:paraId="732AFD20" w14:textId="77777777" w:rsidR="00C5500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0621E1B" wp14:editId="4F29A91B">
            <wp:extent cx="4800600" cy="3200400"/>
            <wp:effectExtent l="0" t="0" r="0" b="0"/>
            <wp:docPr id="13" name="Picture" descr="Figure 2: Policy Scenari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:/research-automation/tb_amr_project/analysis_results/policy_scenario_analysi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DA7F0" w14:textId="77777777" w:rsidR="00C5500B" w:rsidRDefault="00000000">
      <w:pPr>
        <w:pStyle w:val="ImageCaption"/>
      </w:pPr>
      <w:r>
        <w:t>Figure 2: Policy Scenarios</w:t>
      </w:r>
    </w:p>
    <w:p w14:paraId="7F609101" w14:textId="77777777" w:rsidR="00C5500B" w:rsidRDefault="00000000">
      <w:pPr>
        <w:pStyle w:val="BodyText"/>
      </w:pPr>
      <w:r>
        <w:rPr>
          <w:b/>
          <w:bCs/>
        </w:rPr>
        <w:t>Figure 3:</w:t>
      </w:r>
      <w:r>
        <w:t xml:space="preserve"> Geographic Distribution of DR-TB Burden (2030). (A) Absolute volume of projected cases, highlighting the immense burden in Uttar Pradesh. (B) Intensity of DR-TB as a percentage of total notification, showing variegated risk across states.</w:t>
      </w:r>
    </w:p>
    <w:p w14:paraId="36A7C601" w14:textId="77777777" w:rsidR="00C5500B" w:rsidRDefault="00000000">
      <w:pPr>
        <w:pStyle w:val="CaptionedFigure"/>
      </w:pPr>
      <w:r>
        <w:rPr>
          <w:noProof/>
        </w:rPr>
        <w:drawing>
          <wp:inline distT="0" distB="0" distL="0" distR="0" wp14:anchorId="0C494C9A" wp14:editId="730C5EFF">
            <wp:extent cx="5334000" cy="2222500"/>
            <wp:effectExtent l="0" t="0" r="0" b="0"/>
            <wp:docPr id="16" name="Picture" descr="Figure 3: Geographic Hotspo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:/research-automation/tb_amr_project/manuscript_assets/Figure_2_Chloropleth_Revise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63EAE7" w14:textId="77777777" w:rsidR="00C5500B" w:rsidRDefault="00000000">
      <w:pPr>
        <w:pStyle w:val="ImageCaption"/>
      </w:pPr>
      <w:r>
        <w:t>Figure 3: Geographic Hotspots</w:t>
      </w:r>
    </w:p>
    <w:p w14:paraId="5D379840" w14:textId="77777777" w:rsidR="00C5500B" w:rsidRDefault="00000000">
      <w:pPr>
        <w:pStyle w:val="BodyText"/>
      </w:pPr>
      <w:r>
        <w:rPr>
          <w:b/>
          <w:bCs/>
        </w:rPr>
        <w:t>Figure 4:</w:t>
      </w:r>
      <w:r>
        <w:t xml:space="preserve"> Sources of Drug Resistance (2030 Forecast). The chart illustrates the “New Case Paradox,” where 67% of the projected DR-TB burden originates from new, treatment-naïve patients (Primary Resistance).</w:t>
      </w:r>
    </w:p>
    <w:p w14:paraId="38D8C483" w14:textId="77777777" w:rsidR="00C5500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CA55F89" wp14:editId="1DA08305">
            <wp:extent cx="3859955" cy="2799715"/>
            <wp:effectExtent l="0" t="0" r="0" b="0"/>
            <wp:docPr id="19" name="Picture" descr="Figure 4: DR-TB Source Distribu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:/research-automation/tb_amr_project/manuscript_assets/Figure_DRTB_Source_Pi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104" cy="280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F7B9B1" w14:textId="77777777" w:rsidR="00C5500B" w:rsidRDefault="00000000">
      <w:pPr>
        <w:pStyle w:val="ImageCaption"/>
      </w:pPr>
      <w:r>
        <w:t>Figure 4: DR-TB Source Distribution</w:t>
      </w:r>
    </w:p>
    <w:p w14:paraId="309BAEEB" w14:textId="77777777" w:rsidR="00C5500B" w:rsidRDefault="00000000">
      <w:pPr>
        <w:pStyle w:val="BodyText"/>
      </w:pPr>
      <w:r>
        <w:rPr>
          <w:b/>
          <w:bCs/>
        </w:rPr>
        <w:t>Figure 5:</w:t>
      </w:r>
      <w:r>
        <w:t xml:space="preserve"> Rapid Meta-Analysis of Primary Resistance. Forest plot synthesizing recent prevalence studies (2019-2024) to validate the baseline primary resistance rate of ~3.6%.</w:t>
      </w:r>
    </w:p>
    <w:p w14:paraId="5F922B56" w14:textId="77777777" w:rsidR="00C5500B" w:rsidRDefault="00000000">
      <w:pPr>
        <w:pStyle w:val="CaptionedFigure"/>
      </w:pPr>
      <w:r>
        <w:rPr>
          <w:noProof/>
        </w:rPr>
        <w:drawing>
          <wp:inline distT="0" distB="0" distL="0" distR="0" wp14:anchorId="0287F09F" wp14:editId="3426B4FE">
            <wp:extent cx="4800600" cy="2880360"/>
            <wp:effectExtent l="0" t="0" r="0" b="0"/>
            <wp:docPr id="22" name="Picture" descr="Figure 5: Meta-Analysis Ev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/research-automation/tb_amr_project/manuscript_assets/Figure_4_Rapid_Meta_Analysi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956467" w14:textId="77777777" w:rsidR="00C5500B" w:rsidRDefault="00000000">
      <w:pPr>
        <w:pStyle w:val="ImageCaption"/>
      </w:pPr>
      <w:r>
        <w:t>Figure 5: Meta-Analysis Evidence</w:t>
      </w:r>
    </w:p>
    <w:p w14:paraId="4F3974F2" w14:textId="77777777" w:rsidR="00C5500B" w:rsidRDefault="00000000">
      <w:pPr>
        <w:pStyle w:val="BodyText"/>
      </w:pPr>
      <w:r>
        <w:rPr>
          <w:b/>
          <w:bCs/>
        </w:rPr>
        <w:t>Figure 6:</w:t>
      </w:r>
      <w:r>
        <w:t xml:space="preserve"> Demographic Profile of TB in High-Burden States. Heatmap showing the concentration of cases in the economically productive 15-45 age groups.</w:t>
      </w:r>
    </w:p>
    <w:p w14:paraId="6A484439" w14:textId="77777777" w:rsidR="00C5500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BFA34B7" wp14:editId="58C5230D">
            <wp:extent cx="4800600" cy="3200400"/>
            <wp:effectExtent l="0" t="0" r="0" b="0"/>
            <wp:docPr id="25" name="Picture" descr="Figure 6: Demograph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/research-automation/tb_amr_project/manuscript_assets/Figure_3_Demographic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E3684" w14:textId="77777777" w:rsidR="00C5500B" w:rsidRDefault="00000000">
      <w:pPr>
        <w:pStyle w:val="ImageCaption"/>
      </w:pPr>
      <w:r>
        <w:t>Figure 6: Demographics</w:t>
      </w:r>
    </w:p>
    <w:p w14:paraId="2C2E50CD" w14:textId="77777777" w:rsidR="00C5500B" w:rsidRDefault="00000000">
      <w:r>
        <w:pict w14:anchorId="1DDE8A02">
          <v:rect id="_x0000_i1026" style="width:0;height:1.5pt" o:hralign="center" o:hrstd="t" o:hr="t"/>
        </w:pict>
      </w:r>
    </w:p>
    <w:p w14:paraId="07DEA337" w14:textId="77777777" w:rsidR="00C5500B" w:rsidRDefault="00000000">
      <w:pPr>
        <w:pStyle w:val="Heading3"/>
      </w:pPr>
      <w:bookmarkStart w:id="2" w:name="list-of-tables"/>
      <w:bookmarkEnd w:id="1"/>
      <w:r>
        <w:rPr>
          <w:b/>
          <w:bCs/>
        </w:rPr>
        <w:t>List of Tables</w:t>
      </w:r>
    </w:p>
    <w:p w14:paraId="03282730" w14:textId="77777777" w:rsidR="00C5500B" w:rsidRDefault="00000000">
      <w:pPr>
        <w:pStyle w:val="FirstParagraph"/>
      </w:pPr>
      <w:r>
        <w:rPr>
          <w:b/>
          <w:bCs/>
        </w:rPr>
        <w:t>Table 1: Projected Top 10 High-Burden States for Drug-Resistant TB in 2030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5500B" w14:paraId="248A774C" w14:textId="77777777" w:rsidTr="00C55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6740460" w14:textId="77777777" w:rsidR="00C5500B" w:rsidRDefault="00000000">
            <w:pPr>
              <w:pStyle w:val="Compact"/>
            </w:pPr>
            <w:r>
              <w:t>State</w:t>
            </w:r>
          </w:p>
        </w:tc>
        <w:tc>
          <w:tcPr>
            <w:tcW w:w="1584" w:type="dxa"/>
          </w:tcPr>
          <w:p w14:paraId="1BD8A99A" w14:textId="77777777" w:rsidR="00C5500B" w:rsidRDefault="00000000">
            <w:pPr>
              <w:pStyle w:val="Compact"/>
            </w:pPr>
            <w:r>
              <w:t>Total Cases (2025)</w:t>
            </w:r>
          </w:p>
        </w:tc>
        <w:tc>
          <w:tcPr>
            <w:tcW w:w="1584" w:type="dxa"/>
          </w:tcPr>
          <w:p w14:paraId="61EF3171" w14:textId="77777777" w:rsidR="00C5500B" w:rsidRDefault="00000000">
            <w:pPr>
              <w:pStyle w:val="Compact"/>
            </w:pPr>
            <w:r>
              <w:t>DR-TB (2025)</w:t>
            </w:r>
          </w:p>
        </w:tc>
        <w:tc>
          <w:tcPr>
            <w:tcW w:w="1584" w:type="dxa"/>
          </w:tcPr>
          <w:p w14:paraId="3048943E" w14:textId="77777777" w:rsidR="00C5500B" w:rsidRDefault="00000000">
            <w:pPr>
              <w:pStyle w:val="Compact"/>
            </w:pPr>
            <w:r>
              <w:t>Total Cases (2030)</w:t>
            </w:r>
          </w:p>
        </w:tc>
        <w:tc>
          <w:tcPr>
            <w:tcW w:w="1584" w:type="dxa"/>
          </w:tcPr>
          <w:p w14:paraId="6B6BE058" w14:textId="77777777" w:rsidR="00C5500B" w:rsidRDefault="00000000">
            <w:pPr>
              <w:pStyle w:val="Compact"/>
            </w:pPr>
            <w:r>
              <w:t>DR-TB (2030)</w:t>
            </w:r>
          </w:p>
        </w:tc>
      </w:tr>
      <w:tr w:rsidR="00C5500B" w14:paraId="79708C92" w14:textId="77777777">
        <w:tc>
          <w:tcPr>
            <w:tcW w:w="1584" w:type="dxa"/>
          </w:tcPr>
          <w:p w14:paraId="6F0F64AA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Uttar Pradesh</w:t>
            </w:r>
          </w:p>
        </w:tc>
        <w:tc>
          <w:tcPr>
            <w:tcW w:w="1584" w:type="dxa"/>
          </w:tcPr>
          <w:p w14:paraId="3C95C797" w14:textId="77777777" w:rsidR="00C5500B" w:rsidRDefault="00000000">
            <w:pPr>
              <w:pStyle w:val="Compact"/>
            </w:pPr>
            <w:r>
              <w:t>670,634</w:t>
            </w:r>
          </w:p>
        </w:tc>
        <w:tc>
          <w:tcPr>
            <w:tcW w:w="1584" w:type="dxa"/>
          </w:tcPr>
          <w:p w14:paraId="5916D32E" w14:textId="77777777" w:rsidR="00C5500B" w:rsidRDefault="00000000">
            <w:pPr>
              <w:pStyle w:val="Compact"/>
            </w:pPr>
            <w:r>
              <w:t>33,095</w:t>
            </w:r>
          </w:p>
        </w:tc>
        <w:tc>
          <w:tcPr>
            <w:tcW w:w="1584" w:type="dxa"/>
          </w:tcPr>
          <w:p w14:paraId="5BB0780E" w14:textId="77777777" w:rsidR="00C5500B" w:rsidRDefault="00000000">
            <w:pPr>
              <w:pStyle w:val="Compact"/>
            </w:pPr>
            <w:r>
              <w:t>877,401</w:t>
            </w:r>
          </w:p>
        </w:tc>
        <w:tc>
          <w:tcPr>
            <w:tcW w:w="1584" w:type="dxa"/>
          </w:tcPr>
          <w:p w14:paraId="1BFAA3F4" w14:textId="77777777" w:rsidR="00C5500B" w:rsidRDefault="00000000">
            <w:pPr>
              <w:pStyle w:val="Compact"/>
            </w:pPr>
            <w:r>
              <w:t>48,028</w:t>
            </w:r>
          </w:p>
        </w:tc>
      </w:tr>
      <w:tr w:rsidR="00C5500B" w14:paraId="5A43397A" w14:textId="77777777">
        <w:tc>
          <w:tcPr>
            <w:tcW w:w="1584" w:type="dxa"/>
          </w:tcPr>
          <w:p w14:paraId="6DCDC16F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Bihar</w:t>
            </w:r>
          </w:p>
        </w:tc>
        <w:tc>
          <w:tcPr>
            <w:tcW w:w="1584" w:type="dxa"/>
          </w:tcPr>
          <w:p w14:paraId="0982BE08" w14:textId="77777777" w:rsidR="00C5500B" w:rsidRDefault="00000000">
            <w:pPr>
              <w:pStyle w:val="Compact"/>
            </w:pPr>
            <w:r>
              <w:t>216,476</w:t>
            </w:r>
          </w:p>
        </w:tc>
        <w:tc>
          <w:tcPr>
            <w:tcW w:w="1584" w:type="dxa"/>
          </w:tcPr>
          <w:p w14:paraId="77C0F260" w14:textId="77777777" w:rsidR="00C5500B" w:rsidRDefault="00000000">
            <w:pPr>
              <w:pStyle w:val="Compact"/>
            </w:pPr>
            <w:r>
              <w:t>10,683</w:t>
            </w:r>
          </w:p>
        </w:tc>
        <w:tc>
          <w:tcPr>
            <w:tcW w:w="1584" w:type="dxa"/>
          </w:tcPr>
          <w:p w14:paraId="401F32ED" w14:textId="77777777" w:rsidR="00C5500B" w:rsidRDefault="00000000">
            <w:pPr>
              <w:pStyle w:val="Compact"/>
            </w:pPr>
            <w:r>
              <w:t>283,127</w:t>
            </w:r>
          </w:p>
        </w:tc>
        <w:tc>
          <w:tcPr>
            <w:tcW w:w="1584" w:type="dxa"/>
          </w:tcPr>
          <w:p w14:paraId="07F1973A" w14:textId="77777777" w:rsidR="00C5500B" w:rsidRDefault="00000000">
            <w:pPr>
              <w:pStyle w:val="Compact"/>
            </w:pPr>
            <w:r>
              <w:t>15,498</w:t>
            </w:r>
          </w:p>
        </w:tc>
      </w:tr>
      <w:tr w:rsidR="00C5500B" w14:paraId="42313068" w14:textId="77777777">
        <w:tc>
          <w:tcPr>
            <w:tcW w:w="1584" w:type="dxa"/>
          </w:tcPr>
          <w:p w14:paraId="6000DA01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Maharashtra</w:t>
            </w:r>
          </w:p>
        </w:tc>
        <w:tc>
          <w:tcPr>
            <w:tcW w:w="1584" w:type="dxa"/>
          </w:tcPr>
          <w:p w14:paraId="1BB84CA8" w14:textId="77777777" w:rsidR="00C5500B" w:rsidRDefault="00000000">
            <w:pPr>
              <w:pStyle w:val="Compact"/>
            </w:pPr>
            <w:r>
              <w:t>217,796</w:t>
            </w:r>
          </w:p>
        </w:tc>
        <w:tc>
          <w:tcPr>
            <w:tcW w:w="1584" w:type="dxa"/>
          </w:tcPr>
          <w:p w14:paraId="086178EA" w14:textId="77777777" w:rsidR="00C5500B" w:rsidRDefault="00000000">
            <w:pPr>
              <w:pStyle w:val="Compact"/>
            </w:pPr>
            <w:r>
              <w:t>10,748</w:t>
            </w:r>
          </w:p>
        </w:tc>
        <w:tc>
          <w:tcPr>
            <w:tcW w:w="1584" w:type="dxa"/>
          </w:tcPr>
          <w:p w14:paraId="1E685F1C" w14:textId="77777777" w:rsidR="00C5500B" w:rsidRDefault="00000000">
            <w:pPr>
              <w:pStyle w:val="Compact"/>
            </w:pPr>
            <w:r>
              <w:t>231,611</w:t>
            </w:r>
          </w:p>
        </w:tc>
        <w:tc>
          <w:tcPr>
            <w:tcW w:w="1584" w:type="dxa"/>
          </w:tcPr>
          <w:p w14:paraId="25156E32" w14:textId="77777777" w:rsidR="00C5500B" w:rsidRDefault="00000000">
            <w:pPr>
              <w:pStyle w:val="Compact"/>
            </w:pPr>
            <w:r>
              <w:t>12,678</w:t>
            </w:r>
          </w:p>
        </w:tc>
      </w:tr>
      <w:tr w:rsidR="00C5500B" w14:paraId="221D99BE" w14:textId="77777777">
        <w:tc>
          <w:tcPr>
            <w:tcW w:w="1584" w:type="dxa"/>
          </w:tcPr>
          <w:p w14:paraId="741AE11E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Madhya Pradesh</w:t>
            </w:r>
          </w:p>
        </w:tc>
        <w:tc>
          <w:tcPr>
            <w:tcW w:w="1584" w:type="dxa"/>
          </w:tcPr>
          <w:p w14:paraId="463B25D9" w14:textId="77777777" w:rsidR="00C5500B" w:rsidRDefault="00000000">
            <w:pPr>
              <w:pStyle w:val="Compact"/>
            </w:pPr>
            <w:r>
              <w:t>182,475</w:t>
            </w:r>
          </w:p>
        </w:tc>
        <w:tc>
          <w:tcPr>
            <w:tcW w:w="1584" w:type="dxa"/>
          </w:tcPr>
          <w:p w14:paraId="6627C9AD" w14:textId="77777777" w:rsidR="00C5500B" w:rsidRDefault="00000000">
            <w:pPr>
              <w:pStyle w:val="Compact"/>
            </w:pPr>
            <w:r>
              <w:t>9,005</w:t>
            </w:r>
          </w:p>
        </w:tc>
        <w:tc>
          <w:tcPr>
            <w:tcW w:w="1584" w:type="dxa"/>
          </w:tcPr>
          <w:p w14:paraId="1F70D581" w14:textId="77777777" w:rsidR="00C5500B" w:rsidRDefault="00000000">
            <w:pPr>
              <w:pStyle w:val="Compact"/>
            </w:pPr>
            <w:r>
              <w:t>187,591</w:t>
            </w:r>
          </w:p>
        </w:tc>
        <w:tc>
          <w:tcPr>
            <w:tcW w:w="1584" w:type="dxa"/>
          </w:tcPr>
          <w:p w14:paraId="46BB7FAB" w14:textId="77777777" w:rsidR="00C5500B" w:rsidRDefault="00000000">
            <w:pPr>
              <w:pStyle w:val="Compact"/>
            </w:pPr>
            <w:r>
              <w:t>10,268</w:t>
            </w:r>
          </w:p>
        </w:tc>
      </w:tr>
      <w:tr w:rsidR="00C5500B" w14:paraId="7790F5B3" w14:textId="77777777">
        <w:tc>
          <w:tcPr>
            <w:tcW w:w="1584" w:type="dxa"/>
          </w:tcPr>
          <w:p w14:paraId="649FC099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Rajasthan</w:t>
            </w:r>
          </w:p>
        </w:tc>
        <w:tc>
          <w:tcPr>
            <w:tcW w:w="1584" w:type="dxa"/>
          </w:tcPr>
          <w:p w14:paraId="5FAC9EB9" w14:textId="77777777" w:rsidR="00C5500B" w:rsidRDefault="00000000">
            <w:pPr>
              <w:pStyle w:val="Compact"/>
            </w:pPr>
            <w:r>
              <w:t>171,637</w:t>
            </w:r>
          </w:p>
        </w:tc>
        <w:tc>
          <w:tcPr>
            <w:tcW w:w="1584" w:type="dxa"/>
          </w:tcPr>
          <w:p w14:paraId="7C5203AF" w14:textId="77777777" w:rsidR="00C5500B" w:rsidRDefault="00000000">
            <w:pPr>
              <w:pStyle w:val="Compact"/>
            </w:pPr>
            <w:r>
              <w:t>8,470</w:t>
            </w:r>
          </w:p>
        </w:tc>
        <w:tc>
          <w:tcPr>
            <w:tcW w:w="1584" w:type="dxa"/>
          </w:tcPr>
          <w:p w14:paraId="716440AA" w14:textId="77777777" w:rsidR="00C5500B" w:rsidRDefault="00000000">
            <w:pPr>
              <w:pStyle w:val="Compact"/>
            </w:pPr>
            <w:r>
              <w:t>180,892</w:t>
            </w:r>
          </w:p>
        </w:tc>
        <w:tc>
          <w:tcPr>
            <w:tcW w:w="1584" w:type="dxa"/>
          </w:tcPr>
          <w:p w14:paraId="2E11AFC5" w14:textId="77777777" w:rsidR="00C5500B" w:rsidRDefault="00000000">
            <w:pPr>
              <w:pStyle w:val="Compact"/>
            </w:pPr>
            <w:r>
              <w:t>9,902</w:t>
            </w:r>
          </w:p>
        </w:tc>
      </w:tr>
      <w:tr w:rsidR="00C5500B" w14:paraId="22C9E9F0" w14:textId="77777777">
        <w:tc>
          <w:tcPr>
            <w:tcW w:w="1584" w:type="dxa"/>
          </w:tcPr>
          <w:p w14:paraId="0F2ECBC4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Tamil Nadu</w:t>
            </w:r>
          </w:p>
        </w:tc>
        <w:tc>
          <w:tcPr>
            <w:tcW w:w="1584" w:type="dxa"/>
          </w:tcPr>
          <w:p w14:paraId="114BDBDF" w14:textId="77777777" w:rsidR="00C5500B" w:rsidRDefault="00000000">
            <w:pPr>
              <w:pStyle w:val="Compact"/>
            </w:pPr>
            <w:r>
              <w:t>93,381</w:t>
            </w:r>
          </w:p>
        </w:tc>
        <w:tc>
          <w:tcPr>
            <w:tcW w:w="1584" w:type="dxa"/>
          </w:tcPr>
          <w:p w14:paraId="263EC04C" w14:textId="77777777" w:rsidR="00C5500B" w:rsidRDefault="00000000">
            <w:pPr>
              <w:pStyle w:val="Compact"/>
            </w:pPr>
            <w:r>
              <w:t>4,608</w:t>
            </w:r>
          </w:p>
        </w:tc>
        <w:tc>
          <w:tcPr>
            <w:tcW w:w="1584" w:type="dxa"/>
          </w:tcPr>
          <w:p w14:paraId="5063E59F" w14:textId="77777777" w:rsidR="00C5500B" w:rsidRDefault="00000000">
            <w:pPr>
              <w:pStyle w:val="Compact"/>
            </w:pPr>
            <w:r>
              <w:t>103,144</w:t>
            </w:r>
          </w:p>
        </w:tc>
        <w:tc>
          <w:tcPr>
            <w:tcW w:w="1584" w:type="dxa"/>
          </w:tcPr>
          <w:p w14:paraId="236CDF94" w14:textId="77777777" w:rsidR="00C5500B" w:rsidRDefault="00000000">
            <w:pPr>
              <w:pStyle w:val="Compact"/>
            </w:pPr>
            <w:r>
              <w:t>5,646</w:t>
            </w:r>
          </w:p>
        </w:tc>
      </w:tr>
      <w:tr w:rsidR="00C5500B" w14:paraId="215BBE0B" w14:textId="77777777">
        <w:tc>
          <w:tcPr>
            <w:tcW w:w="1584" w:type="dxa"/>
          </w:tcPr>
          <w:p w14:paraId="3720665E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Haryana</w:t>
            </w:r>
          </w:p>
        </w:tc>
        <w:tc>
          <w:tcPr>
            <w:tcW w:w="1584" w:type="dxa"/>
          </w:tcPr>
          <w:p w14:paraId="7103F73E" w14:textId="77777777" w:rsidR="00C5500B" w:rsidRDefault="00000000">
            <w:pPr>
              <w:pStyle w:val="Compact"/>
            </w:pPr>
            <w:r>
              <w:t>84,433</w:t>
            </w:r>
          </w:p>
        </w:tc>
        <w:tc>
          <w:tcPr>
            <w:tcW w:w="1584" w:type="dxa"/>
          </w:tcPr>
          <w:p w14:paraId="4030F039" w14:textId="77777777" w:rsidR="00C5500B" w:rsidRDefault="00000000">
            <w:pPr>
              <w:pStyle w:val="Compact"/>
            </w:pPr>
            <w:r>
              <w:t>4,166</w:t>
            </w:r>
          </w:p>
        </w:tc>
        <w:tc>
          <w:tcPr>
            <w:tcW w:w="1584" w:type="dxa"/>
          </w:tcPr>
          <w:p w14:paraId="307C875C" w14:textId="77777777" w:rsidR="00C5500B" w:rsidRDefault="00000000">
            <w:pPr>
              <w:pStyle w:val="Compact"/>
            </w:pPr>
            <w:r>
              <w:t>89,653</w:t>
            </w:r>
          </w:p>
        </w:tc>
        <w:tc>
          <w:tcPr>
            <w:tcW w:w="1584" w:type="dxa"/>
          </w:tcPr>
          <w:p w14:paraId="3461A74B" w14:textId="77777777" w:rsidR="00C5500B" w:rsidRDefault="00000000">
            <w:pPr>
              <w:pStyle w:val="Compact"/>
            </w:pPr>
            <w:r>
              <w:t>4,907</w:t>
            </w:r>
          </w:p>
        </w:tc>
      </w:tr>
      <w:tr w:rsidR="00C5500B" w14:paraId="628B33EC" w14:textId="77777777">
        <w:tc>
          <w:tcPr>
            <w:tcW w:w="1584" w:type="dxa"/>
          </w:tcPr>
          <w:p w14:paraId="57965EA6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West Bengal</w:t>
            </w:r>
          </w:p>
        </w:tc>
        <w:tc>
          <w:tcPr>
            <w:tcW w:w="1584" w:type="dxa"/>
          </w:tcPr>
          <w:p w14:paraId="3EB9D80D" w14:textId="77777777" w:rsidR="00C5500B" w:rsidRDefault="00000000">
            <w:pPr>
              <w:pStyle w:val="Compact"/>
            </w:pPr>
            <w:r>
              <w:t>95,312</w:t>
            </w:r>
          </w:p>
        </w:tc>
        <w:tc>
          <w:tcPr>
            <w:tcW w:w="1584" w:type="dxa"/>
          </w:tcPr>
          <w:p w14:paraId="7AA24B14" w14:textId="77777777" w:rsidR="00C5500B" w:rsidRDefault="00000000">
            <w:pPr>
              <w:pStyle w:val="Compact"/>
            </w:pPr>
            <w:r>
              <w:t>4,703</w:t>
            </w:r>
          </w:p>
        </w:tc>
        <w:tc>
          <w:tcPr>
            <w:tcW w:w="1584" w:type="dxa"/>
          </w:tcPr>
          <w:p w14:paraId="3F272EBC" w14:textId="77777777" w:rsidR="00C5500B" w:rsidRDefault="00000000">
            <w:pPr>
              <w:pStyle w:val="Compact"/>
            </w:pPr>
            <w:r>
              <w:t>88,863</w:t>
            </w:r>
          </w:p>
        </w:tc>
        <w:tc>
          <w:tcPr>
            <w:tcW w:w="1584" w:type="dxa"/>
          </w:tcPr>
          <w:p w14:paraId="5D38AE7F" w14:textId="77777777" w:rsidR="00C5500B" w:rsidRDefault="00000000">
            <w:pPr>
              <w:pStyle w:val="Compact"/>
            </w:pPr>
            <w:r>
              <w:t>4,864</w:t>
            </w:r>
          </w:p>
        </w:tc>
      </w:tr>
      <w:tr w:rsidR="00C5500B" w14:paraId="51017945" w14:textId="77777777">
        <w:tc>
          <w:tcPr>
            <w:tcW w:w="1584" w:type="dxa"/>
          </w:tcPr>
          <w:p w14:paraId="1153D342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Andhra Pradesh</w:t>
            </w:r>
          </w:p>
        </w:tc>
        <w:tc>
          <w:tcPr>
            <w:tcW w:w="1584" w:type="dxa"/>
          </w:tcPr>
          <w:p w14:paraId="57DC3B61" w14:textId="77777777" w:rsidR="00C5500B" w:rsidRDefault="00000000">
            <w:pPr>
              <w:pStyle w:val="Compact"/>
            </w:pPr>
            <w:r>
              <w:t>85,833</w:t>
            </w:r>
          </w:p>
        </w:tc>
        <w:tc>
          <w:tcPr>
            <w:tcW w:w="1584" w:type="dxa"/>
          </w:tcPr>
          <w:p w14:paraId="36DEDF1E" w14:textId="77777777" w:rsidR="00C5500B" w:rsidRDefault="00000000">
            <w:pPr>
              <w:pStyle w:val="Compact"/>
            </w:pPr>
            <w:r>
              <w:t>4,235</w:t>
            </w:r>
          </w:p>
        </w:tc>
        <w:tc>
          <w:tcPr>
            <w:tcW w:w="1584" w:type="dxa"/>
          </w:tcPr>
          <w:p w14:paraId="1F224470" w14:textId="77777777" w:rsidR="00C5500B" w:rsidRDefault="00000000">
            <w:pPr>
              <w:pStyle w:val="Compact"/>
            </w:pPr>
            <w:r>
              <w:t>86,121</w:t>
            </w:r>
          </w:p>
        </w:tc>
        <w:tc>
          <w:tcPr>
            <w:tcW w:w="1584" w:type="dxa"/>
          </w:tcPr>
          <w:p w14:paraId="00A83B8E" w14:textId="77777777" w:rsidR="00C5500B" w:rsidRDefault="00000000">
            <w:pPr>
              <w:pStyle w:val="Compact"/>
            </w:pPr>
            <w:r>
              <w:t>4,714</w:t>
            </w:r>
          </w:p>
        </w:tc>
      </w:tr>
      <w:tr w:rsidR="00C5500B" w14:paraId="25087A9F" w14:textId="77777777">
        <w:tc>
          <w:tcPr>
            <w:tcW w:w="1584" w:type="dxa"/>
          </w:tcPr>
          <w:p w14:paraId="40963F3C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Gujarat</w:t>
            </w:r>
          </w:p>
        </w:tc>
        <w:tc>
          <w:tcPr>
            <w:tcW w:w="1584" w:type="dxa"/>
          </w:tcPr>
          <w:p w14:paraId="5F04A6B4" w14:textId="77777777" w:rsidR="00C5500B" w:rsidRDefault="00000000">
            <w:pPr>
              <w:pStyle w:val="Compact"/>
            </w:pPr>
            <w:r>
              <w:t>135,087</w:t>
            </w:r>
          </w:p>
        </w:tc>
        <w:tc>
          <w:tcPr>
            <w:tcW w:w="1584" w:type="dxa"/>
          </w:tcPr>
          <w:p w14:paraId="507C3349" w14:textId="77777777" w:rsidR="00C5500B" w:rsidRDefault="00000000">
            <w:pPr>
              <w:pStyle w:val="Compact"/>
            </w:pPr>
            <w:r>
              <w:t>6,666</w:t>
            </w:r>
          </w:p>
        </w:tc>
        <w:tc>
          <w:tcPr>
            <w:tcW w:w="1584" w:type="dxa"/>
          </w:tcPr>
          <w:p w14:paraId="47C866F0" w14:textId="77777777" w:rsidR="00C5500B" w:rsidRDefault="00000000">
            <w:pPr>
              <w:pStyle w:val="Compact"/>
            </w:pPr>
            <w:r>
              <w:t>127,005</w:t>
            </w:r>
          </w:p>
        </w:tc>
        <w:tc>
          <w:tcPr>
            <w:tcW w:w="1584" w:type="dxa"/>
          </w:tcPr>
          <w:p w14:paraId="6E21E2D8" w14:textId="77777777" w:rsidR="00C5500B" w:rsidRDefault="00000000">
            <w:pPr>
              <w:pStyle w:val="Compact"/>
            </w:pPr>
            <w:r>
              <w:t>6,952</w:t>
            </w:r>
          </w:p>
        </w:tc>
      </w:tr>
    </w:tbl>
    <w:p w14:paraId="5154ECDE" w14:textId="77777777" w:rsidR="00C5500B" w:rsidRDefault="00000000">
      <w:pPr>
        <w:pStyle w:val="BodyText"/>
      </w:pPr>
      <w:r>
        <w:rPr>
          <w:i/>
          <w:iCs/>
        </w:rPr>
        <w:t>Note: Projections based on Status Quo Scenario.</w:t>
      </w:r>
    </w:p>
    <w:p w14:paraId="420FE8F3" w14:textId="77777777" w:rsidR="00C5500B" w:rsidRDefault="00000000">
      <w:pPr>
        <w:pStyle w:val="BodyText"/>
      </w:pPr>
      <w:r>
        <w:rPr>
          <w:b/>
          <w:bCs/>
        </w:rPr>
        <w:t>Table 2: Comparative Impact of Policy Interventions on 2030 TB Burden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5500B" w14:paraId="5F5CB66E" w14:textId="77777777" w:rsidTr="00C55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768861E" w14:textId="77777777" w:rsidR="00C5500B" w:rsidRDefault="00000000">
            <w:pPr>
              <w:pStyle w:val="Compact"/>
            </w:pPr>
            <w:r>
              <w:lastRenderedPageBreak/>
              <w:t>Year</w:t>
            </w:r>
          </w:p>
        </w:tc>
        <w:tc>
          <w:tcPr>
            <w:tcW w:w="1584" w:type="dxa"/>
          </w:tcPr>
          <w:p w14:paraId="7FEE36EA" w14:textId="77777777" w:rsidR="00C5500B" w:rsidRDefault="00000000">
            <w:pPr>
              <w:pStyle w:val="Compact"/>
            </w:pPr>
            <w:r>
              <w:t>Baseline (Status Quo)</w:t>
            </w:r>
          </w:p>
        </w:tc>
        <w:tc>
          <w:tcPr>
            <w:tcW w:w="1584" w:type="dxa"/>
          </w:tcPr>
          <w:p w14:paraId="70BD9F53" w14:textId="77777777" w:rsidR="00C5500B" w:rsidRDefault="00000000">
            <w:pPr>
              <w:pStyle w:val="Compact"/>
            </w:pPr>
            <w:r>
              <w:t>Treatment Optimization</w:t>
            </w:r>
          </w:p>
        </w:tc>
        <w:tc>
          <w:tcPr>
            <w:tcW w:w="1584" w:type="dxa"/>
          </w:tcPr>
          <w:p w14:paraId="359617C8" w14:textId="77777777" w:rsidR="00C5500B" w:rsidRDefault="00000000">
            <w:pPr>
              <w:pStyle w:val="Compact"/>
            </w:pPr>
            <w:r>
              <w:t>Prevention First</w:t>
            </w:r>
          </w:p>
        </w:tc>
        <w:tc>
          <w:tcPr>
            <w:tcW w:w="1584" w:type="dxa"/>
          </w:tcPr>
          <w:p w14:paraId="5A1B2B65" w14:textId="77777777" w:rsidR="00C5500B" w:rsidRDefault="00000000">
            <w:pPr>
              <w:pStyle w:val="Compact"/>
            </w:pPr>
            <w:r>
              <w:t>Combination Strategy</w:t>
            </w:r>
          </w:p>
        </w:tc>
      </w:tr>
      <w:tr w:rsidR="00C5500B" w14:paraId="406F2C69" w14:textId="77777777">
        <w:tc>
          <w:tcPr>
            <w:tcW w:w="1584" w:type="dxa"/>
          </w:tcPr>
          <w:p w14:paraId="02CF73A7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2025</w:t>
            </w:r>
          </w:p>
        </w:tc>
        <w:tc>
          <w:tcPr>
            <w:tcW w:w="1584" w:type="dxa"/>
          </w:tcPr>
          <w:p w14:paraId="6B949167" w14:textId="77777777" w:rsidR="00C5500B" w:rsidRDefault="00000000">
            <w:pPr>
              <w:pStyle w:val="Compact"/>
            </w:pPr>
            <w:r>
              <w:t>2,368,508</w:t>
            </w:r>
          </w:p>
        </w:tc>
        <w:tc>
          <w:tcPr>
            <w:tcW w:w="1584" w:type="dxa"/>
          </w:tcPr>
          <w:p w14:paraId="3D9AFE0D" w14:textId="77777777" w:rsidR="00C5500B" w:rsidRDefault="00000000">
            <w:pPr>
              <w:pStyle w:val="Compact"/>
            </w:pPr>
            <w:r>
              <w:t>2,321,138</w:t>
            </w:r>
          </w:p>
        </w:tc>
        <w:tc>
          <w:tcPr>
            <w:tcW w:w="1584" w:type="dxa"/>
          </w:tcPr>
          <w:p w14:paraId="7E111D33" w14:textId="77777777" w:rsidR="00C5500B" w:rsidRDefault="00000000">
            <w:pPr>
              <w:pStyle w:val="Compact"/>
            </w:pPr>
            <w:r>
              <w:t>2,486,933</w:t>
            </w:r>
          </w:p>
        </w:tc>
        <w:tc>
          <w:tcPr>
            <w:tcW w:w="1584" w:type="dxa"/>
          </w:tcPr>
          <w:p w14:paraId="719A1D9E" w14:textId="77777777" w:rsidR="00C5500B" w:rsidRDefault="00000000">
            <w:pPr>
              <w:pStyle w:val="Compact"/>
            </w:pPr>
            <w:r>
              <w:t>2,437,195</w:t>
            </w:r>
          </w:p>
        </w:tc>
      </w:tr>
      <w:tr w:rsidR="00C5500B" w14:paraId="4E6EAB2F" w14:textId="77777777">
        <w:tc>
          <w:tcPr>
            <w:tcW w:w="1584" w:type="dxa"/>
          </w:tcPr>
          <w:p w14:paraId="04079549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2026</w:t>
            </w:r>
          </w:p>
        </w:tc>
        <w:tc>
          <w:tcPr>
            <w:tcW w:w="1584" w:type="dxa"/>
          </w:tcPr>
          <w:p w14:paraId="31F6BC88" w14:textId="77777777" w:rsidR="00C5500B" w:rsidRDefault="00000000">
            <w:pPr>
              <w:pStyle w:val="Compact"/>
            </w:pPr>
            <w:r>
              <w:t>2,403,977</w:t>
            </w:r>
          </w:p>
        </w:tc>
        <w:tc>
          <w:tcPr>
            <w:tcW w:w="1584" w:type="dxa"/>
          </w:tcPr>
          <w:p w14:paraId="61AB6AEC" w14:textId="77777777" w:rsidR="00C5500B" w:rsidRDefault="00000000">
            <w:pPr>
              <w:pStyle w:val="Compact"/>
            </w:pPr>
            <w:r>
              <w:t>2,308,780</w:t>
            </w:r>
          </w:p>
        </w:tc>
        <w:tc>
          <w:tcPr>
            <w:tcW w:w="1584" w:type="dxa"/>
          </w:tcPr>
          <w:p w14:paraId="0831BE73" w14:textId="77777777" w:rsidR="00C5500B" w:rsidRDefault="00000000">
            <w:pPr>
              <w:pStyle w:val="Compact"/>
            </w:pPr>
            <w:r>
              <w:t>2,524,176</w:t>
            </w:r>
          </w:p>
        </w:tc>
        <w:tc>
          <w:tcPr>
            <w:tcW w:w="1584" w:type="dxa"/>
          </w:tcPr>
          <w:p w14:paraId="7763E5AA" w14:textId="77777777" w:rsidR="00C5500B" w:rsidRDefault="00000000">
            <w:pPr>
              <w:pStyle w:val="Compact"/>
            </w:pPr>
            <w:r>
              <w:t>2,424,219</w:t>
            </w:r>
          </w:p>
        </w:tc>
      </w:tr>
      <w:tr w:rsidR="00C5500B" w14:paraId="1B62608C" w14:textId="77777777">
        <w:tc>
          <w:tcPr>
            <w:tcW w:w="1584" w:type="dxa"/>
          </w:tcPr>
          <w:p w14:paraId="06AA10CE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2027</w:t>
            </w:r>
          </w:p>
        </w:tc>
        <w:tc>
          <w:tcPr>
            <w:tcW w:w="1584" w:type="dxa"/>
          </w:tcPr>
          <w:p w14:paraId="45536370" w14:textId="77777777" w:rsidR="00C5500B" w:rsidRDefault="00000000">
            <w:pPr>
              <w:pStyle w:val="Compact"/>
            </w:pPr>
            <w:r>
              <w:t>2,439,464</w:t>
            </w:r>
          </w:p>
        </w:tc>
        <w:tc>
          <w:tcPr>
            <w:tcW w:w="1584" w:type="dxa"/>
          </w:tcPr>
          <w:p w14:paraId="2B1A86CC" w14:textId="77777777" w:rsidR="00C5500B" w:rsidRDefault="00000000">
            <w:pPr>
              <w:pStyle w:val="Compact"/>
            </w:pPr>
            <w:r>
              <w:t>2,296,004</w:t>
            </w:r>
          </w:p>
        </w:tc>
        <w:tc>
          <w:tcPr>
            <w:tcW w:w="1584" w:type="dxa"/>
          </w:tcPr>
          <w:p w14:paraId="33B2020C" w14:textId="77777777" w:rsidR="00C5500B" w:rsidRDefault="00000000">
            <w:pPr>
              <w:pStyle w:val="Compact"/>
            </w:pPr>
            <w:r>
              <w:t>2,195,517</w:t>
            </w:r>
          </w:p>
        </w:tc>
        <w:tc>
          <w:tcPr>
            <w:tcW w:w="1584" w:type="dxa"/>
          </w:tcPr>
          <w:p w14:paraId="4F055A34" w14:textId="77777777" w:rsidR="00C5500B" w:rsidRDefault="00000000">
            <w:pPr>
              <w:pStyle w:val="Compact"/>
            </w:pPr>
            <w:r>
              <w:t>2,020,483</w:t>
            </w:r>
          </w:p>
        </w:tc>
      </w:tr>
      <w:tr w:rsidR="00C5500B" w14:paraId="4DAAC4BE" w14:textId="77777777">
        <w:tc>
          <w:tcPr>
            <w:tcW w:w="1584" w:type="dxa"/>
          </w:tcPr>
          <w:p w14:paraId="281EA4AA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2028</w:t>
            </w:r>
          </w:p>
        </w:tc>
        <w:tc>
          <w:tcPr>
            <w:tcW w:w="1584" w:type="dxa"/>
          </w:tcPr>
          <w:p w14:paraId="3A9FE460" w14:textId="77777777" w:rsidR="00C5500B" w:rsidRDefault="00000000">
            <w:pPr>
              <w:pStyle w:val="Compact"/>
            </w:pPr>
            <w:r>
              <w:t>2,474,968</w:t>
            </w:r>
          </w:p>
        </w:tc>
        <w:tc>
          <w:tcPr>
            <w:tcW w:w="1584" w:type="dxa"/>
          </w:tcPr>
          <w:p w14:paraId="23090FD1" w14:textId="77777777" w:rsidR="00C5500B" w:rsidRDefault="00000000">
            <w:pPr>
              <w:pStyle w:val="Compact"/>
            </w:pPr>
            <w:r>
              <w:t>2,282,832</w:t>
            </w:r>
          </w:p>
        </w:tc>
        <w:tc>
          <w:tcPr>
            <w:tcW w:w="1584" w:type="dxa"/>
          </w:tcPr>
          <w:p w14:paraId="2DB08FB5" w14:textId="77777777" w:rsidR="00C5500B" w:rsidRDefault="00000000">
            <w:pPr>
              <w:pStyle w:val="Compact"/>
            </w:pPr>
            <w:r>
              <w:t>2,004,724</w:t>
            </w:r>
          </w:p>
        </w:tc>
        <w:tc>
          <w:tcPr>
            <w:tcW w:w="1584" w:type="dxa"/>
          </w:tcPr>
          <w:p w14:paraId="6985D0DE" w14:textId="77777777" w:rsidR="00C5500B" w:rsidRDefault="00000000">
            <w:pPr>
              <w:pStyle w:val="Compact"/>
            </w:pPr>
            <w:r>
              <w:t>1,767,825</w:t>
            </w:r>
          </w:p>
        </w:tc>
      </w:tr>
      <w:tr w:rsidR="00C5500B" w14:paraId="7D479053" w14:textId="77777777">
        <w:tc>
          <w:tcPr>
            <w:tcW w:w="1584" w:type="dxa"/>
          </w:tcPr>
          <w:p w14:paraId="2B4A7CAC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2029</w:t>
            </w:r>
          </w:p>
        </w:tc>
        <w:tc>
          <w:tcPr>
            <w:tcW w:w="1584" w:type="dxa"/>
          </w:tcPr>
          <w:p w14:paraId="639DAF8B" w14:textId="77777777" w:rsidR="00C5500B" w:rsidRDefault="00000000">
            <w:pPr>
              <w:pStyle w:val="Compact"/>
            </w:pPr>
            <w:r>
              <w:t>2,510,490</w:t>
            </w:r>
          </w:p>
        </w:tc>
        <w:tc>
          <w:tcPr>
            <w:tcW w:w="1584" w:type="dxa"/>
          </w:tcPr>
          <w:p w14:paraId="33645844" w14:textId="77777777" w:rsidR="00C5500B" w:rsidRDefault="00000000">
            <w:pPr>
              <w:pStyle w:val="Compact"/>
            </w:pPr>
            <w:r>
              <w:t>2,269,284</w:t>
            </w:r>
          </w:p>
        </w:tc>
        <w:tc>
          <w:tcPr>
            <w:tcW w:w="1584" w:type="dxa"/>
          </w:tcPr>
          <w:p w14:paraId="2B9AEA58" w14:textId="77777777" w:rsidR="00C5500B" w:rsidRDefault="00000000">
            <w:pPr>
              <w:pStyle w:val="Compact"/>
            </w:pPr>
            <w:r>
              <w:t>1,830,147</w:t>
            </w:r>
          </w:p>
        </w:tc>
        <w:tc>
          <w:tcPr>
            <w:tcW w:w="1584" w:type="dxa"/>
          </w:tcPr>
          <w:p w14:paraId="711CE9F0" w14:textId="77777777" w:rsidR="00C5500B" w:rsidRDefault="00000000">
            <w:pPr>
              <w:pStyle w:val="Compact"/>
            </w:pPr>
            <w:r>
              <w:t>1,546,453</w:t>
            </w:r>
          </w:p>
        </w:tc>
      </w:tr>
      <w:tr w:rsidR="00C5500B" w14:paraId="36371254" w14:textId="77777777">
        <w:tc>
          <w:tcPr>
            <w:tcW w:w="1584" w:type="dxa"/>
          </w:tcPr>
          <w:p w14:paraId="3D78AEF9" w14:textId="77777777" w:rsidR="00C5500B" w:rsidRDefault="00000000">
            <w:pPr>
              <w:pStyle w:val="Compact"/>
            </w:pPr>
            <w:r>
              <w:rPr>
                <w:b/>
                <w:bCs/>
              </w:rPr>
              <w:t>2030</w:t>
            </w:r>
          </w:p>
        </w:tc>
        <w:tc>
          <w:tcPr>
            <w:tcW w:w="1584" w:type="dxa"/>
          </w:tcPr>
          <w:p w14:paraId="59DD52CF" w14:textId="77777777" w:rsidR="00C5500B" w:rsidRDefault="00000000">
            <w:pPr>
              <w:pStyle w:val="Compact"/>
            </w:pPr>
            <w:r>
              <w:t>2,546,029</w:t>
            </w:r>
          </w:p>
        </w:tc>
        <w:tc>
          <w:tcPr>
            <w:tcW w:w="1584" w:type="dxa"/>
          </w:tcPr>
          <w:p w14:paraId="1ABEAC90" w14:textId="77777777" w:rsidR="00C5500B" w:rsidRDefault="00000000">
            <w:pPr>
              <w:pStyle w:val="Compact"/>
            </w:pPr>
            <w:r>
              <w:t>2,255,380</w:t>
            </w:r>
          </w:p>
        </w:tc>
        <w:tc>
          <w:tcPr>
            <w:tcW w:w="1584" w:type="dxa"/>
          </w:tcPr>
          <w:p w14:paraId="1FEED03B" w14:textId="77777777" w:rsidR="00C5500B" w:rsidRDefault="00000000">
            <w:pPr>
              <w:pStyle w:val="Compact"/>
            </w:pPr>
            <w:r>
              <w:t>1,670,450</w:t>
            </w:r>
          </w:p>
        </w:tc>
        <w:tc>
          <w:tcPr>
            <w:tcW w:w="1584" w:type="dxa"/>
          </w:tcPr>
          <w:p w14:paraId="27B71897" w14:textId="77777777" w:rsidR="00C5500B" w:rsidRDefault="00000000">
            <w:pPr>
              <w:pStyle w:val="Compact"/>
            </w:pPr>
            <w:r>
              <w:t>1,352,541</w:t>
            </w:r>
          </w:p>
        </w:tc>
      </w:tr>
    </w:tbl>
    <w:p w14:paraId="79C6E034" w14:textId="77777777" w:rsidR="00C5500B" w:rsidRDefault="00000000">
      <w:pPr>
        <w:pStyle w:val="BodyText"/>
      </w:pPr>
      <w:r>
        <w:rPr>
          <w:i/>
          <w:iCs/>
        </w:rPr>
        <w:t>Values represent estimated total annual notifications.</w:t>
      </w:r>
      <w:bookmarkEnd w:id="0"/>
      <w:bookmarkEnd w:id="2"/>
    </w:p>
    <w:sectPr w:rsidR="00C550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1"/>
    <w:family w:val="roman"/>
    <w:pitch w:val="variable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1A95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3260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00B"/>
    <w:rsid w:val="00C5500B"/>
    <w:rsid w:val="00DF7612"/>
    <w:rsid w:val="00E3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E0DC"/>
  <w15:docId w15:val="{9B9CB23B-750F-451A-9731-80A8D2E6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Siddalingaiah H S</cp:lastModifiedBy>
  <cp:revision>3</cp:revision>
  <dcterms:created xsi:type="dcterms:W3CDTF">2025-12-14T15:39:00Z</dcterms:created>
  <dcterms:modified xsi:type="dcterms:W3CDTF">2025-12-14T15:51:00Z</dcterms:modified>
</cp:coreProperties>
</file>