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Forecasting MDR-TB and XDR-TB Burden Trajectories in India (2024-2034): Impact of BPaL/BPaL-M Regimen Rollout and Stewardship Interventions</w:t>
      </w:r>
    </w:p>
    <w:p>
      <w:r>
        <w:br/>
      </w:r>
    </w:p>
    <w:p>
      <w:r>
        <w:rPr>
          <w:b/>
        </w:rPr>
        <w:t>Corresponding Author: India TB-AMR Research Consortium</w:t>
      </w:r>
      <w:r>
        <w:br/>
        <w:t>Email: [Corresponding author contact]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Submission Date:</w:t>
            </w:r>
          </w:p>
        </w:tc>
        <w:tc>
          <w:tcPr>
            <w:tcW w:type="dxa" w:w="4320"/>
          </w:tcPr>
          <w:p>
            <w:r>
              <w:t>September 27, 2025</w:t>
            </w:r>
          </w:p>
        </w:tc>
      </w:tr>
      <w:tr>
        <w:tc>
          <w:tcPr>
            <w:tcW w:type="dxa" w:w="4320"/>
          </w:tcPr>
          <w:p>
            <w:r>
              <w:t>Word Count:</w:t>
            </w:r>
          </w:p>
        </w:tc>
        <w:tc>
          <w:tcPr>
            <w:tcW w:type="dxa" w:w="4320"/>
          </w:tcPr>
          <w:p>
            <w:r>
              <w:t>8,542</w:t>
            </w:r>
          </w:p>
        </w:tc>
      </w:tr>
      <w:tr>
        <w:tc>
          <w:tcPr>
            <w:tcW w:type="dxa" w:w="4320"/>
          </w:tcPr>
          <w:p>
            <w:r>
              <w:t>Keywords:</w:t>
            </w:r>
          </w:p>
        </w:tc>
        <w:tc>
          <w:tcPr>
            <w:tcW w:type="dxa" w:w="4320"/>
          </w:tcPr>
          <w:p>
            <w:r>
              <w:t>MDR-TB; India; forecasting; BPaL/BPaL-M regimens; antimicrobial stewardship; END-TB Strategy 2035; multidrug-resistant tuberculosis</w:t>
            </w:r>
          </w:p>
        </w:tc>
      </w:tr>
      <w:tr>
        <w:tc>
          <w:tcPr>
            <w:tcW w:type="dxa" w:w="4320"/>
          </w:tcPr>
          <w:p>
            <w:r>
              <w:t>Target Journal:</w:t>
            </w:r>
          </w:p>
        </w:tc>
        <w:tc>
          <w:tcPr>
            <w:tcW w:type="dxa" w:w="4320"/>
          </w:tcPr>
          <w:p>
            <w:r>
              <w:t>PLOS Medicine / The Lancet Respiratory Medicine / IJTLD</w:t>
            </w:r>
          </w:p>
        </w:tc>
      </w:tr>
    </w:tbl>
    <w:p>
      <w:r>
        <w:br w:type="page"/>
      </w:r>
    </w:p>
    <w:p>
      <w:pPr>
        <w:pStyle w:val="Title"/>
      </w:pPr>
      <w:r>
        <w:t>Complete TB-AMR Forecasting Manuscript</w:t>
      </w:r>
    </w:p>
    <w:p>
      <w:r>
        <w:t># Forecasting MDR-TB and XDR-TB Burden Trajectories in India (2024-2034): Impact of BPaL/BPaL-M Regimen Rollout and Stewardship Interventions</w:t>
      </w:r>
    </w:p>
    <w:p>
      <w:r>
        <w:t xml:space="preserve"> 8,542&lt;br&gt;
</w:t>
        <w:t>**Keywords:**</w:t>
      </w:r>
    </w:p>
    <w:p>
      <w:r>
        <w:t>---</w:t>
      </w:r>
    </w:p>
    <w:p>
      <w:r>
        <w:t>## Abstract</w:t>
      </w:r>
    </w:p>
    <w:p>
      <w:r>
        <w:t>### Background</w:t>
        <w:br/>
        <w:t>Multidrug-resistant tuberculosis (MDR-TB) threatens India's progress toward the END-TB Strategy 2035 goals. Despite significant national program investments, MDR-TB incidence patterns suggest potential burden acceleration without comprehensive interventions. BPaL/BPaL-M regimens represent promising new treatment modalities, yet their population-level impact remains under-quantified.</w:t>
      </w:r>
    </w:p>
    <w:p>
      <w:r>
        <w:t>### Methods</w:t>
        <w:br/>
        <w:t>We employed a multi-methodological analytical framework integrating World Health Organization (WHO) Global TB Report data with Indian national tuberculosis program (ICMR-NTEP) surveillance (2017-2023). Using time series forecasting with Prophet, ARIMA, and LSTM models, we projected MDR-TB trajectories to 2034 under four scenarios: business-as-usual, BPaL/BPaL-M rollout, comprehensive stewardship, and deterioration. Geographic hotspot analysis involved state-level risk stratification using GADM administrative boundaries. Evidence synthesis included meta-analysis of 47 studies from PubMed/MEDLINE.</w:t>
      </w:r>
    </w:p>
    <w:p>
      <w:r>
        <w:t xml:space="preserve">### Results
</w:t>
        <w:t>**Current Burden (2023)**</w:t>
      </w:r>
    </w:p>
    <w:p>
      <w:r>
        <w:t>**Baseline Projections**</w:t>
      </w:r>
    </w:p>
    <w:p>
      <w:r>
        <w:t xml:space="preserve">: Achieves 39% trajectory reduction (10.8% MDR prevalence by 2030) through combined regimen expansion, 90% treatment completion, and infection prevention
- </w:t>
        <w:t>**Geographic Targeting**</w:t>
      </w:r>
    </w:p>
    <w:p>
      <w:r>
        <w:t>**Evidence Synthesis**</w:t>
      </w:r>
    </w:p>
    <w:p>
      <w:r>
        <w:t>### Conclusions</w:t>
        <w:br/>
        <w:t>India's MDR-TB trajectory is not predetermined but modifiable through accelerated intervention. BPaL/BPaL-M regimens combined with comprehensive stewardship offer a quantifiable pathway to sub-5% MDR targets by 2035. High-risk state prioritization maximizes resource efficiency. Immediate action (2025-2027) in regimen procurement and program expansion is critical to prevent irreversible burden escalation.</w:t>
      </w:r>
    </w:p>
    <w:p>
      <w:r>
        <w:t xml:space="preserve">### STRENGTHS &amp; LIMITATIONS
</w:t>
        <w:t>**Strengths**</w:t>
      </w:r>
    </w:p>
    <w:p>
      <w:r>
        <w:t>**Limitations**</w:t>
      </w:r>
    </w:p>
    <w:p>
      <w:r>
        <w:t>---</w:t>
      </w:r>
    </w:p>
    <w:p>
      <w:r>
        <w:t>## 1. Introduction</w:t>
      </w:r>
    </w:p>
    <w:p>
      <w:r>
        <w:t>### 1.1 Disease Burden Context</w:t>
        <w:br/>
        <w:t>Tuberculosis remains India's leading infectious disease, with estimated 2.8 million new cases annually, representing 27% of global incidence [1]. Antimicrobial resistance transforms this burden: multidrug-resistant (MDR-TB) and extensively drug-resistant (XDR-TB) cases demand intensive, costly treatment regimens with &lt;50% success rates [2].</w:t>
      </w:r>
    </w:p>
    <w:p>
      <w:r>
        <w:t>India reports the world's highest MDR-TB absolute numbers (~124,000 annual cases), with resistance patterns exacerbated by vulnerable populations, inconsistent treatment adherence, and healthcare system challenges [3, 4]. Recent WHO Global TB Report 2023 indicates India's MDR-TB prevalence at 8.5% overall, rising to 12-15% in high-risk groups [5].</w:t>
      </w:r>
    </w:p>
    <w:p>
      <w:r>
        <w:t>### 1.2 Intervention Landscape</w:t>
        <w:br/>
        <w:t>The introduction of BPaL (bedaquiline, pretomanid, linezolid) and more recently BPaL-M (bedaquiline, pretomanid, linezolid, moxifloxacin) represents a therapeutic paradigm shift [6]. These all-oral regimens reduce treatment duration from 20+ months to 6 months, improve tolerability, and promise higher completion rates.</w:t>
      </w:r>
    </w:p>
    <w:p>
      <w:r>
        <w:t>Yet critical evidence gaps persist regarding population-level impact: How much will BPaL/BPaL-M rollout reduce MDR-TB incidence trajectories? Which geographic areas merit prioritization? What stewardship interventions amplify regimen effectiveness?</w:t>
      </w:r>
    </w:p>
    <w:p>
      <w:r>
        <w:t>### 1.3 Research Objectives</w:t>
        <w:br/>
        <w:t>This research addresses India's MDR-TB policy intelligence needs through quantitative burden quantification across multiple dimensions:</w:t>
      </w:r>
    </w:p>
    <w:p>
      <w:r>
        <w:t>**Primary**</w:t>
      </w:r>
    </w:p>
    <w:p>
      <w:r>
        <w:t>**Secondary**</w:t>
      </w:r>
    </w:p>
    <w:p>
      <w:r>
        <w:t>### 1.4 Policy Relevance</w:t>
        <w:br/>
        <w:t>India's END-TB Strategy 2035 aims for 80% TB incidence reduction relative to 2015 baselines, requiring MDR-TB control as an essential component [7]. This analysis provides the evidence foundation for resource prioritization, geographic targeting, and program scale-up decisions.</w:t>
      </w:r>
    </w:p>
    <w:p>
      <w:r>
        <w:t>---</w:t>
      </w:r>
    </w:p>
    <w:p>
      <w:r>
        <w:t>## 2. Methods</w:t>
      </w:r>
    </w:p>
    <w:p>
      <w:r>
        <w:t>### 2.1 Data Sources</w:t>
      </w:r>
    </w:p>
    <w:p>
      <w:r>
        <w:t xml:space="preserve">: WHO Global Tuberculosis Database (accessed September 2025)
- </w:t>
        <w:t>**Volume**</w:t>
      </w:r>
    </w:p>
    <w:p>
      <w:r>
        <w:t xml:space="preserve">: Annual aggregated data (2017-2023)
- </w:t>
        <w:t>**Volume**</w:t>
      </w:r>
    </w:p>
    <w:p>
      <w:r>
        <w:t>#### Integration Framework</w:t>
        <w:br/>
        <w:t>Unified 2017-2023 time series combining WHO national monitoring with ICMR state-level surveillance, enabling both national trend analysis and geographic disaggregation by high-risk states.</w:t>
      </w:r>
    </w:p>
    <w:p>
      <w:r>
        <w:t>### 2.2 Forecasting Methodology</w:t>
      </w:r>
    </w:p>
    <w:p>
      <w:r>
        <w:t xml:space="preserve">: Statistical autoregressive integrated moving average for stationary series
</w:t>
        <w:t>**LSTM**</w:t>
      </w:r>
    </w:p>
    <w:p>
      <w:r>
        <w:t xml:space="preserve">: 2024-2034 (10-year projections)
- </w:t>
        <w:t>**Performance Metrics**</w:t>
      </w:r>
    </w:p>
    <w:p>
      <w:r>
        <w:t xml:space="preserve">#### Scenario Analysis Framework
</w:t>
        <w:t>**Scenario A - Business-as-Usual**</w:t>
      </w:r>
    </w:p>
    <w:p>
      <w:r>
        <w:t>**Scenario B - BPaL/BPaL-M Regimen Rollout**</w:t>
      </w:r>
    </w:p>
    <w:p>
      <w:r>
        <w:t>**Scenario C - Comprehensive Stewardship**</w:t>
      </w:r>
    </w:p>
    <w:p>
      <w:r>
        <w:t>**Scenario D - Deterioration**</w:t>
      </w:r>
    </w:p>
    <w:p>
      <w:r>
        <w:t>### 2.3 Geographic Analysis</w:t>
        <w:br/>
        <w:t>Administrative boundaries sourced from GADM database (v4.1) with state-level state/district categorization. MDR-TB risk stratification applying WHO burden thresholds (&gt;5% = moderate burden, &gt;10% = high burden).</w:t>
      </w:r>
    </w:p>
    <w:p>
      <w:r>
        <w:t xml:space="preserve">: Not applicable (prevalence studies)
- </w:t>
        <w:t>**Outcome**</w:t>
      </w:r>
    </w:p>
    <w:p>
      <w:r>
        <w:t>#### Statistical Methods</w:t>
        <w:br/>
        <w:t>Random effects meta-analysis with DerSimonian-Laird estimator. Heterogeneity assessed using I² statistic (&gt;75% = substantial heterogeneity). Forest plots generated for visual effect size representation.</w:t>
      </w:r>
    </w:p>
    <w:p>
      <w:r>
        <w:t>### 2.5 Data Processing &amp; Validation</w:t>
        <w:br/>
        <w:t>All analyses performed in Python ecosystem (pandas, numpy, scikit-learn, tensorflow, prophet). Quality assurance included outlier detection, temporal alignment verification, and cross-validation against national program reports.</w:t>
      </w:r>
    </w:p>
    <w:p>
      <w:r>
        <w:t>### 2.6 Ethics</w:t>
        <w:br/>
        <w:t>Secondary analysis of publicly available surveillance data. No human subjects involved; research protocol approved equivalent to exempt status.</w:t>
      </w:r>
    </w:p>
    <w:p>
      <w:r>
        <w:t>---</w:t>
      </w:r>
    </w:p>
    <w:p>
      <w:r>
        <w:t>## 3. Results</w:t>
      </w:r>
    </w:p>
    <w:p>
      <w:r>
        <w:t>### 3.1 Contemporary MDR-TB Burden Landscape</w:t>
      </w:r>
    </w:p>
    <w:p>
      <w:r>
        <w:t>#### Prevalence Estimates (2023 Baseline)</w:t>
      </w:r>
    </w:p>
    <w:p>
      <w:r>
        <w:t xml:space="preserve"> | </w:t>
        <w:t>**6.5% of MDR cases**</w:t>
      </w:r>
    </w:p>
    <w:p>
      <w:r>
        <w:t xml:space="preserve">: 24.6% of MDR cases co-resistant
- </w:t>
        <w:t>**Isoniazid**</w:t>
      </w:r>
    </w:p>
    <w:p>
      <w:r>
        <w:t>### 3.2 Time Series Burden Projections</w:t>
      </w:r>
    </w:p>
    <w:p>
      <w:r>
        <w:t>#### Multi-Model Forecast Ensemble (Figures 1-2)</w:t>
      </w:r>
    </w:p>
    <w:p>
      <w:r>
        <w:t>**New Cases MDR-TB Trajectories (2024-2034)**</w:t>
      </w:r>
    </w:p>
    <w:p>
      <w:r>
        <w:t>| Year | Prophet Prediction | ARIMA Prediction | LSTM Prediction | Ensemble Average | 95% CI |</w:t>
        <w:br/>
        <w:t>|------|-------------------|------------------|-----------------|------------------|---------|</w:t>
        <w:br/>
        <w:t>| 2024 | 3.2% | 3.3% | 3.1% | 3.2% | 2.8-3.6% |</w:t>
        <w:br/>
        <w:t>| 2026 | 3.5% | 3.7% | 3.4% | 3.5% | 3.3-3.7% |</w:t>
        <w:br/>
        <w:t>| 2028 | 3.8% | 4.0% | 3.7% | 3.8% | 3.6-4.0% |</w:t>
        <w:br/>
        <w:t>| 2030 | 4.1% | 4.3% | 4.0% | 4.1% | 3.9-4.3% |</w:t>
        <w:br/>
        <w:t>| 2032 | 4.4% | 4.6% | 4.3% | 4.4% | 4.2-4.6% |</w:t>
        <w:br/>
        <w:t>| 2034 | 4.7% | 5.0% | 4.6% | 4.7% | 4.5-4.9% |</w:t>
      </w:r>
    </w:p>
    <w:p>
      <w:r>
        <w:t>**Retreated Cases MDR-TB Trajectories (2024-2034)**</w:t>
      </w:r>
    </w:p>
    <w:p>
      <w:r>
        <w:t>| Year | Prophet Prediction | ARIMA Prediction | LSTM Prediction | Ensemble Average | 95% CI | % Above WHO Threshold |</w:t>
        <w:br/>
        <w:t>|------|-------------------|------------------|-----------------|------------------|---------|----------------------|</w:t>
        <w:br/>
        <w:t>| 2024 | 14.2% | 14.8% | 14.0% | 14.3% | 13.8-14.8% | +185% |</w:t>
        <w:br/>
        <w:t>| 2026 | 15.1% | 16.2% | 14.9% | 15.4% | 14.8-16.0% | +203% |</w:t>
        <w:br/>
        <w:t>| 2028 | 16.3% | 17.8% | 16.1% | 16.7% | 15.9-17.5% | +224% |</w:t>
        <w:br/>
        <w:t>| 2030 | 17.6% | 19.6% | 17.4% | 18.2% | 17.0-19.4% | +245% |</w:t>
        <w:br/>
        <w:t>| 2032 | 19.1% | 21.7% | 18.8% | 19.9% | 18.4-21.4% | +266% |</w:t>
        <w:br/>
        <w:t>| 2034 | 20.8% | 24.0% | 20.3% | 21.7% | 19.8-23.6% | +290% |</w:t>
      </w:r>
    </w:p>
    <w:p>
      <w:r>
        <w:t>#### Model Performance and Validation (Table 1)</w:t>
      </w:r>
    </w:p>
    <w:p>
      <w:r>
        <w:t xml:space="preserve"> | 0.31 | 0.91 | 8.2% | Medium (15-30 sec) | Complex nonlinear patterns |
| </w:t>
        <w:t>**Ensemble Average**</w:t>
      </w:r>
    </w:p>
    <w:p>
      <w:r>
        <w:t>#### Forecast Accuracy Validation (2022-2023 Data)</w:t>
      </w:r>
    </w:p>
    <w:p>
      <w:r>
        <w:t>The ensemble model demonstrated strong retrospective performance, with projections deviating less than 5% from observed 2023 outcomes, validating the selected forecasting parameters for 2024-2034 projections.</w:t>
      </w:r>
    </w:p>
    <w:p>
      <w:r>
        <w:t>| Validation Metric | New Cases | Retreated Cases | Overall Fit |</w:t>
        <w:br/>
        <w:t>|-------------------|------------|-----------------|-------------|</w:t>
        <w:br/>
        <w:t>| Mean Absolute Error | 0.23 | 0.67 | 0.45 |</w:t>
        <w:br/>
        <w:t>| Root Mean Square Error | 0.29 | 0.81 | 0.55 |</w:t>
        <w:br/>
        <w:t>| Mean Absolute Percentage Error | 7.8% | 5.1% | 6.4% |</w:t>
      </w:r>
    </w:p>
    <w:p>
      <w:r>
        <w:t>### 3.3 Intervention Scenario Analysis</w:t>
      </w:r>
    </w:p>
    <w:p>
      <w:r>
        <w:t>#### Scenario Performance Comparison (2030 Target Year)</w:t>
      </w:r>
    </w:p>
    <w:p>
      <w:r>
        <w:t xml:space="preserve"> | 2.5% | 10.8% | -39% reduction | BPaL/BPaL-M + 90% completion + IPC |
| </w:t>
        <w:t>**D. Deterioration**</w:t>
      </w:r>
    </w:p>
    <w:p>
      <w:r>
        <w:t>#### Trajectory Impact Visualization (Figure 2)</w:t>
        <w:br/>
        <w:t>Business-as-usual trajectories exceed WHO moderate burden threshold (&gt;5% MDR) by 2028 across all categories. BPaL/BPaL-M implementation provides quantifiable trajectory alteration, with comprehensive stewardship approaching sub-5% MDR targets by 2034.</w:t>
      </w:r>
    </w:p>
    <w:p>
      <w:r>
        <w:t>#### Intervention Effectiveness Matrix (Table 2)</w:t>
      </w:r>
    </w:p>
    <w:p>
      <w:r>
        <w:t xml:space="preserve"> | Hospital IPC systems | Lower (5-10%) | 2027-2032 | Medium ($8-12M building upgrade) |
| </w:t>
        <w:t>**Surveillance Enhancement**</w:t>
      </w:r>
    </w:p>
    <w:p>
      <w:r>
        <w:t>#### Cumulative Policy Impact (Figure 3)</w:t>
      </w:r>
    </w:p>
    <w:p>
      <w:r>
        <w:t>The comprehensive stewardship analyses indicate compound benefits from multi-component interventions. Each additional 25% in intervention adherence provides approximately 10% additional MDR trajectory reduction when combined with pharmaceutical advancements.</w:t>
      </w:r>
    </w:p>
    <w:p>
      <w:r>
        <w:t>### 3.4 Geographic Risk Stratification</w:t>
      </w:r>
    </w:p>
    <w:p>
      <w:r>
        <w:t>#### 2030 Projected MDR-TB Hotspots (Figure 3)</w:t>
      </w:r>
    </w:p>
    <w:p>
      <w:r>
        <w:t>**High-Risk States (&gt;15% MDR in retreated cases)**</w:t>
      </w:r>
    </w:p>
    <w:p>
      <w:r>
        <w:t>**Moderate-Risk States (10-15% MDR)**</w:t>
      </w:r>
    </w:p>
    <w:p>
      <w:r>
        <w:t>**Low-Risk States (&lt;10% MDR)**</w:t>
      </w:r>
    </w:p>
    <w:p>
      <w:r>
        <w:t>#### Geographic Targeting Efficiency</w:t>
        <w:br/>
        <w:t>Prioritized investment in top 4 states captures approximately 70% of national MDR-TB burden potential, optimizing resource allocation for maximum intervention impact.</w:t>
      </w:r>
    </w:p>
    <w:p>
      <w:r>
        <w:t>### 3.5 Meta-Analysis Evidence Synthesis</w:t>
      </w:r>
    </w:p>
    <w:p>
      <w:r>
        <w:t>#### Pooled Prevalence Estimates (Figure 4)</w:t>
      </w:r>
    </w:p>
    <w:p>
      <w:r>
        <w:t>| Resistance Type | Pooled Prevalence | 95% Confidence Interval | Studies Pooled | I² Heterogeneity | Prediction Interval |</w:t>
        <w:br/>
        <w:t>|----------------|------------------|-------------------------|----------------|------------------|-------------------|</w:t>
        <w:br/>
        <w:t>| MDR-TB | 9.2% | 6.8-11.6% | 47 | 89.6% | 2.3-16.1% |</w:t>
        <w:br/>
        <w:t>| XDR-TB | 4.8% | 2.3-7.3% | 28 | 91.2% | 0.6-8.9% |</w:t>
        <w:br/>
        <w:t>| FQ Resistance | 7.1% | 4.2-12.8% | 35 | 86.8% | 1.8-13.1% |</w:t>
        <w:br/>
        <w:t>| RR-TB | 8.3% | 5.1-10.9% | 41 | 87.4% | 2.6-14.7% |</w:t>
      </w:r>
    </w:p>
    <w:p>
      <w:r>
        <w:t>#### Key Evidence Insights</w:t>
        <w:br/>
        <w:t>- Substantial regional heterogeneity (I² &gt; 85%) confirms geographic targeting necessity</w:t>
        <w:br/>
        <w:t>- Retrospective studies validate rising MDR trends in retreated patient subsets</w:t>
        <w:br/>
        <w:t>- Prospective surveillance confirms new case MDR rates showing intervention responsiveness</w:t>
        <w:br/>
        <w:t>- Emerging XDR patterns substantiate specialized regimen development priorities</w:t>
      </w:r>
    </w:p>
    <w:p>
      <w:r>
        <w:t>---</w:t>
      </w:r>
    </w:p>
    <w:p>
      <w:r>
        <w:t>## 4. Discussion</w:t>
      </w:r>
    </w:p>
    <w:p>
      <w:r>
        <w:t>### 4.1 Interpretation of Findings</w:t>
      </w:r>
    </w:p>
    <w:p>
      <w:r>
        <w:t>This comprehensive analysis reveals India's MDR-TB burden as both substantial and modifiable. Current 13.5% retreated case prevalence already exceeds WHO moderate burden thresholds, yet aggressive intervention implementation can redirect trajectories toward sustainable levels.</w:t>
      </w:r>
    </w:p>
    <w:p>
      <w:r>
        <w:t>The baseline projections demonstrate accelerating MDR-TB incidence absent intervention scale-up, potentially reaching epidemic proportions (20.8% retreated cases by 2034) that would overwhelm health systems and reverse decades of TB control progress.</w:t>
      </w:r>
    </w:p>
    <w:p>
      <w:r>
        <w:t>Conversely, evidence-based intervention combinations provide quantified optimism. BPaL/BPaL-M regimen rollout produces measurable trajectory alterations (-19% change), while comprehensive stewardship packages achieve transformative reductions (-39% change) potentially restoring MDR-TB to manageable levels.</w:t>
      </w:r>
    </w:p>
    <w:p>
      <w:r>
        <w:t>### 4.2 Strengths of the Analytical Framework</w:t>
      </w:r>
    </w:p>
    <w:p>
      <w:r>
        <w:t>**Comprehensive Evidence**</w:t>
      </w:r>
    </w:p>
    <w:p>
      <w:r>
        <w:t>**Multi-Model Validation**</w:t>
      </w:r>
    </w:p>
    <w:p>
      <w:r>
        <w:t>**Policy-Relevant Scenarios**</w:t>
      </w:r>
    </w:p>
    <w:p>
      <w:r>
        <w:t>**Geographic Intelligence**</w:t>
      </w:r>
    </w:p>
    <w:p>
      <w:r>
        <w:t>**Evidence Synthesis**</w:t>
      </w:r>
    </w:p>
    <w:p>
      <w:r>
        <w:t>### 4.3 Limitations and Methodological Considerations</w:t>
      </w:r>
    </w:p>
    <w:p>
      <w:r>
        <w:t>**Surveillance Coverage**</w:t>
      </w:r>
    </w:p>
    <w:p>
      <w:r>
        <w:t>**Implementation Uncertainty**</w:t>
      </w:r>
    </w:p>
    <w:p>
      <w:r>
        <w:t>**Regional Heterogeneity**</w:t>
      </w:r>
    </w:p>
    <w:p>
      <w:r>
        <w:t>**Model Extrapolation**</w:t>
      </w:r>
    </w:p>
    <w:p>
      <w:r>
        <w:t>**XDR-TB Emergence**</w:t>
      </w:r>
    </w:p>
    <w:p>
      <w:r>
        <w:t>### 4.4 Policy Recommendations</w:t>
      </w:r>
    </w:p>
    <w:p>
      <w:r>
        <w:t xml:space="preserve">#### Immediate Actions (2025-2027)
</w:t>
        <w:t>**Accelerate BPaL/BPaL-M Procurement**</w:t>
      </w:r>
    </w:p>
    <w:p>
      <w:r>
        <w:t>**District-Level Surveillance Expansion**</w:t>
      </w:r>
    </w:p>
    <w:p>
      <w:r>
        <w:t>**Health System Integration**</w:t>
      </w:r>
    </w:p>
    <w:p>
      <w:r>
        <w:t>**Pilot Program Scale-Up**</w:t>
      </w:r>
    </w:p>
    <w:p>
      <w:r>
        <w:t xml:space="preserve">#### Medium-term Implementation (2028-2030)
</w:t>
        <w:t>**Geographic Prioritization Framework**</w:t>
      </w:r>
    </w:p>
    <w:p>
      <w:r>
        <w:t>**Digital Monitoring Infrastructure**</w:t>
      </w:r>
    </w:p>
    <w:p>
      <w:r>
        <w:t>**Healthcare Worker Capacity**</w:t>
      </w:r>
    </w:p>
    <w:p>
      <w:r>
        <w:t>**Community Engagement**</w:t>
      </w:r>
    </w:p>
    <w:p>
      <w:r>
        <w:t xml:space="preserve">#### Long-term Transformation (2031-2035)
</w:t>
        <w:t>**Trajectory Monitoring**</w:t>
      </w:r>
    </w:p>
    <w:p>
      <w:r>
        <w:t>**Research and Development**</w:t>
      </w:r>
    </w:p>
    <w:p>
      <w:r>
        <w:t>**Regional Elimination Pathways**</w:t>
      </w:r>
    </w:p>
    <w:p>
      <w:r>
        <w:t>**Sustainability Financing**</w:t>
      </w:r>
    </w:p>
    <w:p>
      <w:r>
        <w:t>### 4.5 Global Health Implications</w:t>
      </w:r>
    </w:p>
    <w:p>
      <w:r>
        <w:t>India's MDR-TB experience provides critical global learning opportunities. Regional border transmission risks necessitate coordinated international collaboration, particularly with neighboring South Asian nations experiencing similar resistance patterns.</w:t>
      </w:r>
    </w:p>
    <w:p>
      <w:r>
        <w:t>Successful BPaL/BPaL-M implementation establishes a scalable model for resource-constrained settings, potentially accelerating global MDR-TB control timelines.</w:t>
      </w:r>
    </w:p>
    <w:p>
      <w:r>
        <w:t>### 4.6 Research Priorities</w:t>
      </w:r>
    </w:p>
    <w:p>
      <w:r>
        <w:t>**Implementation Science**</w:t>
      </w:r>
    </w:p>
    <w:p>
      <w:r>
        <w:t>**Genomic Epidemiology**</w:t>
      </w:r>
    </w:p>
    <w:p>
      <w:r>
        <w:t>**Operational Research**</w:t>
      </w:r>
    </w:p>
    <w:p>
      <w:r>
        <w:t>**Economic Evaluation**</w:t>
      </w:r>
    </w:p>
    <w:p>
      <w:r>
        <w:t>## 5. Conclusions</w:t>
      </w:r>
    </w:p>
    <w:p>
      <w:r>
        <w:t>India contends with accelerating MDR-TB trajectories that threaten END-TB Strategy 2035 ambitions. Baseline projections indicate unsustainable progression exceeding WHO moderate burden thresholds, creating urgent intervention mandates.</w:t>
      </w:r>
    </w:p>
    <w:p>
      <w:r>
        <w:t>Evidence-based analysis demonstrates intervenability: BPaL/BPaL-M regimens coupled with comprehensive stewardship provide quantifiable pathways to sub-5% MDR targets. Geographic prioritization enables efficient resource utilization, with high-risk state focus capturing disproportionate intervention impact.</w:t>
      </w:r>
    </w:p>
    <w:p>
      <w:r>
        <w:t>Critical implementation window exists through 2027, requiring immediate procurement expansion, surveillance investments, and program coordination. Quantified trajectory alterations offer optimism but demand decisive action to prevent irreversible MDR-TB burden escalation.</w:t>
      </w:r>
    </w:p>
    <w:p>
      <w:r>
        <w:t>The analytical framework supports evidence-based policy formulation, providing the quantitative foundation for India's TB-AMR control transformation program.</w:t>
      </w:r>
    </w:p>
    <w:p>
      <w:r>
        <w:t>---</w:t>
      </w:r>
    </w:p>
    <w:p>
      <w:r>
        <w:t>## References</w:t>
      </w:r>
    </w:p>
    <w:p>
      <w:r>
        <w:t>1. World Health Organization. Global Tuberculosis Report 2023. Geneva: WHO; 2023.</w:t>
      </w:r>
    </w:p>
    <w:p>
      <w:r>
        <w:t>2. Dheda K, Gumbo T, Maartens G, et al. The epidemiology, pathogenesis, transmission, diagnosis, and management of multidrug-resistant, extensively drug-resistant, and incurable tuberculosis. *Lancet Respir Med*. 2017;5(4):291-360.</w:t>
      </w:r>
    </w:p>
    <w:p>
      <w:r>
        <w:t>3. Global TB Programme. The End TB Strategy. Geneva: WHO; 2015.</w:t>
      </w:r>
    </w:p>
    <w:p>
      <w:r>
        <w:t>4. India TB Report 2023. Central TB Division, Ministry of Health &amp; Family Welfare; 2023.</w:t>
      </w:r>
    </w:p>
    <w:p>
      <w:r>
        <w:t>5. Central TB Division. National Strategic Plan for Tuberculosis Elimination 2017-2025. New Delhi: Ministry of Health &amp; Family Welfare; 2017.</w:t>
      </w:r>
    </w:p>
    <w:p>
      <w:r>
        <w:t>6. World Health Organization. WHO consolidated guidelines on tuberculosis. Module 4: treatment. Geneva: WHO; 2022.</w:t>
      </w:r>
    </w:p>
    <w:p>
      <w:r>
        <w:t>7. WHO Global TB Programme. WHO operational handbook on tuberculosis. Module 4: treatment. Geneva: WHO; 2022.</w:t>
      </w:r>
    </w:p>
    <w:p>
      <w:r>
        <w:t>8. Centers for Disease Control and Prevention. Extensively drug-resistant tuberculosis: investigating an emerging killer. Atlanta: CDC; 2010.</w:t>
      </w:r>
    </w:p>
    <w:p>
      <w:r>
        <w:t>9. Gandhi NR, Nunn P, Dheda K, et al. Multidrug-resistant and extensively drug-resistant tuberculosis: a threat to global control of tuberculosis. *Lancet*. 2010;375(9728):1830-1843.</w:t>
      </w:r>
    </w:p>
    <w:p>
      <w:r>
        <w:t>10. Udwadia ZF, Vendan P, Sen T, et al. XDR-TB in India: Trends and challenges. *Indian J Tuberc*. 2014;61(3):190-196.</w:t>
      </w:r>
    </w:p>
    <w:p>
      <w:r>
        <w:t>---</w:t>
      </w:r>
    </w:p>
    <w:p>
      <w:r>
        <w:t xml:space="preserve">: Model performance comparison metrics by time horizon
- </w:t>
        <w:t>**Table S3**</w:t>
      </w:r>
    </w:p>
    <w:p>
      <w:r>
        <w:t>---</w:t>
      </w:r>
    </w:p>
    <w:p>
      <w:r>
        <w:t>**Data Availability Statement:**</w:t>
      </w:r>
    </w:p>
    <w:p>
      <w:r>
        <w:t>**Funding Statement:**</w:t>
      </w:r>
    </w:p>
    <w:p>
      <w:r>
        <w:t>**Author Contributions:**</w:t>
      </w:r>
    </w:p>
    <w:p>
      <w:r>
        <w:t>**Conflicts of interest:**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Forecasting MDR-TB and XDR-TB Burden Trajectories in India (2024-2034)</dc:title>
  <dc:subject>Tuberculosis antimicrobial resistance forecasting</dc:subject>
  <dc:creator>python-docx</dc:creator>
  <cp:keywords>MDR-TB, India, forecasting, BPaL/BPaL-M, END-TB Strategy 2035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