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Times New Roman" w:hAnsi="Times New Roman"/>
          <w:b/>
          <w:i w:val="0"/>
          <w:sz w:val="28"/>
        </w:rPr>
        <w:t>Author declarations</w:t>
      </w:r>
    </w:p>
    <w:p>
      <w:r>
        <w:rPr>
          <w:rFonts w:ascii="Times New Roman" w:hAnsi="Times New Roman"/>
          <w:b/>
          <w:i w:val="0"/>
          <w:sz w:val="24"/>
        </w:rPr>
        <w:t xml:space="preserve">Manuscript title: </w:t>
      </w:r>
      <w:r>
        <w:rPr>
          <w:rFonts w:ascii="Times New Roman" w:hAnsi="Times New Roman"/>
          <w:b w:val="0"/>
          <w:i w:val="0"/>
          <w:sz w:val="24"/>
        </w:rPr>
        <w:t>Burden of injuries in India from a public health perspective: state-level fatal-non-fatal decomposition, inequality, and surveillance-burden mismatch using GBD 2021 and official Indian secondary data</w:t>
      </w:r>
    </w:p>
    <w:p>
      <w:r>
        <w:rPr>
          <w:rFonts w:ascii="Times New Roman" w:hAnsi="Times New Roman"/>
          <w:b/>
          <w:i w:val="0"/>
          <w:sz w:val="24"/>
        </w:rPr>
        <w:t xml:space="preserve">Corresponding author: </w:t>
      </w:r>
      <w:r>
        <w:rPr>
          <w:rFonts w:ascii="Times New Roman" w:hAnsi="Times New Roman"/>
          <w:b w:val="0"/>
          <w:i w:val="0"/>
          <w:sz w:val="24"/>
        </w:rPr>
        <w:t>Siddalingaiah H S; Department of Community Medicine, Shridevi Institute of Medical Sciences and Research Hospital, Tumkur, Karnataka, India; Email: hssling@yahoo.com; Phone: +91 8941087719; ORCID: 0000-0002-4771-8285</w:t>
      </w:r>
    </w:p>
    <w:p>
      <w:r>
        <w:rPr>
          <w:rFonts w:ascii="Times New Roman" w:hAnsi="Times New Roman"/>
          <w:b/>
          <w:i w:val="0"/>
          <w:sz w:val="24"/>
        </w:rPr>
        <w:t xml:space="preserve">Author contributions: </w:t>
      </w:r>
      <w:r>
        <w:rPr>
          <w:rFonts w:ascii="Times New Roman" w:hAnsi="Times New Roman"/>
          <w:b w:val="0"/>
          <w:i w:val="0"/>
          <w:sz w:val="24"/>
        </w:rPr>
        <w:t>Siddalingaiah H S: conceptualisation, data curation, formal analysis, visualisation, manuscript drafting, review and final approval.</w:t>
      </w:r>
    </w:p>
    <w:p>
      <w:r>
        <w:rPr>
          <w:rFonts w:ascii="Times New Roman" w:hAnsi="Times New Roman"/>
          <w:b/>
          <w:i w:val="0"/>
          <w:sz w:val="24"/>
        </w:rPr>
        <w:t xml:space="preserve">Competing interests: </w:t>
      </w:r>
      <w:r>
        <w:rPr>
          <w:rFonts w:ascii="Times New Roman" w:hAnsi="Times New Roman"/>
          <w:b w:val="0"/>
          <w:i w:val="0"/>
          <w:sz w:val="24"/>
        </w:rPr>
        <w:t>None declared.</w:t>
      </w:r>
    </w:p>
    <w:p>
      <w:r>
        <w:rPr>
          <w:rFonts w:ascii="Times New Roman" w:hAnsi="Times New Roman"/>
          <w:b/>
          <w:i w:val="0"/>
          <w:sz w:val="24"/>
        </w:rPr>
        <w:t xml:space="preserve">Funding: </w:t>
      </w:r>
      <w:r>
        <w:rPr>
          <w:rFonts w:ascii="Times New Roman" w:hAnsi="Times New Roman"/>
          <w:b w:val="0"/>
          <w:i w:val="0"/>
          <w:sz w:val="24"/>
        </w:rPr>
        <w:t>No specific funding was received.</w:t>
      </w:r>
    </w:p>
    <w:p>
      <w:r>
        <w:rPr>
          <w:rFonts w:ascii="Times New Roman" w:hAnsi="Times New Roman"/>
          <w:b/>
          <w:i w:val="0"/>
          <w:sz w:val="24"/>
        </w:rPr>
        <w:t xml:space="preserve">Ethical approval: </w:t>
      </w:r>
      <w:r>
        <w:rPr>
          <w:rFonts w:ascii="Times New Roman" w:hAnsi="Times New Roman"/>
          <w:b w:val="0"/>
          <w:i w:val="0"/>
          <w:sz w:val="24"/>
        </w:rPr>
        <w:t>Not required because only publicly available aggregated secondary data were analysed.</w:t>
      </w:r>
    </w:p>
    <w:p>
      <w:r>
        <w:rPr>
          <w:rFonts w:ascii="Times New Roman" w:hAnsi="Times New Roman"/>
          <w:b/>
          <w:i w:val="0"/>
          <w:sz w:val="24"/>
        </w:rPr>
        <w:t xml:space="preserve">Data availability: </w:t>
      </w:r>
      <w:r>
        <w:rPr>
          <w:rFonts w:ascii="Times New Roman" w:hAnsi="Times New Roman"/>
          <w:b w:val="0"/>
          <w:i w:val="0"/>
          <w:sz w:val="24"/>
        </w:rPr>
        <w:t>Source data were obtained from GBD, MoRTH and NCRB. Code and processed data are available at https://github.com/hssling/injury-india-public-health.</w:t>
      </w:r>
    </w:p>
    <w:p>
      <w:r>
        <w:rPr>
          <w:rFonts w:ascii="Times New Roman" w:hAnsi="Times New Roman"/>
          <w:b/>
          <w:i w:val="0"/>
          <w:sz w:val="24"/>
        </w:rPr>
        <w:t xml:space="preserve">Prior publication: </w:t>
      </w:r>
      <w:r>
        <w:rPr>
          <w:rFonts w:ascii="Times New Roman" w:hAnsi="Times New Roman"/>
          <w:b w:val="0"/>
          <w:i w:val="0"/>
          <w:sz w:val="24"/>
        </w:rPr>
        <w:t>This work has not been published previously and is not under consideration elsewhere.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