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Times New Roman" w:hAnsi="Times New Roman"/>
          <w:b/>
          <w:i w:val="0"/>
          <w:sz w:val="28"/>
        </w:rPr>
        <w:t>Supplementary material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2"/>
        </w:rPr>
        <w:t>Table S1. Data sources used in the analysis.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Source</w:t>
            </w:r>
          </w:p>
        </w:tc>
        <w:tc>
          <w:tcPr>
            <w:tcW w:type="dxa" w:w="2592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Coverage</w:t>
            </w:r>
          </w:p>
        </w:tc>
        <w:tc>
          <w:tcPr>
            <w:tcW w:type="dxa" w:w="3312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Use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GBD 2021 subnational extract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States/UT-equivalent units, 2020-2023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Primary burden estimates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MoRTH Road Accidents in India 2023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Road deaths by state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Road surveillance comparison</w:t>
            </w:r>
          </w:p>
        </w:tc>
      </w:tr>
      <w:tr>
        <w:tc>
          <w:tcPr>
            <w:tcW w:type="dxa" w:w="331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NCRB Accidental Deaths and Suicides in India 2023</w:t>
            </w:r>
          </w:p>
        </w:tc>
        <w:tc>
          <w:tcPr>
            <w:tcW w:type="dxa" w:w="259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Accidental death rates and causes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Inequality assessment and contextual interpretation</w:t>
            </w:r>
          </w:p>
        </w:tc>
      </w:tr>
    </w:tbl>
    <w:p>
      <w:pPr>
        <w:spacing w:before="160" w:after="80"/>
      </w:pPr>
      <w:r>
        <w:rPr>
          <w:rFonts w:ascii="Times New Roman" w:hAnsi="Times New Roman"/>
          <w:b/>
          <w:i w:val="0"/>
          <w:sz w:val="22"/>
        </w:rPr>
        <w:t>Table S2. Full state-level injury DALY rates in 2021.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456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State/UT</w:t>
            </w:r>
          </w:p>
        </w:tc>
        <w:tc>
          <w:tcPr>
            <w:tcW w:type="dxa" w:w="1296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DALY rate</w:t>
            </w:r>
          </w:p>
        </w:tc>
        <w:tc>
          <w:tcPr>
            <w:tcW w:type="dxa" w:w="1296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Death rate</w:t>
            </w:r>
          </w:p>
        </w:tc>
        <w:tc>
          <w:tcPr>
            <w:tcW w:type="dxa" w:w="1296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YLD rate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Telangana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5972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125.1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747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Chhattisgarh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5045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95.3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619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Uttarakhand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4991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94.9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717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Andhra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4655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94.5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777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Haryana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4641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86.8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808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Goa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4634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88.7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953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Karnataka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4630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82.8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895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Tamil Nadu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4486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84.0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1042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Gujarat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4474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88.6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712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Madhya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4358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73.9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635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Odisha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4168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79.9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684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Other Union Territories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4015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75.1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783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Jharkhand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3959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72.1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597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Uttar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3917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67.1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701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Manipur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3788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66.0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585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Tripura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3736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63.8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632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Assam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3675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63.6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702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Punjab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3632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67.7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739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Arunachal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3482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52.9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585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West Bengal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3413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58.9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835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Rajasthan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3353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53.2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679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Bihar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3294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57.1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593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Nagaland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3221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53.0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Maharashtra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3180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56.7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858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Himachal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3162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57.8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870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Meghalaya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3005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46.9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538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Jammu &amp; Kashmir and Ladakh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2692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43.7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756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Kerala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2678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53.4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836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Sikkim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2655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40.7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727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Mizoram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2360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38.1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Delhi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2296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41.8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582</w:t>
            </w:r>
          </w:p>
        </w:tc>
      </w:tr>
    </w:tbl>
    <w:p>
      <w:pPr>
        <w:spacing w:before="160" w:after="80"/>
      </w:pPr>
      <w:r>
        <w:rPr>
          <w:rFonts w:ascii="Times New Roman" w:hAnsi="Times New Roman"/>
          <w:b/>
          <w:i w:val="0"/>
          <w:sz w:val="22"/>
        </w:rPr>
        <w:t>Table S3. Full HDBI ranking.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456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State/UT</w:t>
            </w:r>
          </w:p>
        </w:tc>
        <w:tc>
          <w:tcPr>
            <w:tcW w:type="dxa" w:w="1296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HDBI z-score</w:t>
            </w:r>
          </w:p>
        </w:tc>
        <w:tc>
          <w:tcPr>
            <w:tcW w:type="dxa" w:w="1296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YLD rate</w:t>
            </w:r>
          </w:p>
        </w:tc>
        <w:tc>
          <w:tcPr>
            <w:tcW w:type="dxa" w:w="1296"/>
            <w:shd w:fill="D9EAF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Death rate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Tamil Nadu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1.86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84.0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Himachal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870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57.8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Maharashtra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1.73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858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56.7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Kerala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1.70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836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53.4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Jammu &amp; Kashmir and Ladakh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1.54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756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43.7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Sikkim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1.45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727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40.7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West Bengal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835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58.9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Goa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0.88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953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88.7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Karnataka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0.71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895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82.8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Rajasthan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679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53.2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Mizoram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38.1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Delhi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41.8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Punjab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0.18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739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67.7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Other Union Territories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783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75.1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Assam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0.08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702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63.6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Uttar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67.1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Nagaland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-0.16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53.0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Haryana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808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86.8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Arunachal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52.9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Meghalaya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-0.42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538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46.9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Bihar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-0.49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593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57.1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Tripura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-0.50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63.8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Andhra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-0.87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777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94.5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Odisha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-0.89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684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79.9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Madhya Pradesh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-0.99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73.9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Manipur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66.0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Gujarat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712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88.6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Jharkhand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-1.21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597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72.1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Uttarakhand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-1.37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717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94.9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Chhattisgarh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-2.20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619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95.3</w:t>
            </w:r>
          </w:p>
        </w:tc>
      </w:tr>
      <w:tr>
        <w:tc>
          <w:tcPr>
            <w:tcW w:type="dxa" w:w="345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Telangana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-2.66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747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125.1</w:t>
            </w:r>
          </w:p>
        </w:tc>
      </w:tr>
    </w:tbl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4"/>
        </w:rPr>
        <w:t>Supplementary figure set: S1 cause-specific heatmap, S2 annual totals across the available extract years, S3 state typology scatter and S4 road surveillance mismatch. These figures are compiled separately in the figures document.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4"/>
        </w:rPr>
        <w:t>Reproducibility note: the package was rebuilt after an editorial audit that identified uncited figure files, non-indexed references, author placeholders and stale placeholder figures. Only figures supported by local data were retained.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