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4A247" w14:textId="77777777" w:rsidR="00FE6A27" w:rsidRDefault="00FE6A27" w:rsidP="00FE6A27">
      <w:r>
        <w:t>Analysis of Problems in India's Tuberculosis Elimination Programme</w:t>
      </w:r>
    </w:p>
    <w:p w14:paraId="39C26711" w14:textId="77777777" w:rsidR="00FE6A27" w:rsidRDefault="00FE6A27" w:rsidP="00FE6A27">
      <w:r>
        <w:t>India's National Tuberculosis Elimination Programme (NTEP) has made significant strides, yet the country's ambitious 2025 elimination target faces considerable challenges. While there has been a decline in incidence and mortality rates, India still carries the largest global burden of TB cases. The following is an analysis of the problems, with a focus on identifying the most critical "burning problems" that require immediate attention and innovative solutions.</w:t>
      </w:r>
    </w:p>
    <w:p w14:paraId="71F8D8F4" w14:textId="77777777" w:rsidR="00FE6A27" w:rsidRDefault="00FE6A27" w:rsidP="00FE6A27">
      <w:r>
        <w:t>1. The Burning Problem: Drug-Resistant Tuberculosis (DR-TB)</w:t>
      </w:r>
    </w:p>
    <w:p w14:paraId="72A80A6A" w14:textId="77777777" w:rsidR="00FE6A27" w:rsidRDefault="00FE6A27" w:rsidP="00FE6A27">
      <w:r>
        <w:t>Drug-resistant TB, particularly Multi-Drug Resistant TB (MDR-TB), is arguably the most critical and complex challenge. India accounts for a significant portion of the world's DR-TB cases, and this form of the disease is more difficult, expensive, and time-consuming to treat.</w:t>
      </w:r>
    </w:p>
    <w:p w14:paraId="33A4756D" w14:textId="77777777" w:rsidR="00FE6A27" w:rsidRDefault="00FE6A27" w:rsidP="00FE6A27">
      <w:r>
        <w:t xml:space="preserve"> * Treatment complexity and adherence: The treatment for DR-TB is long, often lasting 18-24 months, and has severe side effects. This leads to a high rate of patient dropout, which can result in the development of even more resistant strains like Extensively Drug-Resistant TB (XDR-TB). While newer, shorter regimens like </w:t>
      </w:r>
      <w:proofErr w:type="spellStart"/>
      <w:r>
        <w:t>BPaL</w:t>
      </w:r>
      <w:proofErr w:type="spellEnd"/>
      <w:r>
        <w:t>-M offer hope, their widespread implementation and patient adherence remain significant challenges.</w:t>
      </w:r>
    </w:p>
    <w:p w14:paraId="4739A63F" w14:textId="77777777" w:rsidR="00FE6A27" w:rsidRDefault="00FE6A27" w:rsidP="00FE6A27">
      <w:r>
        <w:t xml:space="preserve"> * Lack of universal drug susceptibility testing (DST): Not all patients, especially in the private sector, receive the necessary tests to determine drug resistance upfront. This leads to empirical, often ineffective, treatment, which further fuels the spread of drug-resistant strains.</w:t>
      </w:r>
    </w:p>
    <w:p w14:paraId="09AB9BF4" w14:textId="77777777" w:rsidR="00FE6A27" w:rsidRDefault="00FE6A27" w:rsidP="00FE6A27">
      <w:r>
        <w:t xml:space="preserve"> * Surveillance and data gaps: While there has been progress in national surveillance, a comprehensive, real-time understanding of drug resistance patterns across different regions and populations is still a major gap.</w:t>
      </w:r>
    </w:p>
    <w:p w14:paraId="178A83AF" w14:textId="77777777" w:rsidR="00FE6A27" w:rsidRDefault="00FE6A27" w:rsidP="00FE6A27">
      <w:r>
        <w:t>2. The Burning Problem: Socioeconomic and Systemic Barriers</w:t>
      </w:r>
    </w:p>
    <w:p w14:paraId="37EA9236" w14:textId="77777777" w:rsidR="00FE6A27" w:rsidRDefault="00FE6A27" w:rsidP="00FE6A27">
      <w:r>
        <w:t>Beyond the biomedical challenges, the socio-economic context in India is a major driver of the TB epidemic.</w:t>
      </w:r>
    </w:p>
    <w:p w14:paraId="3CF7FFF4" w14:textId="77777777" w:rsidR="00FE6A27" w:rsidRDefault="00FE6A27" w:rsidP="00FE6A27">
      <w:r>
        <w:t xml:space="preserve"> * Stigma, poverty, and malnutrition: Stigma associated with TB often causes patients to delay seeking care, leading to advanced disease stages at diagnosis. Poverty and malnutrition weaken immune systems, making individuals more susceptible to the disease and hindering recovery. The Ni-</w:t>
      </w:r>
      <w:proofErr w:type="spellStart"/>
      <w:r>
        <w:t>kshay</w:t>
      </w:r>
      <w:proofErr w:type="spellEnd"/>
      <w:r>
        <w:t xml:space="preserve"> </w:t>
      </w:r>
      <w:proofErr w:type="spellStart"/>
      <w:r>
        <w:t>Poshan</w:t>
      </w:r>
      <w:proofErr w:type="spellEnd"/>
      <w:r>
        <w:t xml:space="preserve"> </w:t>
      </w:r>
      <w:proofErr w:type="spellStart"/>
      <w:r>
        <w:t>Yojana</w:t>
      </w:r>
      <w:proofErr w:type="spellEnd"/>
      <w:r>
        <w:t>, which provides nutritional support, is a step in the right direction, but its reach and impact need continuous evaluation and strengthening.</w:t>
      </w:r>
    </w:p>
    <w:p w14:paraId="1123016B" w14:textId="77777777" w:rsidR="00FE6A27" w:rsidRDefault="00FE6A27" w:rsidP="00FE6A27">
      <w:r>
        <w:t xml:space="preserve"> * Healthcare system limitations: The public healthcare system, particularly in rural and remote areas, struggles with inadequate infrastructure, a shortage of trained personnel, and inconsistent supply of anti-TB drugs.</w:t>
      </w:r>
    </w:p>
    <w:p w14:paraId="06FA2E2E" w14:textId="77777777" w:rsidR="00FE6A27" w:rsidRDefault="00FE6A27" w:rsidP="00FE6A27">
      <w:r>
        <w:t xml:space="preserve"> * Unregulated private sector: The private healthcare sector is a major provider of TB care, but it is largely unregulated. Inconsistent diagnostic and treatment practices, as well as the sale of non-standard drug regimens, contribute to drug resistance and poor patient outcomes.</w:t>
      </w:r>
    </w:p>
    <w:p w14:paraId="46CA590D" w14:textId="77777777" w:rsidR="00FE6A27" w:rsidRDefault="00FE6A27" w:rsidP="00FE6A27">
      <w:r>
        <w:t>3. The Burning Problem: Finding the "Missing" Cases</w:t>
      </w:r>
    </w:p>
    <w:p w14:paraId="5BC7265B" w14:textId="77777777" w:rsidR="00FE6A27" w:rsidRDefault="00FE6A27" w:rsidP="00FE6A27">
      <w:r>
        <w:t>A significant number of TB cases, estimated to be in the lakhs, remain undiagnosed and unreported. These "missing" cases continue to transmit the disease within communities, undermining elimination efforts.</w:t>
      </w:r>
    </w:p>
    <w:p w14:paraId="02175AB6" w14:textId="77777777" w:rsidR="00FE6A27" w:rsidRDefault="00FE6A27" w:rsidP="00FE6A27">
      <w:r>
        <w:t xml:space="preserve"> * Limited active case finding: While there have been some campaigns, active case finding, particularly among high-risk populations like those with comorbidities (HIV/AIDS, diabetes) and close contacts of TB patients, is not as widespread or systematic as needed.</w:t>
      </w:r>
    </w:p>
    <w:p w14:paraId="54FFAFF0" w14:textId="77777777" w:rsidR="00FE6A27" w:rsidRDefault="00FE6A27" w:rsidP="00FE6A27">
      <w:r>
        <w:t xml:space="preserve"> * Underutilization of modern diagnostics: Despite the availability of rapid molecular diagnostic tests (e.g., NAAT), a significant portion of diagnoses still rely on older, less sensitive methods like smear microscopy.</w:t>
      </w:r>
    </w:p>
    <w:p w14:paraId="700D7064" w14:textId="77777777" w:rsidR="00FE6A27" w:rsidRDefault="00FE6A27" w:rsidP="00FE6A27">
      <w:r>
        <w:t>Research Protocols to Find Answers to Burning Problems</w:t>
      </w:r>
    </w:p>
    <w:p w14:paraId="4E9D93E1" w14:textId="77777777" w:rsidR="00FE6A27" w:rsidRDefault="00FE6A27" w:rsidP="00FE6A27">
      <w:r>
        <w:t>Based on the identified burning problems, here are three research protocols designed to generate evidence-based solutions.</w:t>
      </w:r>
    </w:p>
    <w:p w14:paraId="0E3EF9A1" w14:textId="77777777" w:rsidR="00FE6A27" w:rsidRDefault="00FE6A27" w:rsidP="00FE6A27">
      <w:r>
        <w:t xml:space="preserve">Research Protocol 1: A Mixed-Methods Study on the Implementation of </w:t>
      </w:r>
      <w:proofErr w:type="spellStart"/>
      <w:r>
        <w:t>BPaL</w:t>
      </w:r>
      <w:proofErr w:type="spellEnd"/>
      <w:r>
        <w:t>-M Regimen for Drug-Resistant TB</w:t>
      </w:r>
    </w:p>
    <w:p w14:paraId="20FB55A1" w14:textId="77777777" w:rsidR="00FE6A27" w:rsidRDefault="00FE6A27" w:rsidP="00FE6A27">
      <w:r>
        <w:t xml:space="preserve">Objective: To evaluate the effectiveness, feasibility, and patient adherence to the new </w:t>
      </w:r>
      <w:proofErr w:type="spellStart"/>
      <w:r>
        <w:t>BPaL</w:t>
      </w:r>
      <w:proofErr w:type="spellEnd"/>
      <w:r>
        <w:t>-M regimen for drug-resistant TB in a real-world setting, and to identify barriers and facilitators to its successful scale-up.</w:t>
      </w:r>
    </w:p>
    <w:p w14:paraId="6510C78B" w14:textId="77777777" w:rsidR="00FE6A27" w:rsidRDefault="00FE6A27" w:rsidP="00FE6A27">
      <w:r>
        <w:t>Study Design: A prospective, multi-centric mixed-methods study.</w:t>
      </w:r>
    </w:p>
    <w:p w14:paraId="4FC41954" w14:textId="77777777" w:rsidR="00FE6A27" w:rsidRDefault="00FE6A27" w:rsidP="00FE6A27">
      <w:r>
        <w:t>Methodology:</w:t>
      </w:r>
    </w:p>
    <w:p w14:paraId="310C92B1" w14:textId="77777777" w:rsidR="00FE6A27" w:rsidRDefault="00FE6A27" w:rsidP="00FE6A27">
      <w:r>
        <w:t xml:space="preserve"> * Phase 1: Quantitative Component (Cohort Study)</w:t>
      </w:r>
    </w:p>
    <w:p w14:paraId="4A646EB6" w14:textId="77777777" w:rsidR="00FE6A27" w:rsidRDefault="00FE6A27" w:rsidP="00FE6A27">
      <w:r>
        <w:t xml:space="preserve">   * Participants: A cohort of 1,000 newly diagnosed DR-TB patients across five urban and five rural health facilities.</w:t>
      </w:r>
    </w:p>
    <w:p w14:paraId="09F810DD" w14:textId="77777777" w:rsidR="00FE6A27" w:rsidRDefault="00FE6A27" w:rsidP="00FE6A27">
      <w:r>
        <w:t xml:space="preserve">   * Intervention: All participants will be treated with the </w:t>
      </w:r>
      <w:proofErr w:type="spellStart"/>
      <w:r>
        <w:t>BPaL</w:t>
      </w:r>
      <w:proofErr w:type="spellEnd"/>
      <w:r>
        <w:t>-M regimen as per NTEP guidelines.</w:t>
      </w:r>
    </w:p>
    <w:p w14:paraId="0CABB279" w14:textId="77777777" w:rsidR="00FE6A27" w:rsidRDefault="00FE6A27" w:rsidP="00FE6A27">
      <w:r>
        <w:t xml:space="preserve">   * Outcome Measures:</w:t>
      </w:r>
    </w:p>
    <w:p w14:paraId="31EA8AAC" w14:textId="77777777" w:rsidR="00FE6A27" w:rsidRDefault="00FE6A27" w:rsidP="00FE6A27">
      <w:r>
        <w:t xml:space="preserve">     * Primary: Treatment success rate (defined as a composite of cure and treatment completion rates) at 6 months.</w:t>
      </w:r>
    </w:p>
    <w:p w14:paraId="0DD6C39A" w14:textId="77777777" w:rsidR="00FE6A27" w:rsidRDefault="00FE6A27" w:rsidP="00FE6A27">
      <w:r>
        <w:t xml:space="preserve">     * Secondary: Adherence rates (measured through pill counts, digital adherence technologies, and patient interviews), incidence of adverse drug reactions, time to culture conversion, and relapse rates at 12 and 24 months.</w:t>
      </w:r>
    </w:p>
    <w:p w14:paraId="031A99A1" w14:textId="77777777" w:rsidR="00FE6A27" w:rsidRDefault="00FE6A27" w:rsidP="00FE6A27">
      <w:r>
        <w:t xml:space="preserve"> * Phase 2: Qualitative Component (In-depth Interviews and Focus Group Discussions)</w:t>
      </w:r>
    </w:p>
    <w:p w14:paraId="2E846F2F" w14:textId="77777777" w:rsidR="00FE6A27" w:rsidRDefault="00FE6A27" w:rsidP="00FE6A27">
      <w:r>
        <w:t xml:space="preserve">   * Participants: A purposive sample of 50 patients from the cohort, 20 healthcare workers (doctors, nurses, community health workers), and 10 program managers.</w:t>
      </w:r>
    </w:p>
    <w:p w14:paraId="29AA32AC" w14:textId="77777777" w:rsidR="00FE6A27" w:rsidRDefault="00FE6A27" w:rsidP="00FE6A27">
      <w:r>
        <w:t xml:space="preserve">   * Data Collection: In-depth interviews with patients and healthcare workers to explore their experiences, perceptions of the regimen, and challenges faced. Focus group discussions with community health workers to understand community-level barriers to adherence and support.</w:t>
      </w:r>
    </w:p>
    <w:p w14:paraId="0166BDBD" w14:textId="77777777" w:rsidR="00FE6A27" w:rsidRDefault="00FE6A27" w:rsidP="00FE6A27">
      <w:r>
        <w:t xml:space="preserve"> * Data Analysis:</w:t>
      </w:r>
    </w:p>
    <w:p w14:paraId="5D89B98D" w14:textId="77777777" w:rsidR="00FE6A27" w:rsidRDefault="00FE6A27" w:rsidP="00FE6A27">
      <w:r>
        <w:t xml:space="preserve">   * Quantitative data will be </w:t>
      </w:r>
      <w:proofErr w:type="spellStart"/>
      <w:r>
        <w:t>analyzed</w:t>
      </w:r>
      <w:proofErr w:type="spellEnd"/>
      <w:r>
        <w:t xml:space="preserve"> using statistical software (e.g., SPSS, R) to determine treatment outcomes and associated factors.</w:t>
      </w:r>
    </w:p>
    <w:p w14:paraId="07A0316A" w14:textId="77777777" w:rsidR="00FE6A27" w:rsidRDefault="00FE6A27" w:rsidP="00FE6A27">
      <w:r>
        <w:t xml:space="preserve">   * Qualitative data will be </w:t>
      </w:r>
      <w:proofErr w:type="spellStart"/>
      <w:r>
        <w:t>analyzed</w:t>
      </w:r>
      <w:proofErr w:type="spellEnd"/>
      <w:r>
        <w:t xml:space="preserve"> using thematic analysis to identify key themes and insights related to implementation challenges and patient experiences.</w:t>
      </w:r>
    </w:p>
    <w:p w14:paraId="2794709F" w14:textId="77777777" w:rsidR="00FE6A27" w:rsidRDefault="00FE6A27" w:rsidP="00FE6A27">
      <w:r>
        <w:t xml:space="preserve">Expected Outcome: The study will provide robust data on the effectiveness of the </w:t>
      </w:r>
      <w:proofErr w:type="spellStart"/>
      <w:r>
        <w:t>BPaL</w:t>
      </w:r>
      <w:proofErr w:type="spellEnd"/>
      <w:r>
        <w:t>-M regimen in the Indian context and generate practical recommendations for its nationwide scale-up, including strategies to improve patient support and adherence.</w:t>
      </w:r>
    </w:p>
    <w:p w14:paraId="04B157AF" w14:textId="77777777" w:rsidR="00FE6A27" w:rsidRDefault="00FE6A27" w:rsidP="00FE6A27">
      <w:r>
        <w:t>Research Protocol 2: A Cluster Randomized Controlled Trial to Evaluate a Public-Private Partnership Model for Universal DST</w:t>
      </w:r>
    </w:p>
    <w:p w14:paraId="227D98D6" w14:textId="77777777" w:rsidR="00FE6A27" w:rsidRDefault="00FE6A27" w:rsidP="00FE6A27">
      <w:r>
        <w:t>Objective: To determine the effectiveness of a novel public-private partnership (PPP) model in ensuring universal drug susceptibility testing for all presumptive TB cases in a defined geographic area.</w:t>
      </w:r>
    </w:p>
    <w:p w14:paraId="475D0F6D" w14:textId="77777777" w:rsidR="00FE6A27" w:rsidRDefault="00FE6A27" w:rsidP="00FE6A27">
      <w:r>
        <w:t>Study Design: A cluster randomized controlled trial (</w:t>
      </w:r>
      <w:proofErr w:type="spellStart"/>
      <w:r>
        <w:t>cRCT</w:t>
      </w:r>
      <w:proofErr w:type="spellEnd"/>
      <w:r>
        <w:t>).</w:t>
      </w:r>
    </w:p>
    <w:p w14:paraId="58259F97" w14:textId="77777777" w:rsidR="00FE6A27" w:rsidRDefault="00FE6A27" w:rsidP="00FE6A27">
      <w:r>
        <w:t>Methodology:</w:t>
      </w:r>
    </w:p>
    <w:p w14:paraId="36683946" w14:textId="77777777" w:rsidR="00FE6A27" w:rsidRDefault="00FE6A27" w:rsidP="00FE6A27">
      <w:r>
        <w:t xml:space="preserve"> * Clusters: 20 administrative blocks in a high-burden state, matched for population density and TB incidence.</w:t>
      </w:r>
    </w:p>
    <w:p w14:paraId="576A0EF7" w14:textId="77777777" w:rsidR="00FE6A27" w:rsidRDefault="00FE6A27" w:rsidP="00FE6A27">
      <w:r>
        <w:t xml:space="preserve"> * Intervention Arm (10 clusters): A PPP model will be implemented. This model will involve the following:</w:t>
      </w:r>
    </w:p>
    <w:p w14:paraId="1ACD0016" w14:textId="77777777" w:rsidR="00FE6A27" w:rsidRDefault="00FE6A27" w:rsidP="00FE6A27">
      <w:r>
        <w:t xml:space="preserve">   * Training of private practitioners on the importance of universal DST.</w:t>
      </w:r>
    </w:p>
    <w:p w14:paraId="4589041D" w14:textId="77777777" w:rsidR="00FE6A27" w:rsidRDefault="00FE6A27" w:rsidP="00FE6A27">
      <w:r>
        <w:t xml:space="preserve">   * Provision of free sample collection and transportation services from private clinics to public-sector NTEP laboratories.</w:t>
      </w:r>
    </w:p>
    <w:p w14:paraId="346FA840" w14:textId="77777777" w:rsidR="00FE6A27" w:rsidRDefault="00FE6A27" w:rsidP="00FE6A27">
      <w:r>
        <w:t xml:space="preserve">   * Integration of private practitioners into the Ni-</w:t>
      </w:r>
      <w:proofErr w:type="spellStart"/>
      <w:r>
        <w:t>kshay</w:t>
      </w:r>
      <w:proofErr w:type="spellEnd"/>
      <w:r>
        <w:t xml:space="preserve"> portal for case notification and real-time result sharing.</w:t>
      </w:r>
    </w:p>
    <w:p w14:paraId="3A965F50" w14:textId="77777777" w:rsidR="00FE6A27" w:rsidRDefault="00FE6A27" w:rsidP="00FE6A27">
      <w:r>
        <w:t xml:space="preserve">   * Incentives for private practitioners for each notified and successfully treated case.</w:t>
      </w:r>
    </w:p>
    <w:p w14:paraId="35D36584" w14:textId="77777777" w:rsidR="00FE6A27" w:rsidRDefault="00FE6A27" w:rsidP="00FE6A27">
      <w:r>
        <w:t xml:space="preserve"> * Control Arm (10 clusters): The standard NTEP protocol will be followed without the new PPP model.</w:t>
      </w:r>
    </w:p>
    <w:p w14:paraId="09EA508C" w14:textId="77777777" w:rsidR="00FE6A27" w:rsidRDefault="00FE6A27" w:rsidP="00FE6A27">
      <w:r>
        <w:t xml:space="preserve"> * Outcome Measures:</w:t>
      </w:r>
    </w:p>
    <w:p w14:paraId="7D20CB4B" w14:textId="77777777" w:rsidR="00FE6A27" w:rsidRDefault="00FE6A27" w:rsidP="00FE6A27">
      <w:r>
        <w:t xml:space="preserve">   * Primary: The proportion of notified TB cases with a documented DST result in the Ni-</w:t>
      </w:r>
      <w:proofErr w:type="spellStart"/>
      <w:r>
        <w:t>kshay</w:t>
      </w:r>
      <w:proofErr w:type="spellEnd"/>
      <w:r>
        <w:t xml:space="preserve"> portal at the end of the 12-month study period.</w:t>
      </w:r>
    </w:p>
    <w:p w14:paraId="6E24048A" w14:textId="77777777" w:rsidR="00FE6A27" w:rsidRDefault="00FE6A27" w:rsidP="00FE6A27">
      <w:r>
        <w:t xml:space="preserve">   * Secondary: Notification rates from the private sector, time from diagnosis to initiation of appropriate treatment, and treatment success rates.</w:t>
      </w:r>
    </w:p>
    <w:p w14:paraId="76CF0B8E" w14:textId="77777777" w:rsidR="00FE6A27" w:rsidRDefault="00FE6A27" w:rsidP="00FE6A27">
      <w:r>
        <w:t xml:space="preserve"> * Data Analysis: The primary analysis will compare the proportion of cases with a DST result between the intervention and control arms using appropriate statistical methods for cluster randomized trials.</w:t>
      </w:r>
    </w:p>
    <w:p w14:paraId="7FFB364D" w14:textId="77777777" w:rsidR="00FE6A27" w:rsidRDefault="00FE6A27" w:rsidP="00FE6A27">
      <w:r>
        <w:t>Expected Outcome: This trial will provide evidence on whether a structured PPP model can effectively bridge the gap between the public and private sectors, leading to improved diagnostic practices and better patient outcomes.</w:t>
      </w:r>
    </w:p>
    <w:p w14:paraId="635F2194" w14:textId="77777777" w:rsidR="00FE6A27" w:rsidRDefault="00FE6A27" w:rsidP="00FE6A27">
      <w:r>
        <w:t>Research Protocol 3: A Community-Based Participatory Action Research Study on Active Case Finding</w:t>
      </w:r>
    </w:p>
    <w:p w14:paraId="53982379" w14:textId="77777777" w:rsidR="00FE6A27" w:rsidRDefault="00FE6A27" w:rsidP="00FE6A27">
      <w:r>
        <w:t>Objective: To develop, implement, and evaluate a community-led active case finding strategy tailored to local socioeconomic and cultural contexts, with a specific focus on high-risk and vulnerable populations.</w:t>
      </w:r>
    </w:p>
    <w:p w14:paraId="0E95CAB4" w14:textId="77777777" w:rsidR="00FE6A27" w:rsidRDefault="00FE6A27" w:rsidP="00FE6A27">
      <w:r>
        <w:t>Study Design: A community-based participatory action research (PAR) study.</w:t>
      </w:r>
    </w:p>
    <w:p w14:paraId="238E0487" w14:textId="77777777" w:rsidR="00FE6A27" w:rsidRDefault="00FE6A27" w:rsidP="00FE6A27">
      <w:r>
        <w:t>Methodology:</w:t>
      </w:r>
    </w:p>
    <w:p w14:paraId="1A507E2B" w14:textId="77777777" w:rsidR="00FE6A27" w:rsidRDefault="00FE6A27" w:rsidP="00FE6A27">
      <w:r>
        <w:t xml:space="preserve"> * Phase 1: Needs Assessment and Co-creation:</w:t>
      </w:r>
    </w:p>
    <w:p w14:paraId="1D050A45" w14:textId="77777777" w:rsidR="00FE6A27" w:rsidRDefault="00FE6A27" w:rsidP="00FE6A27">
      <w:r>
        <w:t xml:space="preserve">   * Form a core research team including NTEP officials, local health workers, community leaders, and former TB patients.</w:t>
      </w:r>
    </w:p>
    <w:p w14:paraId="6567B9F4" w14:textId="77777777" w:rsidR="00FE6A27" w:rsidRDefault="00FE6A27" w:rsidP="00FE6A27">
      <w:r>
        <w:t xml:space="preserve">   * Conduct a series of workshops and focus group discussions to identify high-risk populations in the community and understand the socio-cultural barriers to seeking care.</w:t>
      </w:r>
    </w:p>
    <w:p w14:paraId="5755AB04" w14:textId="77777777" w:rsidR="00FE6A27" w:rsidRDefault="00FE6A27" w:rsidP="00FE6A27">
      <w:r>
        <w:t xml:space="preserve">   * Jointly develop a context-specific active case finding protocol, which may include door-to-door screening, symptom screening at community gatherings, and targeted testing for high-risk individuals.</w:t>
      </w:r>
    </w:p>
    <w:p w14:paraId="0C8EAF71" w14:textId="77777777" w:rsidR="00FE6A27" w:rsidRDefault="00FE6A27" w:rsidP="00FE6A27">
      <w:r>
        <w:t xml:space="preserve"> * Phase 2: Implementation and Action:</w:t>
      </w:r>
    </w:p>
    <w:p w14:paraId="58ED469C" w14:textId="77777777" w:rsidR="00FE6A27" w:rsidRDefault="00FE6A27" w:rsidP="00FE6A27">
      <w:r>
        <w:t xml:space="preserve">   * Implement the co-created protocol in a pilot community over a 12-month period.</w:t>
      </w:r>
    </w:p>
    <w:p w14:paraId="21BAB03B" w14:textId="77777777" w:rsidR="00FE6A27" w:rsidRDefault="00FE6A27" w:rsidP="00FE6A27">
      <w:r>
        <w:t xml:space="preserve">   * Provide training and resources to community volunteers to conduct screening and refer presumptive cases to the nearest health facility.</w:t>
      </w:r>
    </w:p>
    <w:p w14:paraId="12078DF2" w14:textId="77777777" w:rsidR="00FE6A27" w:rsidRDefault="00FE6A27" w:rsidP="00FE6A27">
      <w:r>
        <w:t xml:space="preserve">   * Utilize mobile technology and digital health tools to streamline data collection and follow-up.</w:t>
      </w:r>
    </w:p>
    <w:p w14:paraId="46DD2D78" w14:textId="77777777" w:rsidR="00FE6A27" w:rsidRDefault="00FE6A27" w:rsidP="00FE6A27">
      <w:r>
        <w:t xml:space="preserve"> * Phase 3: Evaluation and Reflection:</w:t>
      </w:r>
    </w:p>
    <w:p w14:paraId="2E26230C" w14:textId="77777777" w:rsidR="00FE6A27" w:rsidRDefault="00FE6A27" w:rsidP="00FE6A27">
      <w:r>
        <w:t xml:space="preserve">   * Collect quantitative data on the number of people screened, presumptive cases identified, and new cases notified.</w:t>
      </w:r>
    </w:p>
    <w:p w14:paraId="081B3DA8" w14:textId="77777777" w:rsidR="00FE6A27" w:rsidRDefault="00FE6A27" w:rsidP="00FE6A27">
      <w:r>
        <w:t xml:space="preserve">   * Conduct qualitative interviews and group discussions to evaluate the effectiveness and acceptability of the intervention from the perspectives of community members, volunteers, and health workers.</w:t>
      </w:r>
    </w:p>
    <w:p w14:paraId="181915A6" w14:textId="77777777" w:rsidR="00FE6A27" w:rsidRDefault="00FE6A27" w:rsidP="00FE6A27">
      <w:r>
        <w:t xml:space="preserve">   * Host a final workshop to share findings, reflect on the process, and develop a plan for scaling up the successful components of the protocol.</w:t>
      </w:r>
    </w:p>
    <w:p w14:paraId="7671C789" w14:textId="15603CF3" w:rsidR="00FE6A27" w:rsidRDefault="00FE6A27">
      <w:r>
        <w:t>Expected Outcome: This PAR study will empower communities to take ownership of TB control and generate a replicable, culturally sensitive model for active case finding that can be adapted for other high-burden regions in India. It will provide a deeper understanding of the ground-level realities and offer a more sustainable approach to finding the "missing" cases.</w:t>
      </w:r>
    </w:p>
    <w:sectPr w:rsidR="00FE6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unga">
    <w:panose1 w:val="020B0502040204020203"/>
    <w:charset w:val="01"/>
    <w:family w:val="roman"/>
    <w:pitch w:val="variable"/>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A27"/>
    <w:rsid w:val="0034534A"/>
    <w:rsid w:val="00FE6A27"/>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decimalSymbol w:val="."/>
  <w:listSeparator w:val=","/>
  <w14:docId w14:val="31B9343C"/>
  <w15:chartTrackingRefBased/>
  <w15:docId w15:val="{F2C2E0DA-222F-4A40-8609-88D8C4F5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paragraph" w:styleId="Heading1">
    <w:name w:val="heading 1"/>
    <w:basedOn w:val="Normal"/>
    <w:next w:val="Normal"/>
    <w:link w:val="Heading1Char"/>
    <w:uiPriority w:val="9"/>
    <w:qFormat/>
    <w:rsid w:val="00FE6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6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6A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A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A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A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A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A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A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A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A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A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A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A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A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A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A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A27"/>
    <w:rPr>
      <w:rFonts w:eastAsiaTheme="majorEastAsia" w:cstheme="majorBidi"/>
      <w:color w:val="272727" w:themeColor="text1" w:themeTint="D8"/>
    </w:rPr>
  </w:style>
  <w:style w:type="paragraph" w:styleId="Title">
    <w:name w:val="Title"/>
    <w:basedOn w:val="Normal"/>
    <w:next w:val="Normal"/>
    <w:link w:val="TitleChar"/>
    <w:uiPriority w:val="10"/>
    <w:qFormat/>
    <w:rsid w:val="00FE6A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A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A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A27"/>
    <w:pPr>
      <w:spacing w:before="160"/>
      <w:jc w:val="center"/>
    </w:pPr>
    <w:rPr>
      <w:i/>
      <w:iCs/>
      <w:color w:val="404040" w:themeColor="text1" w:themeTint="BF"/>
    </w:rPr>
  </w:style>
  <w:style w:type="character" w:customStyle="1" w:styleId="QuoteChar">
    <w:name w:val="Quote Char"/>
    <w:basedOn w:val="DefaultParagraphFont"/>
    <w:link w:val="Quote"/>
    <w:uiPriority w:val="29"/>
    <w:rsid w:val="00FE6A27"/>
    <w:rPr>
      <w:rFonts w:cs="Tunga"/>
      <w:i/>
      <w:iCs/>
      <w:color w:val="404040" w:themeColor="text1" w:themeTint="BF"/>
    </w:rPr>
  </w:style>
  <w:style w:type="paragraph" w:styleId="ListParagraph">
    <w:name w:val="List Paragraph"/>
    <w:basedOn w:val="Normal"/>
    <w:uiPriority w:val="34"/>
    <w:qFormat/>
    <w:rsid w:val="00FE6A27"/>
    <w:pPr>
      <w:ind w:left="720"/>
      <w:contextualSpacing/>
    </w:pPr>
  </w:style>
  <w:style w:type="character" w:styleId="IntenseEmphasis">
    <w:name w:val="Intense Emphasis"/>
    <w:basedOn w:val="DefaultParagraphFont"/>
    <w:uiPriority w:val="21"/>
    <w:qFormat/>
    <w:rsid w:val="00FE6A27"/>
    <w:rPr>
      <w:i/>
      <w:iCs/>
      <w:color w:val="0F4761" w:themeColor="accent1" w:themeShade="BF"/>
    </w:rPr>
  </w:style>
  <w:style w:type="paragraph" w:styleId="IntenseQuote">
    <w:name w:val="Intense Quote"/>
    <w:basedOn w:val="Normal"/>
    <w:next w:val="Normal"/>
    <w:link w:val="IntenseQuoteChar"/>
    <w:uiPriority w:val="30"/>
    <w:qFormat/>
    <w:rsid w:val="00FE6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A27"/>
    <w:rPr>
      <w:rFonts w:cs="Tunga"/>
      <w:i/>
      <w:iCs/>
      <w:color w:val="0F4761" w:themeColor="accent1" w:themeShade="BF"/>
    </w:rPr>
  </w:style>
  <w:style w:type="character" w:styleId="IntenseReference">
    <w:name w:val="Intense Reference"/>
    <w:basedOn w:val="DefaultParagraphFont"/>
    <w:uiPriority w:val="32"/>
    <w:qFormat/>
    <w:rsid w:val="00FE6A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1495</Words>
  <Characters>8527</Characters>
  <Application>Microsoft Office Word</Application>
  <DocSecurity>0</DocSecurity>
  <Lines>71</Lines>
  <Paragraphs>20</Paragraphs>
  <ScaleCrop>false</ScaleCrop>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Siddalingaiah H S</dc:creator>
  <cp:keywords/>
  <dc:description/>
  <cp:lastModifiedBy>Dr Siddalingaiah H S</cp:lastModifiedBy>
  <cp:revision>2</cp:revision>
  <dcterms:created xsi:type="dcterms:W3CDTF">2025-09-05T02:57:00Z</dcterms:created>
  <dcterms:modified xsi:type="dcterms:W3CDTF">2025-09-05T02:57:00Z</dcterms:modified>
</cp:coreProperties>
</file>