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Cover Letter</w:t>
      </w:r>
    </w:p>
    <w:p>
      <w:r>
        <w:t>Date: 2026-04-20</w:t>
      </w:r>
    </w:p>
    <w:p>
      <w:r>
        <w:t>To,</w:t>
        <w:br/>
        <w:t>The Editors</w:t>
        <w:br/>
        <w:t>Journal of Biomedical Informatics</w:t>
      </w:r>
    </w:p>
    <w:p>
      <w:r>
        <w:t>Subject: Submission of manuscript "Uncertainty-Aware Multi-Omics Network Analysis of Ovarian Cancer Reveals Stable Cross-Layer Hubs with External Immune-Context Validation and CAR-Product Benchmarking"</w:t>
      </w:r>
    </w:p>
    <w:p>
      <w:r>
        <w:t>This submission is directed to the Journal of Biomedical Informatics because the work is fundamentally a translational bioinformatics and reproducible pipeline study rather than a conventional single-cohort oncology report. The manuscript presents an end-to-end public-data framework for uncertainty-aware multi-omics integration in TCGA ovarian cancer, combined with external ovarian immune-context validation and a direct CAR-product raw-read benchmark.</w:t>
      </w:r>
    </w:p>
    <w:p>
      <w:r>
        <w:t>The informatics contribution is the explicit separation and auditing of three evidence layers: core matched TCGA-OV network inference, external ovarian immune-state validation, and direct CAR-product sequence-file benchmarking. This separation prevents overstatement while making the workflow reusable for future alignment-based and external validation extensions.</w:t>
      </w:r>
    </w:p>
    <w:p>
      <w:r>
        <w:t>The manuscript is original, has not been published elsewhere, and is not under consideration by another journal in this form. Previous oncology-oriented packages prepared for other journals are distinct versions and are not being reused as a concurrent submission package. This version has been reframed and rebuilt specifically for Journal of Biomedical Informatics.</w:t>
      </w:r>
    </w:p>
    <w:p>
      <w:r>
        <w:t>Sincerely,</w:t>
        <w:br/>
        <w:br/>
        <w:t>Dr Siddalingaiah H S</w:t>
        <w:br/>
        <w:t>Professor, Community Medicine</w:t>
        <w:br/>
        <w:t>Shridevi Institute of Medical Sciences and Research Hospital, Tumkur, India</w:t>
        <w:br/>
        <w:t>Email: hssling@yahoo.com</w:t>
        <w:br/>
        <w:t>Phone: 8941087719</w:t>
        <w:br/>
        <w:t>ORCID: 0000-0002-4771-8285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