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Title Page</w:t>
      </w:r>
    </w:p>
    <w:p>
      <w:r>
        <w:t>Title: Uncertainty-Aware Multi-Omics Network Analysis of Ovarian Cancer Reveals Stable Cross-Layer Hubs with External Immune-Context Validation and CAR-Product Benchmarking</w:t>
      </w:r>
    </w:p>
    <w:p>
      <w:r>
        <w:t>Short title: Uncertainty-Aware Ovarian Multi-Omics Analysis</w:t>
      </w:r>
    </w:p>
    <w:p>
      <w:r>
        <w:t>Author: Dr Siddalingaiah H S</w:t>
      </w:r>
    </w:p>
    <w:p>
      <w:r>
        <w:t>Affiliation: Professor, Community Medicine, Shridevi Institute of Medical Sciences and Research Hospital, Tumkur, India</w:t>
      </w:r>
    </w:p>
    <w:p>
      <w:r>
        <w:t>Corresponding author: Dr Siddalingaiah H S</w:t>
      </w:r>
    </w:p>
    <w:p>
      <w:r>
        <w:t>Email: hssling@yahoo.com</w:t>
      </w:r>
    </w:p>
    <w:p>
      <w:r>
        <w:t>Phone: 8941087719</w:t>
      </w:r>
    </w:p>
    <w:p>
      <w:r>
        <w:t>ORCID: 0000-0002-4771-8285</w:t>
      </w:r>
    </w:p>
    <w:p>
      <w:r>
        <w:t>Keywords: ovarian cancer; multi-omics; network biology; translational bioinformatics; reproducible research; CAR-T benchmarking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