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STROBE/PRISMA Checklist Draft</w:t>
      </w:r>
    </w:p>
    <w:p>
      <w:r>
        <w:t>This draft checklist flags reporting elements requiring manual completion before journal submission.</w:t>
      </w:r>
    </w:p>
    <w:p>
      <w:r>
        <w:t>Title/abstract: draft addressed; verify manually.</w:t>
      </w:r>
    </w:p>
    <w:p>
      <w:r>
        <w:t>Rationale: draft addressed; verify manually.</w:t>
      </w:r>
    </w:p>
    <w:p>
      <w:r>
        <w:t>Objectives: draft addressed; verify manually.</w:t>
      </w:r>
    </w:p>
    <w:p>
      <w:r>
        <w:t>Eligibility criteria: draft addressed; verify manually.</w:t>
      </w:r>
    </w:p>
    <w:p>
      <w:r>
        <w:t>Information sources: draft addressed; verify manually.</w:t>
      </w:r>
    </w:p>
    <w:p>
      <w:r>
        <w:t>Risk of bias: draft addressed; verify manually.</w:t>
      </w:r>
    </w:p>
    <w:p>
      <w:r>
        <w:t>Synthesis methods: draft addressed; verify manually.</w:t>
      </w:r>
    </w:p>
    <w:p>
      <w:r>
        <w:t>Limitations: draft addressed; verify manually.</w:t>
      </w:r>
    </w:p>
    <w:p>
      <w:r>
        <w:t>Funding: draft addressed; verify manually.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