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pPr>
        <w:pStyle w:val="Heading2"/>
      </w:pPr>
      <w:r>
        <w:t>Title</w:t>
      </w:r>
    </w:p>
    <w:p>
      <w:r>
        <w:t>Artificial intelligence-assisted evidence mapping and computational prioritisation of preventive and disease-modifying strategies for Parkinson's disease: a systematic evidence-to-discovery study</w:t>
      </w:r>
    </w:p>
    <w:p>
      <w:pPr>
        <w:pStyle w:val="Heading2"/>
      </w:pPr>
      <w:r>
        <w:t>Author Information</w:t>
      </w:r>
    </w:p>
    <w:p>
      <w:r>
        <w:t>Authors: To be completed by study team.</w:t>
      </w:r>
    </w:p>
    <w:p>
      <w:r>
        <w:t>Affiliations: To be completed by study team.</w:t>
      </w:r>
    </w:p>
    <w:p>
      <w:r>
        <w:t>Corresponding author: To be completed by study team.</w:t>
      </w:r>
    </w:p>
    <w:p>
      <w:r>
        <w:t>Corresponding author email: To be completed by study team.</w:t>
      </w:r>
    </w:p>
    <w:p>
      <w:r>
        <w:t>ORCID IDs: To be completed where available.</w:t>
      </w:r>
    </w:p>
    <w:p>
      <w:pPr>
        <w:pStyle w:val="Heading2"/>
      </w:pPr>
      <w:r>
        <w:t>Keywords</w:t>
      </w:r>
    </w:p>
    <w:p>
      <w:r>
        <w:t>Parkinson disease; disease modification; prevention; GLP-1 receptor agonist; pathway analysis; drug repurposing</w:t>
      </w:r>
    </w:p>
    <w:p>
      <w:pPr>
        <w:pStyle w:val="Heading2"/>
      </w:pPr>
      <w:r>
        <w:t>Running Title</w:t>
      </w:r>
    </w:p>
    <w:p>
      <w:r>
        <w:t>AI-assisted PD evidence-to-discovery prioritisation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