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Statements And Declarations</w:t>
      </w:r>
    </w:p>
    <w:p>
      <w:pPr>
        <w:pStyle w:val="Heading2"/>
      </w:pPr>
      <w:r>
        <w:t>Ethics Approval</w:t>
      </w:r>
    </w:p>
    <w:p>
      <w:r>
        <w:t>This evidence synthesis used public literature, public trial metadata, and public dataset metadata. No new human participant data were collected by the authors for this pilot asset package.</w:t>
      </w:r>
    </w:p>
    <w:p>
      <w:pPr>
        <w:pStyle w:val="Heading2"/>
      </w:pPr>
      <w:r>
        <w:t>Consent To Participate</w:t>
      </w:r>
    </w:p>
    <w:p>
      <w:r>
        <w:t>Not applicable; this study used public aggregate literature, trial, database, and de-identified public omics resources.</w:t>
      </w:r>
    </w:p>
    <w:p>
      <w:pPr>
        <w:pStyle w:val="Heading2"/>
      </w:pPr>
      <w:r>
        <w:t>Consent For Publication</w:t>
      </w:r>
    </w:p>
    <w:p>
      <w:r>
        <w:t>Not applicable; no identifiable participant-level information is reported.</w:t>
      </w:r>
    </w:p>
    <w:p>
      <w:pPr>
        <w:pStyle w:val="Heading2"/>
      </w:pPr>
      <w:r>
        <w:t>Competing Interests</w:t>
      </w:r>
    </w:p>
    <w:p>
      <w:r>
        <w:t>Competing interests: to be completed by all authors before submission.</w:t>
      </w:r>
    </w:p>
    <w:p>
      <w:pPr>
        <w:pStyle w:val="Heading2"/>
      </w:pPr>
      <w:r>
        <w:t>Funding</w:t>
      </w:r>
    </w:p>
    <w:p>
      <w:r>
        <w:t>No specific funding statement has been provided. To be completed by the study team before submission.</w:t>
      </w:r>
    </w:p>
    <w:p>
      <w:pPr>
        <w:pStyle w:val="Heading2"/>
      </w:pPr>
      <w:r>
        <w:t>Author Contributions</w:t>
      </w:r>
    </w:p>
    <w:p>
      <w:r>
        <w:t>To be completed by the study team before submission. AI tools and computational scripts assisted evidence mapping, data processing, drafting, and reproducibility packaging; human authors remain responsible for all scientific claims and the final submitted manuscript.</w:t>
      </w:r>
    </w:p>
    <w:p>
      <w:pPr>
        <w:pStyle w:val="Heading2"/>
      </w:pPr>
      <w:r>
        <w:t>Use Of AI Tools</w:t>
      </w:r>
    </w:p>
    <w:p>
      <w:r>
        <w:t>AI-assisted workflows were used for evidence mapping, code generation, data extraction support, drafting support, and reproducibility packaging. Outputs were checked against source files, public database records, and audit logs. AI tools are not listed as authors.</w:t>
      </w:r>
    </w:p>
    <w:p>
      <w:pPr>
        <w:pStyle w:val="Heading2"/>
      </w:pPr>
      <w:r>
        <w:t>Clinical Caution</w:t>
      </w:r>
    </w:p>
    <w:p>
      <w:r>
        <w:t>The manuscript prioritises candidate intervention points and validation strategies. It does not claim cure, definitive prevention, or clinical efficacy and does not recommend off-label use outside approved indications or research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