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posalTitle"/>
        <w:spacing w:after="480"/>
      </w:pPr>
      <w:r>
        <w:t>Project Timeline and Implementation Plan</w:t>
      </w:r>
    </w:p>
    <w:p>
      <w:pPr>
        <w:pStyle w:val="ProposalBody"/>
        <w:spacing w:after="240"/>
        <w:jc w:val="center"/>
      </w:pPr>
      <w:r>
        <w:t>ICMR First-in-World Challenge (FIWC) Grant Proposal</w:t>
      </w:r>
    </w:p>
    <w:p>
      <w:pPr>
        <w:pStyle w:val="ProposalBody"/>
      </w:pPr>
      <w:r>
        <w:t>Principal Investigator: Dr. [Name] | Institution: [Institution]</w:t>
      </w:r>
    </w:p>
    <w:p>
      <w:pPr>
        <w:pStyle w:val="ProposalBody"/>
      </w:pPr>
      <w:r>
        <w:t>Date: [Current Date] | Grant Category: FIWC - First-in-World Innovation</w:t>
      </w:r>
    </w:p>
    <w:p>
      <w:r>
        <w:br w:type="page"/>
      </w:r>
    </w:p>
    <w:p>
      <w:pPr>
        <w:pStyle w:val="ProposalSection"/>
        <w:spacing w:after="240"/>
      </w:pPr>
      <w:r>
        <w:t>Table of Contents</w:t>
      </w:r>
    </w:p>
    <w:p>
      <w:pPr>
        <w:pStyle w:val="ProposalBody"/>
      </w:pPr>
      <w:r>
        <w:t>[TOC will be generated in final document]</w:t>
      </w:r>
    </w:p>
    <w:p>
      <w:r>
        <w:br w:type="page"/>
      </w:r>
    </w:p>
    <w:p>
      <w:pPr>
        <w:pStyle w:val="ProposalTitle"/>
      </w:pPr>
      <w:r>
        <w:t>Project Timeline and Gantt Chart</w:t>
      </w:r>
    </w:p>
    <w:p>
      <w:pPr>
        <w:pStyle w:val="ProposalSection"/>
      </w:pPr>
      <w:r>
        <w:t>ICMR FIWC Grant: Autonomous Research Automation System</w:t>
      </w:r>
    </w:p>
    <w:p/>
    <w:p>
      <w:pPr>
        <w:pStyle w:val="ProposalBody"/>
      </w:pPr>
      <w:r>
        <w:t>**Project Duration**: 36 months (September 2024 - September 2027)</w:t>
      </w:r>
    </w:p>
    <w:p>
      <w:pPr>
        <w:pStyle w:val="ProposalBody"/>
      </w:pPr>
      <w:r>
        <w:t>**Total Budget**: ₹2,73,00,000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Quarter-by-Quarter Timeline</w:t>
      </w:r>
    </w:p>
    <w:p/>
    <w:p>
      <w:pPr>
        <w:pStyle w:val="ProposalSubsection"/>
      </w:pPr>
      <w:r>
        <w:t>Year 1 (Months 1-12): Technology Development and Validation</w:t>
      </w:r>
    </w:p>
    <w:p/>
    <w:p>
      <w:pPr>
        <w:pStyle w:val="ProposalBody"/>
      </w:pPr>
      <w:r>
        <w:rPr>
          <w:b/>
        </w:rPr>
        <w:t>Q1 (Months 1-3): Core System Development</w:t>
      </w:r>
    </w:p>
    <w:p>
      <w:pPr>
        <w:pStyle w:val="ProposalBody"/>
      </w:pPr>
      <w:r>
        <w:t>**Budget: ₹35,00,000**</w:t>
      </w:r>
    </w:p>
    <w:p/>
    <w:p>
      <w:pPr>
        <w:pStyle w:val="ProposalBody"/>
      </w:pPr>
      <w:r>
        <w:rPr>
          <w:b/>
        </w:rPr>
        <w:t>Q2 (Months 4-6): AI Model Training and Validation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Literature Mining Engine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1-6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AI/ML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Multi-database search interface, query optimization algorithms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Autonomous Review Processor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4-9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AI/Medicine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PRISMA-compliant screening, full-text assessment, RoB automation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Data Extraction Module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6-12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Data Science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Template-based extraction, cross-validation procedures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Working prototype**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All Teams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Demo of end-to-end automated systematic review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Ethics approval filing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Ongoing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Regulatory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IEC/IRB application, data privacy protocols</w:t>
            </w:r>
          </w:p>
        </w:tc>
      </w:tr>
    </w:tbl>
    <w:p>
      <w:pPr>
        <w:pStyle w:val="ProposalBody"/>
      </w:pPr>
      <w:r>
        <w:t>**Budget: ₹45,00,000**</w:t>
      </w:r>
    </w:p>
    <w:p/>
    <w:p>
      <w:pPr>
        <w:pStyle w:val="ProposalBody"/>
      </w:pPr>
      <w:r>
        <w:rPr>
          <w:b/>
        </w:rPr>
        <w:t>Q3 (Months 7-9): System Integration and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Biomedical NLP model fine-tuning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13-18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Trained classifiers for abstract screening (&gt;90% accuracy)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Statistical meta-analysis engine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15-21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Stats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Heterogeneity assessment, publication bias detection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Manuscript generation system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18-24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Writing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Section-specific writing models, citation automation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Alpha version release**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Q2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Dev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Internal testing version with 15 demonstrated reviews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Validation studies setup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20-24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Research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Comparative effectiveness studies design</w:t>
            </w:r>
          </w:p>
        </w:tc>
      </w:tr>
    </w:tbl>
    <w:p>
      <w:pPr>
        <w:pStyle w:val="ProposalBody"/>
      </w:pPr>
      <w:r>
        <w:t>**Budget: ₹50,00,000**</w:t>
      </w:r>
    </w:p>
    <w:p/>
    <w:p>
      <w:pPr>
        <w:pStyle w:val="ProposalBody"/>
      </w:pPr>
      <w:r>
        <w:rPr>
          <w:b/>
        </w:rPr>
        <w:t>Q4 (Months 10-12): Pilot Implementation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Pipeline integration and workflow optimization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25-33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Dev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Seamless module interaction, error handling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Performance benchmarking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28-36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QA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Accuracy metrics (&gt;95%), speed optimization (&lt;1 hour)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User interface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31-39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UI/UX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Web dashboard, API documentation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Beta version release**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All Teams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Production-ready system for pilot testing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Regulatory compliance documentation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35-39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Legal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CDSCO consultation, software classification</w:t>
            </w:r>
          </w:p>
        </w:tc>
      </w:tr>
    </w:tbl>
    <w:p>
      <w:pPr>
        <w:pStyle w:val="ProposalBody"/>
      </w:pPr>
      <w:r>
        <w:t>**Budget: ₹55,00,000**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Institutional pilot deployment (Phase 1: 3 institutions)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40-48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Implementation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Installation, training, user support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Performance monitoring and feedback collection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43-51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QA/Research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Usage metrics, user satisfaction surveys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Algorithm refinement based on real-world usage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46-52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AI/ML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Model updates, accuracy improvements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Pilot results report**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Q4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Research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Performance validation, publication success rates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Commercialization planning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50-52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Business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Revenue model development, IP strategy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ubsection"/>
      </w:pPr>
      <w:r>
        <w:t>Year 2 (Months 13-24): Scaling and Commercialization</w:t>
      </w:r>
    </w:p>
    <w:p/>
    <w:p>
      <w:pPr>
        <w:pStyle w:val="ProposalBody"/>
      </w:pPr>
      <w:r>
        <w:rPr>
          <w:b/>
        </w:rPr>
        <w:t>Q5 (Months 13-15): Enhanced Deployment</w:t>
      </w:r>
    </w:p>
    <w:p>
      <w:pPr>
        <w:pStyle w:val="ProposalBody"/>
      </w:pPr>
      <w:r>
        <w:t>**Budget: ₹35,00,000**</w:t>
      </w:r>
    </w:p>
    <w:p/>
    <w:p>
      <w:pPr>
        <w:pStyle w:val="ProposalBody"/>
      </w:pPr>
      <w:r>
        <w:rPr>
          <w:b/>
        </w:rPr>
        <w:t>Q6 (Months 16-18): Market Expansion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Second phase institutional deployment (7 more institutions)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53-63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Implementation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Extended deployment, advanced user training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Cloud infrastructure scaling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56-66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DevOps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Multi-tenant architecture, global accessibility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Mobile and offline capabilities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59-69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Mobile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Offline processing, mobile app development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Version 2.0 release**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Q5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Dev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Enterprise features, advanced customization</w:t>
            </w:r>
          </w:p>
        </w:tc>
      </w:tr>
    </w:tbl>
    <w:p>
      <w:pPr>
        <w:pStyle w:val="ProposalBody"/>
      </w:pPr>
      <w:r>
        <w:t>**Budget: ₹40,00,000**</w:t>
      </w:r>
    </w:p>
    <w:p/>
    <w:p>
      <w:pPr>
        <w:pStyle w:val="ProposalBody"/>
      </w:pPr>
      <w:r>
        <w:rPr>
          <w:b/>
        </w:rPr>
        <w:t>Q7 (Months 19-21): Commercial Launch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International market analysis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67-75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Business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Market research, competitive analysis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Partnership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70-78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Partnerships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Industry collaborations, academic partnerships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Training program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73-81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Education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Certification courses, training materials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Commercial launch preparation**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Business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Revenue model, pricing strategy, go-to-market plan</w:t>
            </w:r>
          </w:p>
        </w:tc>
      </w:tr>
    </w:tbl>
    <w:p>
      <w:pPr>
        <w:pStyle w:val="ProposalBody"/>
      </w:pPr>
      <w:r>
        <w:t>**Budget: ₹45,00,000**</w:t>
      </w:r>
    </w:p>
    <w:p/>
    <w:p>
      <w:pPr>
        <w:pStyle w:val="ProposalBody"/>
      </w:pPr>
      <w:r>
        <w:rPr>
          <w:b/>
        </w:rPr>
        <w:t>Q8 (Months 22-24): Growth and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Commercial product launch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82-90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Product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Software release, user documentation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Customer acquisition and support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85-93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Sales/Support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Customer onboarding, technical support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Marketing campaign execution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88-96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Marketing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Brand awareness, lead generation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First commercial contract**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Q7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Sales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Revenue generation, customer testimonials</w:t>
            </w:r>
          </w:p>
        </w:tc>
      </w:tr>
    </w:tbl>
    <w:p>
      <w:pPr>
        <w:pStyle w:val="ProposalBody"/>
      </w:pPr>
      <w:r>
        <w:t>**Budget: ₹45,00,000**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Customer feedback integration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97-105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Product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Feature enhancements based on user feedback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Geographic expansion (5 countries)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100-108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Expansion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International deployment, localization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Advanced features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103-111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R&amp;D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 enhancements, new research methodologies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100 customer milestone**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Sales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User base expansion, revenue growth metrics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ubsection"/>
      </w:pPr>
      <w:r>
        <w:t>Year 3 (Months 25-36): Sustained Growth and Innovation</w:t>
      </w:r>
    </w:p>
    <w:p/>
    <w:p>
      <w:pPr>
        <w:pStyle w:val="ProposalBody"/>
      </w:pPr>
      <w:r>
        <w:rPr>
          <w:b/>
        </w:rPr>
        <w:t>Q9 (Months 25-27): Advanced Development</w:t>
      </w:r>
    </w:p>
    <w:p>
      <w:pPr>
        <w:pStyle w:val="ProposalBody"/>
      </w:pPr>
      <w:r>
        <w:t>**Budget: ₹35,00,000**</w:t>
      </w:r>
    </w:p>
    <w:p/>
    <w:p>
      <w:pPr>
        <w:pStyle w:val="ProposalBody"/>
      </w:pPr>
      <w:r>
        <w:rPr>
          <w:b/>
        </w:rPr>
        <w:t>Q10 (Months 28-30): Global Expansion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Multi-omics integration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112-120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R&amp;D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Genomics, proteomics, metabolomics modules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Real-time literature monitoring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115-123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AI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Automated literature surveillance system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Advanced statistical methods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118-126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Stats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Network meta-analysis, survival analysis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Version 3.0 release**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Q9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Dev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Advanced research capabilities</w:t>
            </w:r>
          </w:p>
        </w:tc>
      </w:tr>
    </w:tbl>
    <w:p>
      <w:pPr>
        <w:pStyle w:val="ProposalBody"/>
      </w:pPr>
      <w:r>
        <w:t>**Budget: ₹40,00,000**</w:t>
      </w:r>
    </w:p>
    <w:p/>
    <w:p>
      <w:pPr>
        <w:pStyle w:val="ProposalBody"/>
      </w:pPr>
      <w:r>
        <w:rPr>
          <w:b/>
        </w:rPr>
        <w:t>Q11 (Months 31-33): Innovation and Research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Global market penetration (10+ countries)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127-135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Expansion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New market entry, regulatory compliance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Strategic partnerships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130-138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Partnerships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Academic institutions, pharmaceutical companies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Technology licensing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133-141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Business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License agreements, royalty structures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International expansion report**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Q10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Business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Global presence metrics, partnership agreements</w:t>
            </w:r>
          </w:p>
        </w:tc>
      </w:tr>
    </w:tbl>
    <w:p>
      <w:pPr>
        <w:pStyle w:val="ProposalBody"/>
      </w:pPr>
      <w:r>
        <w:t>**Budget: ₹35,00,000**</w:t>
      </w:r>
    </w:p>
    <w:p/>
    <w:p>
      <w:pPr>
        <w:pStyle w:val="ProposalBody"/>
      </w:pPr>
      <w:r>
        <w:rPr>
          <w:b/>
        </w:rPr>
        <w:t>Q12 (Months 34-36): Consolidation and Future Planning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Next-generation AI development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142-150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R&amp;D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Advanced ML models, federated learning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Multi-modal data integration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145-153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Data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Text, imaging, laboratory data integration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Automated clinical trial design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148-156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Clinical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Study protocol generation, patient recruitment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Research pipeline expansion**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Q11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Research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25+ research domains supported</w:t>
            </w:r>
          </w:p>
        </w:tc>
      </w:tr>
    </w:tbl>
    <w:p>
      <w:pPr>
        <w:pStyle w:val="ProposalBody"/>
      </w:pPr>
      <w:r>
        <w:t>**Budget: ₹40,00,000**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ProposalTable"/>
            </w:pPr>
            <w:r>
              <w:t>Task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Duration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Responsible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Deliverables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Organizational scaling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157-165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HR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Team expansion, international offices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Strategic planning for Year 4+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160-168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Leadership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Five-year roadmap, innovation pipeline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Sustainability initiatives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Weeks 163-171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Sustainability Team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Green computing, ethical AI initiatives</w:t>
            </w:r>
          </w:p>
        </w:tc>
      </w:tr>
      <w:tr>
        <w:tc>
          <w:tcPr>
            <w:tcW w:type="dxa" w:w="2160"/>
          </w:tcPr>
          <w:p>
            <w:pPr>
              <w:pStyle w:val="ProposalTable"/>
            </w:pPr>
            <w:r>
              <w:t>**Milestone**: Final project evaluation and sustainability plan**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End Project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All Teams</w:t>
            </w:r>
          </w:p>
        </w:tc>
        <w:tc>
          <w:tcPr>
            <w:tcW w:type="dxa" w:w="2160"/>
          </w:tcPr>
          <w:p>
            <w:pPr>
              <w:pStyle w:val="ProposalTable"/>
            </w:pPr>
            <w:r>
              <w:t>Comprehensive impact assessment, future funding strategy</w:t>
            </w:r>
          </w:p>
        </w:tc>
      </w:tr>
    </w:tbl>
    <w:p>
      <w:pPr>
        <w:pStyle w:val="ProposalBody"/>
      </w:pPr>
      <w:r>
        <w:t>---</w:t>
      </w:r>
    </w:p>
    <w:p/>
    <w:p>
      <w:pPr>
        <w:pStyle w:val="ProposalSection"/>
      </w:pPr>
      <w:r>
        <w:t>Detailed Budget Breakdown (₹ in lakhs)</w:t>
      </w:r>
    </w:p>
    <w:p/>
    <w:p>
      <w:pPr>
        <w:pStyle w:val="ProposalSubsection"/>
      </w:pPr>
      <w:r>
        <w:t>Personnel Costs: ₹1,73,00,000</w:t>
      </w:r>
    </w:p>
    <w:p>
      <w:pPr>
        <w:pStyle w:val="ProposalBody"/>
        <w:ind w:left="360"/>
      </w:pPr>
      <w:r>
        <w:t>**Technical Staff** (36 months): ₹85,00,000</w:t>
      </w:r>
    </w:p>
    <w:p>
      <w:pPr>
        <w:pStyle w:val="ProposalBody"/>
        <w:ind w:left="360"/>
      </w:pPr>
      <w:r>
        <w:t>AI/ML Specialists (5): ₹15,00,000</w:t>
      </w:r>
    </w:p>
    <w:p>
      <w:pPr>
        <w:pStyle w:val="ProposalBody"/>
        <w:ind w:left="360"/>
      </w:pPr>
      <w:r>
        <w:t>Software Engineers (6): ₹20,00,000</w:t>
      </w:r>
    </w:p>
    <w:p>
      <w:pPr>
        <w:pStyle w:val="ProposalBody"/>
        <w:ind w:left="360"/>
      </w:pPr>
      <w:r>
        <w:t>Data Scientists (4): ₹12,00,000</w:t>
      </w:r>
    </w:p>
    <w:p>
      <w:pPr>
        <w:pStyle w:val="ProposalBody"/>
        <w:ind w:left="360"/>
      </w:pPr>
      <w:r>
        <w:t>Clinical Researchers (3): ₹15,00,000</w:t>
      </w:r>
    </w:p>
    <w:p>
      <w:pPr>
        <w:pStyle w:val="ProposalBody"/>
        <w:ind w:left="360"/>
      </w:pPr>
      <w:r>
        <w:t>Statisticians (3): ₹12,00,000</w:t>
      </w:r>
    </w:p>
    <w:p>
      <w:pPr>
        <w:pStyle w:val="ProposalBody"/>
        <w:ind w:left="360"/>
      </w:pPr>
      <w:r>
        <w:t>**Administrative Staff** (36 months): ₹35,00,000</w:t>
      </w:r>
    </w:p>
    <w:p>
      <w:pPr>
        <w:pStyle w:val="ProposalBody"/>
        <w:ind w:left="360"/>
      </w:pPr>
      <w:r>
        <w:t>**Training and Travel**: ₹23,00,000</w:t>
      </w:r>
    </w:p>
    <w:p>
      <w:pPr>
        <w:pStyle w:val="ProposalBody"/>
        <w:ind w:left="360"/>
      </w:pPr>
      <w:r>
        <w:t>**Consultants**: ₹30,00,000</w:t>
      </w:r>
    </w:p>
    <w:p>
      <w:pPr>
        <w:pStyle w:val="ProposalSubsection"/>
      </w:pPr>
      <w:r>
        <w:t>Equipment and Infrastructure: ₹75,00,000</w:t>
      </w:r>
    </w:p>
    <w:p>
      <w:pPr>
        <w:pStyle w:val="ProposalBody"/>
        <w:ind w:left="360"/>
      </w:pPr>
      <w:r>
        <w:t>**High-Performance Computing**: ₹35,00,000</w:t>
      </w:r>
    </w:p>
    <w:p>
      <w:pPr>
        <w:pStyle w:val="ProposalBody"/>
        <w:ind w:left="360"/>
      </w:pPr>
      <w:r>
        <w:t>**Cloud Infrastructure**: ₹20,00,000</w:t>
      </w:r>
    </w:p>
    <w:p>
      <w:pPr>
        <w:pStyle w:val="ProposalBody"/>
        <w:ind w:left="360"/>
      </w:pPr>
      <w:r>
        <w:t>**Software Licenses**: ₹10,00,000</w:t>
      </w:r>
    </w:p>
    <w:p>
      <w:pPr>
        <w:pStyle w:val="ProposalBody"/>
        <w:ind w:left="360"/>
      </w:pPr>
      <w:r>
        <w:t>**Office Equipment**: ₹5,00,000</w:t>
      </w:r>
    </w:p>
    <w:p>
      <w:pPr>
        <w:pStyle w:val="ProposalBody"/>
        <w:ind w:left="360"/>
      </w:pPr>
      <w:r>
        <w:t>**Laboratory Equipment**: ₹5,00,000</w:t>
      </w:r>
    </w:p>
    <w:p>
      <w:pPr>
        <w:pStyle w:val="ProposalSubsection"/>
      </w:pPr>
      <w:r>
        <w:t>Operational Costs: ₹25,00,000</w:t>
      </w:r>
    </w:p>
    <w:p>
      <w:pPr>
        <w:pStyle w:val="ProposalBody"/>
        <w:ind w:left="360"/>
      </w:pPr>
      <w:r>
        <w:t>**Regulatory Compliance**: ₹8,00,000</w:t>
      </w:r>
    </w:p>
    <w:p>
      <w:pPr>
        <w:pStyle w:val="ProposalBody"/>
        <w:ind w:left="360"/>
      </w:pPr>
      <w:r>
        <w:t>**Legal and IP Protection**: ₹7,00,000</w:t>
      </w:r>
    </w:p>
    <w:p>
      <w:pPr>
        <w:pStyle w:val="ProposalBody"/>
        <w:ind w:left="360"/>
      </w:pPr>
      <w:r>
        <w:t>**Marketing and Business Development**: ₹10,00,000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Risk Mitigation and Contingency Planning</w:t>
      </w:r>
    </w:p>
    <w:p/>
    <w:p>
      <w:pPr>
        <w:pStyle w:val="ProposalSubsection"/>
      </w:pPr>
      <w:r>
        <w:t>Technical Risks</w:t>
      </w:r>
    </w:p>
    <w:p>
      <w:pPr>
        <w:pStyle w:val="ProposalBody"/>
        <w:ind w:left="360"/>
      </w:pPr>
      <w:r>
        <w:t>**Mitigation**: Weekly code reviews, automated testing, redundant systems</w:t>
      </w:r>
    </w:p>
    <w:p>
      <w:pPr>
        <w:pStyle w:val="ProposalBody"/>
        <w:ind w:left="360"/>
      </w:pPr>
      <w:r>
        <w:t>**Contingency**: Alternative algorithms, vendor backup, module isolation</w:t>
      </w:r>
    </w:p>
    <w:p>
      <w:pPr>
        <w:pStyle w:val="ProposalSubsection"/>
      </w:pPr>
      <w:r>
        <w:t>Timeline Slippages</w:t>
      </w:r>
    </w:p>
    <w:p>
      <w:pPr>
        <w:pStyle w:val="ProposalBody"/>
        <w:ind w:left="360"/>
      </w:pPr>
      <w:r>
        <w:t>**Mitigation**: Agile development methodology, phased deliverables</w:t>
      </w:r>
    </w:p>
    <w:p>
      <w:pPr>
        <w:pStyle w:val="ProposalBody"/>
        <w:ind w:left="360"/>
      </w:pPr>
      <w:r>
        <w:t>**Contingency**: Buffer periods built into each phase</w:t>
      </w:r>
    </w:p>
    <w:p>
      <w:pPr>
        <w:pStyle w:val="ProposalSubsection"/>
      </w:pPr>
      <w:r>
        <w:t>Budget Overruns</w:t>
      </w:r>
    </w:p>
    <w:p>
      <w:pPr>
        <w:pStyle w:val="ProposalBody"/>
        <w:ind w:left="360"/>
      </w:pPr>
      <w:r>
        <w:t>**Mitigation**: Monthly budget reviews, phased funding allocation</w:t>
      </w:r>
    </w:p>
    <w:p>
      <w:pPr>
        <w:pStyle w:val="ProposalBody"/>
        <w:ind w:left="360"/>
      </w:pPr>
      <w:r>
        <w:t>**Contingency**: 15% contingency budget for unexpected expenses</w:t>
      </w:r>
    </w:p>
    <w:p>
      <w:pPr>
        <w:pStyle w:val="ProposalSubsection"/>
      </w:pPr>
      <w:r>
        <w:t>Regulatory Delays</w:t>
      </w:r>
    </w:p>
    <w:p>
      <w:pPr>
        <w:pStyle w:val="ProposalBody"/>
        <w:ind w:left="360"/>
      </w:pPr>
      <w:r>
        <w:t>**Mitigation**: Early engagement with regulatory bodies, parallel processing</w:t>
      </w:r>
    </w:p>
    <w:p>
      <w:pPr>
        <w:pStyle w:val="ProposalBody"/>
        <w:ind w:left="360"/>
      </w:pPr>
      <w:r>
        <w:t>**Contingency**: Additional regulatory consultants, alternative compliance strategies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Success Metrics and Evaluation Criteria</w:t>
      </w:r>
    </w:p>
    <w:p/>
    <w:p>
      <w:pPr>
        <w:pStyle w:val="ProposalSubsection"/>
      </w:pPr>
      <w:r>
        <w:t>Quantitative Metrics</w:t>
      </w:r>
    </w:p>
    <w:p>
      <w:pPr>
        <w:pStyle w:val="ProposalBody"/>
        <w:ind w:left="360"/>
      </w:pPr>
      <w:r>
        <w:t>**Completion Time Reduction**: 95% reduction (6 months → 24 hours)</w:t>
      </w:r>
    </w:p>
    <w:p>
      <w:pPr>
        <w:pStyle w:val="ProposalBody"/>
        <w:ind w:left="360"/>
      </w:pPr>
      <w:r>
        <w:t>**Cost Savings**: 80-90% reduction in personnel costs</w:t>
      </w:r>
    </w:p>
    <w:p>
      <w:pPr>
        <w:pStyle w:val="ProposalBody"/>
        <w:ind w:left="360"/>
      </w:pPr>
      <w:r>
        <w:t>**Accuracy Rate**: &gt;95% data extraction accuracy</w:t>
      </w:r>
    </w:p>
    <w:p>
      <w:pPr>
        <w:pStyle w:val="ProposalBody"/>
        <w:ind w:left="360"/>
      </w:pPr>
      <w:r>
        <w:t>**Publication Success**: 100% acceptance rate with minor editing</w:t>
      </w:r>
    </w:p>
    <w:p>
      <w:pPr>
        <w:pStyle w:val="ProposalBody"/>
        <w:ind w:left="360"/>
      </w:pPr>
      <w:r>
        <w:t>**User Adoption**: 50 institutions by project end</w:t>
      </w:r>
    </w:p>
    <w:p>
      <w:pPr>
        <w:pStyle w:val="ProposalBody"/>
        <w:ind w:left="360"/>
      </w:pPr>
      <w:r>
        <w:t>**Revenue Generation**: ₹2,00,00,000 in licensing revenue</w:t>
      </w:r>
    </w:p>
    <w:p>
      <w:pPr>
        <w:pStyle w:val="ProposalSubsection"/>
      </w:pPr>
      <w:r>
        <w:t>Qualitative Metrics</w:t>
      </w:r>
    </w:p>
    <w:p>
      <w:pPr>
        <w:pStyle w:val="ProposalBody"/>
        <w:ind w:left="360"/>
      </w:pPr>
      <w:r>
        <w:t>**Quality of Research**: Systematic reviews meeting PRISMA standards</w:t>
      </w:r>
    </w:p>
    <w:p>
      <w:pPr>
        <w:pStyle w:val="ProposalBody"/>
        <w:ind w:left="360"/>
      </w:pPr>
      <w:r>
        <w:t>**User Satisfaction**: &gt;85% satisfaction scores</w:t>
      </w:r>
    </w:p>
    <w:p>
      <w:pPr>
        <w:pStyle w:val="ProposalBody"/>
        <w:ind w:left="360"/>
      </w:pPr>
      <w:r>
        <w:t>**Innovation Impact**: Recognition as first-in-world technology</w:t>
      </w:r>
    </w:p>
    <w:p>
      <w:pPr>
        <w:pStyle w:val="ProposalBody"/>
        <w:ind w:left="360"/>
      </w:pPr>
      <w:r>
        <w:t>**Knowledge Transfer**: Training of 200+ researchers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Sustainability Plan</w:t>
      </w:r>
    </w:p>
    <w:p/>
    <w:p>
      <w:pPr>
        <w:pStyle w:val="ProposalSubsection"/>
      </w:pPr>
      <w:r>
        <w:t>Post-Grant Financial Sustainability</w:t>
      </w:r>
    </w:p>
    <w:p>
      <w:pPr>
        <w:pStyle w:val="ProposalBody"/>
        <w:ind w:left="360"/>
      </w:pPr>
      <w:r>
        <w:t>**Revenue Streams**: Software licensing, cloud services, custom development</w:t>
      </w:r>
    </w:p>
    <w:p>
      <w:pPr>
        <w:pStyle w:val="ProposalBody"/>
        <w:ind w:left="360"/>
      </w:pPr>
      <w:r>
        <w:t>**Cost Structure**: After initial development, 70% gross margins</w:t>
      </w:r>
    </w:p>
    <w:p>
      <w:pPr>
        <w:pStyle w:val="ProposalBody"/>
        <w:ind w:left="360"/>
      </w:pPr>
      <w:r>
        <w:t>**Growth Strategy**: International expansion, strategic partnerships</w:t>
      </w:r>
    </w:p>
    <w:p>
      <w:pPr>
        <w:pStyle w:val="ProposalSubsection"/>
      </w:pPr>
      <w:r>
        <w:t>Knowledge Management</w:t>
      </w:r>
    </w:p>
    <w:p>
      <w:pPr>
        <w:pStyle w:val="ProposalBody"/>
        <w:ind w:left="360"/>
      </w:pPr>
      <w:r>
        <w:t>**Documentation**: Comprehensive user manuals, API documentation</w:t>
      </w:r>
    </w:p>
    <w:p>
      <w:pPr>
        <w:pStyle w:val="ProposalBody"/>
        <w:ind w:left="360"/>
      </w:pPr>
      <w:r>
        <w:t>**Training Programs**: Online courses, certification programs</w:t>
      </w:r>
    </w:p>
    <w:p>
      <w:pPr>
        <w:pStyle w:val="ProposalBody"/>
        <w:ind w:left="360"/>
      </w:pPr>
      <w:r>
        <w:t>**Community Building**: Open-source contributions, user forums</w:t>
      </w:r>
    </w:p>
    <w:p>
      <w:pPr>
        <w:pStyle w:val="ProposalBody"/>
      </w:pPr>
      <w:r>
        <w:t>This detailed timeline ensures systematic development, validation, and commercialization of the autonomous research automation system while maintaining scientific rigor and regulatory compliance.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posalTitle">
    <w:name w:val="ProposalTitle"/>
    <w:pPr>
      <w:jc w:val="center"/>
    </w:pPr>
    <w:rPr>
      <w:b/>
      <w:sz w:val="36"/>
    </w:rPr>
  </w:style>
  <w:style w:type="paragraph" w:customStyle="1" w:styleId="ProposalSection">
    <w:name w:val="ProposalSection"/>
    <w:pPr>
      <w:spacing w:before="240"/>
    </w:pPr>
    <w:rPr>
      <w:b/>
      <w:sz w:val="28"/>
    </w:rPr>
  </w:style>
  <w:style w:type="paragraph" w:customStyle="1" w:styleId="ProposalSubsection">
    <w:name w:val="ProposalSubsection"/>
    <w:pPr>
      <w:spacing w:before="160"/>
    </w:pPr>
    <w:rPr>
      <w:b/>
      <w:sz w:val="24"/>
    </w:rPr>
  </w:style>
  <w:style w:type="paragraph" w:customStyle="1" w:styleId="ProposalBody">
    <w:name w:val="ProposalBody"/>
    <w:pPr>
      <w:spacing w:line="276" w:lineRule="auto"/>
    </w:pPr>
    <w:rPr>
      <w:sz w:val="22"/>
    </w:rPr>
  </w:style>
  <w:style w:type="paragraph" w:customStyle="1" w:styleId="ProposalTable">
    <w:name w:val="ProposalTable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