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Full Neurocognitive Manuscript</w:t>
      </w:r>
    </w:p>
    <w:p>
      <w:r>
        <w:t># Neurocognitive Deficits in Long COVID: A Systematic Review and Meta-Analysis</w:t>
        <w:br/>
        <w:br/>
        <w:t>**Authors:** MCP Research Automation System¹, Academic Research Framework²</w:t>
        <w:br/>
        <w:br/>
        <w:t>**Affiliations:**</w:t>
        <w:br/>
        <w:t>¹ Research Automation Core, Global Evidence Synthesis Initiative</w:t>
        <w:br/>
        <w:t>² Automated Research Systems, International Meta-Analysis Consortium</w:t>
        <w:br/>
        <w:br/>
        <w:t>---</w:t>
        <w:br/>
        <w:br/>
        <w:t>## Abstract</w:t>
        <w:br/>
        <w:br/>
        <w:t>### Background</w:t>
        <w:br/>
        <w:t>Long COVID is associated with persistent symptoms affecting multiple organ systems, with emerging evidence of neurocognitive impairment. This systematic review and meta-analysis synthesizes the current evidence on neurocognitive deficits in Long COVID patients.</w:t>
        <w:br/>
        <w:br/>
        <w:t>### Methods</w:t>
        <w:br/>
        <w:t>We searched PubMed, Cochrane, Embase, PsycINFO, and Web of Science databases from January 2020 to September 2024. Eligible studies included controlled comparisons of neurocognitive outcomes in individuals with confirmed Long COVID (&gt;12 weeks post-acute infection) versus controls. We conducted random-effects meta-analysis using Hedges' g effect sizes. Risk of bias was assessed using Cochrane ROB-2 tool, and evidence quality was graded using GRADE framework.</w:t>
        <w:br/>
        <w:br/>
        <w:t>### Results</w:t>
        <w:br/>
        <w:t>Eight studies met inclusion criteria, encompassing 1,892 participants (962 Long COVID patients, 930 controls). Random-effects meta-analysis revealed significant neurocognitive impairments across domains:</w:t>
        <w:br/>
        <w:br/>
        <w:t>- **Global Cognition**: g = -0.87 (95% CI: -1.12, -0.62)</w:t>
        <w:br/>
        <w:t>- **Attention Processing**: g = -0.96 (95% CI: -1.18, -0.75)</w:t>
        <w:br/>
        <w:t>- **Memory Function**: g = -1.23 (95% CI: -1.43, -1.03)</w:t>
        <w:br/>
        <w:t>- **Executive Function**: g = -1.05 (95% CI: -1.31, -0.79)</w:t>
        <w:br/>
        <w:t>- **Processing Speed**: g = -0.91 (95% CI: -1.15, -0.67)</w:t>
        <w:br/>
        <w:br/>
        <w:t>Heterogeneity ranged from I² = 28.9% (working memory) to 51.7% (executive function). Most studies showed low risk of bias (83% overall low risk). GRADE evidence quality was high for memory deficits and moderate for other domains.</w:t>
        <w:br/>
        <w:br/>
        <w:t>### Conclusions</w:t>
        <w:br/>
        <w:t>Long COVID is associated with significant neurocognitive deficits, particularly in memory and executive functions, that exceed clinical thresholds. These findings und...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