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Long Term Cardiovascular Risk After Covid In Young Adults</w:t>
      </w:r>
    </w:p>
    <w:p>
      <w:r>
        <w:t># Systematic Review and Meta-Analysis Protocol: Long-Term Cardiovascular Risk After COVID-19 in Young Adults</w:t>
        <w:br/>
        <w:br/>
        <w:t>## Title</w:t>
        <w:br/>
        <w:t>Long-Term Cardiovascular Risk After COVID-19 in Young Adults: A Systematic Review and Meta-Analysis</w:t>
        <w:br/>
        <w:br/>
        <w:t>## Background</w:t>
        <w:br/>
        <w:t>COVID-19 has revealed potential cardiovascular complications beyond the acute phase. While initial concerns focused on elderly populations, emerging evidence suggests that young adults (&lt;40 years) may also be at risk for long-term cardiovascular outcomes including myocarditis, arrhythmias, and thromboembolic events. Existing cohort studies provide scattered evidence, but a systematic synthesis could inform screening and prevention strategies for this previously low-risk population.</w:t>
        <w:br/>
        <w:br/>
        <w:t>This meta-analysis will pool risk estimates from cohort studies comparing cardiovascular outcomes in young adults with prior COVID-19 infection versus controls without infection.</w:t>
        <w:br/>
        <w:br/>
        <w:t>## Research Question</w:t>
        <w:br/>
        <w:t>What is the pooled risk of cardiovascular outcomes (myocarditis, arrhythmia, thromboembolism) among young adults (&lt;40 years) with prior COVID-19 infection compared to controls?</w:t>
        <w:br/>
        <w:br/>
        <w:t>## Objectives</w:t>
        <w:br/>
        <w:t>1. To quantify the pooled risk of long-term cardiovascular outcomes following COVID-19 in young adults</w:t>
        <w:br/>
        <w:t>2. To assess heterogeneity and sources of variability across studies</w:t>
        <w:br/>
        <w:t>3. To evaluate the quality and bias of included studies</w:t>
        <w:br/>
        <w:t>4. To provide evidence-based recommendations for clinical screening and prevention</w:t>
        <w:br/>
        <w:br/>
        <w:t>## Methods</w:t>
        <w:br/>
        <w:br/>
        <w:t>### Eligibility Criteria</w:t>
        <w:br/>
        <w:br/>
        <w:t>#### Participants</w:t>
        <w:br/>
        <w:t>- Young adults aged 18-39 years</w:t>
        <w:br/>
        <w:t>- History of confirmed COVID-19 infection (based on PCR, antigen, or antibody testing)</w:t>
        <w:br/>
        <w:t>- Comparison groups: Non-COVID-19 controls (preferably age- and sex-matched)</w:t>
        <w:br/>
        <w:br/>
        <w:t>#### Interventions/Exposure</w:t>
        <w:br/>
        <w:t>- SARS-CoV-2 infection (any variant)</w:t>
        <w:br/>
        <w:br/>
        <w:t>#### Comparators</w:t>
        <w:br/>
        <w:t>- Individuals without confirmed COVID-19 infection</w:t>
        <w:br/>
        <w:br/>
        <w:t>#### Outcomes</w:t>
        <w:br/>
        <w:t>**Primary Outcomes:**</w:t>
        <w:br/>
        <w:t>- Myocarditis (diagnosed by clinical criteria, echocardiography, cardiac MRI, or biopsy)</w:t>
        <w:br/>
        <w:t>- Cardiac arrhythmias (atrial fibrillation, ventricular arrh...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