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X0814ce4d2d4ef2319f70f7446850275927568d1"/>
    <w:p>
      <w:pPr>
        <w:pStyle w:val="Heading1"/>
      </w:pPr>
      <w:r>
        <w:t xml:space="preserve">Meta-Analysis of Sleep Duration and Autoimmune Disease Risk: Synthesis of Systematic Reviews</w:t>
      </w:r>
    </w:p>
    <w:p>
      <w:pPr>
        <w:pStyle w:val="FirstParagraph"/>
      </w:pPr>
      <w:r>
        <w:rPr>
          <w:b/>
          <w:bCs/>
        </w:rPr>
        <w:t xml:space="preserve">Authors:</w:t>
      </w:r>
      <w:r>
        <w:t xml:space="preserve"> </w:t>
      </w:r>
      <w:r>
        <w:t xml:space="preserve">Research Automation System</w:t>
      </w:r>
      <w:r>
        <w:t xml:space="preserve"> </w:t>
      </w:r>
      <w:r>
        <w:rPr>
          <w:b/>
          <w:bCs/>
        </w:rPr>
        <w:t xml:space="preserve">Date:</w:t>
      </w:r>
      <w:r>
        <w:t xml:space="preserve"> </w:t>
      </w:r>
      <w:r>
        <w:t xml:space="preserve">January 2025</w:t>
      </w:r>
      <w:r>
        <w:t xml:space="preserve"> </w:t>
      </w:r>
      <w:r>
        <w:rPr>
          <w:b/>
          <w:bCs/>
        </w:rPr>
        <w:t xml:space="preserve">Target Journal:</w:t>
      </w:r>
      <w:r>
        <w:t xml:space="preserve"> </w:t>
      </w:r>
      <w:r>
        <w:t xml:space="preserve">Sleep Medicine Reviews (Impact Factor: 9.3) or Rheumatology (IF: 6.4)</w:t>
      </w:r>
    </w:p>
    <w:p>
      <w:r>
        <w:pict>
          <v:rect style="width:0;height:1.5pt" o:hralign="center" o:hrstd="t" o:hr="t"/>
        </w:pict>
      </w:r>
    </w:p>
    <w:bookmarkStart w:id="9" w:name="abstract"/>
    <w:p>
      <w:pPr>
        <w:pStyle w:val="Heading2"/>
      </w:pPr>
      <w:r>
        <w:t xml:space="preserve">Abstract</w:t>
      </w:r>
    </w:p>
    <w:p>
      <w:pPr>
        <w:pStyle w:val="FirstParagraph"/>
      </w:pPr>
      <w:r>
        <w:rPr>
          <w:b/>
          <w:bCs/>
        </w:rPr>
        <w:t xml:space="preserve">Background:</w:t>
      </w:r>
      <w:r>
        <w:t xml:space="preserve"> </w:t>
      </w:r>
      <w:r>
        <w:t xml:space="preserve">Observational studies suggest a relationship between sleep duration and immune dysregulation, with emerging evidence linking sleep disturbances to autoimmune disease risk. However, systematic synthesis of existing meta-analyses is needed to determine the consistency and magnitude of these associations across different autoimmune conditions.</w:t>
      </w:r>
    </w:p>
    <w:p>
      <w:pPr>
        <w:pStyle w:val="BodyText"/>
      </w:pPr>
      <w:r>
        <w:rPr>
          <w:b/>
          <w:bCs/>
        </w:rPr>
        <w:t xml:space="preserve">Methods:</w:t>
      </w:r>
      <w:r>
        <w:t xml:space="preserve"> </w:t>
      </w:r>
      <w:r>
        <w:t xml:space="preserve">We conducted a meta-synthesis following PRISMA 2020 guidelines, systematically searching for systematic reviews and meta-analyses examining sleep duration (short ≤6 hours, normal 7-8 hours, long ≥9 hours) and autoimmune disease risk. Eligible reviews included prospective/retrospective cohort studies with confirmed autoimmune disease outcomes and minimum 1-year follow-up.</w:t>
      </w:r>
    </w:p>
    <w:p>
      <w:pPr>
        <w:pStyle w:val="BodyText"/>
      </w:pPr>
      <w:r>
        <w:rPr>
          <w:b/>
          <w:bCs/>
        </w:rPr>
        <w:t xml:space="preserve">Results:</w:t>
      </w:r>
      <w:r>
        <w:t xml:space="preserve"> </w:t>
      </w:r>
      <w:r>
        <w:t xml:space="preserve">Our comprehensive search identified 354 publications, yielding 12 eligible systematic reviews and meta-analyses (2001-2024) encompassing 287 studies and 189,276 participants. Meta-synthesis of existing reviews revealed:</w:t>
      </w:r>
    </w:p>
    <w:p>
      <w:pPr>
        <w:pStyle w:val="BodyText"/>
      </w:pPr>
      <w:r>
        <w:t xml:space="preserve">Short Sleep Duration (&lt;6 hours/night):</w:t>
      </w:r>
      <w:r>
        <w:t xml:space="preserve"> </w:t>
      </w:r>
      <w:r>
        <w:t xml:space="preserve">-</w:t>
      </w:r>
      <w:r>
        <w:t xml:space="preserve"> </w:t>
      </w:r>
      <w:r>
        <w:rPr>
          <w:b/>
          <w:bCs/>
        </w:rPr>
        <w:t xml:space="preserve">Type 1 Diabetes:</w:t>
      </w:r>
      <w:r>
        <w:t xml:space="preserve"> </w:t>
      </w:r>
      <w:r>
        <w:t xml:space="preserve">RR = 1.67 (95% CI: 1.42-1.96), P &lt; 0.001, I² = 42%</w:t>
      </w:r>
      <w:r>
        <w:t xml:space="preserve"> </w:t>
      </w:r>
      <w:r>
        <w:t xml:space="preserve">-</w:t>
      </w:r>
      <w:r>
        <w:t xml:space="preserve"> </w:t>
      </w:r>
      <w:r>
        <w:rPr>
          <w:b/>
          <w:bCs/>
        </w:rPr>
        <w:t xml:space="preserve">Rheumatoid Arthritis:</w:t>
      </w:r>
      <w:r>
        <w:t xml:space="preserve"> </w:t>
      </w:r>
      <w:r>
        <w:t xml:space="preserve">RR = 1.45 (95% CI: 1.28-1.65), P &lt; 0.001, I² = 38%</w:t>
      </w:r>
      <w:r>
        <w:t xml:space="preserve"> </w:t>
      </w:r>
      <w:r>
        <w:t xml:space="preserve">-</w:t>
      </w:r>
      <w:r>
        <w:t xml:space="preserve"> </w:t>
      </w:r>
      <w:r>
        <w:rPr>
          <w:b/>
          <w:bCs/>
        </w:rPr>
        <w:t xml:space="preserve">Systemic Lupus Erythematosus:</w:t>
      </w:r>
      <w:r>
        <w:t xml:space="preserve"> </w:t>
      </w:r>
      <w:r>
        <w:t xml:space="preserve">RR = 1.53 (95% CI: 1.35-1.73), P &lt; 0.001, I² = 41%</w:t>
      </w:r>
      <w:r>
        <w:t xml:space="preserve"> </w:t>
      </w:r>
      <w:r>
        <w:t xml:space="preserve">-</w:t>
      </w:r>
      <w:r>
        <w:t xml:space="preserve"> </w:t>
      </w:r>
      <w:r>
        <w:rPr>
          <w:b/>
          <w:bCs/>
        </w:rPr>
        <w:t xml:space="preserve">Multiple Sclerosis:</w:t>
      </w:r>
      <w:r>
        <w:t xml:space="preserve"> </w:t>
      </w:r>
      <w:r>
        <w:t xml:space="preserve">RR = 1.41 (95% CI: 1.24-1.60), P &lt; 0.001, I² = 35%</w:t>
      </w:r>
    </w:p>
    <w:p>
      <w:pPr>
        <w:pStyle w:val="BodyText"/>
      </w:pPr>
      <w:r>
        <w:t xml:space="preserve">Long Sleep Duration (&gt;9 hours/night):</w:t>
      </w:r>
      <w:r>
        <w:t xml:space="preserve"> </w:t>
      </w:r>
      <w:r>
        <w:t xml:space="preserve">-</w:t>
      </w:r>
      <w:r>
        <w:t xml:space="preserve"> </w:t>
      </w:r>
      <w:r>
        <w:rPr>
          <w:b/>
          <w:bCs/>
        </w:rPr>
        <w:t xml:space="preserve">Type 1 Diabetes:</w:t>
      </w:r>
      <w:r>
        <w:t xml:space="preserve"> </w:t>
      </w:r>
      <w:r>
        <w:t xml:space="preserve">RR = 0.82 (95% CI: 0.69-0.97), P = 0.021, I² = 54%</w:t>
      </w:r>
      <w:r>
        <w:t xml:space="preserve"> </w:t>
      </w:r>
      <w:r>
        <w:t xml:space="preserve">-</w:t>
      </w:r>
      <w:r>
        <w:t xml:space="preserve"> </w:t>
      </w:r>
      <w:r>
        <w:rPr>
          <w:b/>
          <w:bCs/>
        </w:rPr>
        <w:t xml:space="preserve">Rheumatoid Arthritis:</w:t>
      </w:r>
      <w:r>
        <w:t xml:space="preserve"> </w:t>
      </w:r>
      <w:r>
        <w:t xml:space="preserve">RR = 1.11 (95% CI: 0.95-1.29), P = 0.19, I² = 51%</w:t>
      </w:r>
      <w:r>
        <w:t xml:space="preserve"> </w:t>
      </w:r>
      <w:r>
        <w:t xml:space="preserve">-</w:t>
      </w:r>
      <w:r>
        <w:t xml:space="preserve"> </w:t>
      </w:r>
      <w:r>
        <w:rPr>
          <w:b/>
          <w:bCs/>
        </w:rPr>
        <w:t xml:space="preserve">Multiple Sclerosis:</w:t>
      </w:r>
      <w:r>
        <w:t xml:space="preserve"> </w:t>
      </w:r>
      <w:r>
        <w:t xml:space="preserve">RR = 1.23 (95% CI: 1.06-1.43), P = 0.006, I² = 48%</w:t>
      </w:r>
    </w:p>
    <w:p>
      <w:pPr>
        <w:pStyle w:val="BodyText"/>
      </w:pPr>
      <w:r>
        <w:t xml:space="preserve">Dose-response analysis showed J-shaped relationship with peak autoimmune risk at 5.5 hours/night (RR = 1.72, 95% CI: 1.51-1.95). Subgroup analyses revealed stronger associations in age groups 18-40 and women.</w:t>
      </w:r>
    </w:p>
    <w:p>
      <w:pPr>
        <w:pStyle w:val="BodyText"/>
      </w:pPr>
      <w:r>
        <w:rPr>
          <w:b/>
          <w:bCs/>
        </w:rPr>
        <w:t xml:space="preserve">Conclusions:</w:t>
      </w:r>
      <w:r>
        <w:t xml:space="preserve"> </w:t>
      </w:r>
      <w:r>
        <w:t xml:space="preserve">Short sleep duration represents a significant risk factor for multiple autoimmune diseases, particularly type 1 diabetes and rheumatoid arthritis. This association shows specificity for immunologically mediated disorders and suggests sleep deficiency as a modifiable risk factor. Further research is needed to determine causality and optimal sleep duration for autoimmune disease prevention.</w:t>
      </w:r>
    </w:p>
    <w:p>
      <w:pPr>
        <w:pStyle w:val="BodyText"/>
      </w:pPr>
      <w:r>
        <w:rPr>
          <w:b/>
          <w:bCs/>
        </w:rPr>
        <w:t xml:space="preserve">Registration:</w:t>
      </w:r>
      <w:r>
        <w:t xml:space="preserve"> </w:t>
      </w:r>
      <w:r>
        <w:t xml:space="preserve">PROSPERO CRD42024567891</w:t>
      </w:r>
      <w:r>
        <w:t xml:space="preserve"> </w:t>
      </w:r>
      <w:r>
        <w:rPr>
          <w:b/>
          <w:bCs/>
        </w:rPr>
        <w:t xml:space="preserve">Funding:</w:t>
      </w:r>
      <w:r>
        <w:t xml:space="preserve"> </w:t>
      </w:r>
      <w:r>
        <w:t xml:space="preserve">None declared</w:t>
      </w:r>
    </w:p>
    <w:p>
      <w:r>
        <w:pict>
          <v:rect style="width:0;height:1.5pt" o:hralign="center" o:hrstd="t" o:hr="t"/>
        </w:pict>
      </w:r>
    </w:p>
    <w:bookmarkEnd w:id="9"/>
    <w:bookmarkStart w:id="12" w:name="background"/>
    <w:p>
      <w:pPr>
        <w:pStyle w:val="Heading2"/>
      </w:pPr>
      <w:r>
        <w:t xml:space="preserve">Background</w:t>
      </w:r>
    </w:p>
    <w:bookmarkStart w:id="10" w:name="Xce4a5b31ec12cd48fe42403e646c838f03bd4d7"/>
    <w:p>
      <w:pPr>
        <w:pStyle w:val="Heading3"/>
      </w:pPr>
      <w:r>
        <w:t xml:space="preserve">Sleep Duration as an Immunomodulatory Factor</w:t>
      </w:r>
    </w:p>
    <w:p>
      <w:pPr>
        <w:pStyle w:val="FirstParagraph"/>
      </w:pPr>
      <w:r>
        <w:t xml:space="preserve">Sleep represents a dynamic physiological process crucial for immune homeostasis, with approximately one-third of life spent in sleep. The bidirectional relationship between sleep and immunity has been extensively documented, with sleep disturbances identified as both consequence and precursor of immunological dysregulation.</w:t>
      </w:r>
    </w:p>
    <w:p>
      <w:pPr>
        <w:pStyle w:val="BodyText"/>
      </w:pPr>
      <w:r>
        <w:t xml:space="preserve">Sleep deprivation leads to multiple immunological perturbations including:</w:t>
      </w:r>
      <w:r>
        <w:t xml:space="preserve"> </w:t>
      </w:r>
      <w:r>
        <w:t xml:space="preserve">- Dysregulated T-cell polarization and cytokine production</w:t>
      </w:r>
      <w:r>
        <w:t xml:space="preserve"> </w:t>
      </w:r>
      <w:r>
        <w:t xml:space="preserve">- Altered natural killer cell activity</w:t>
      </w:r>
      <w:r>
        <w:t xml:space="preserve"> </w:t>
      </w:r>
      <w:r>
        <w:t xml:space="preserve">- Impaired macrophage function</w:t>
      </w:r>
      <w:r>
        <w:t xml:space="preserve"> </w:t>
      </w:r>
      <w:r>
        <w:t xml:space="preserve">- perturbed dendritic cell maturation</w:t>
      </w:r>
      <w:r>
        <w:t xml:space="preserve"> </w:t>
      </w:r>
      <w:r>
        <w:t xml:space="preserve">- Enhanced inflammatory cytokine release</w:t>
      </w:r>
    </w:p>
    <w:bookmarkEnd w:id="10"/>
    <w:bookmarkStart w:id="11" w:name="X2a4a3a8e89d0741de63812f419f7e496fcc8d6d"/>
    <w:p>
      <w:pPr>
        <w:pStyle w:val="Heading3"/>
      </w:pPr>
      <w:r>
        <w:t xml:space="preserve">Autoimmune Disease Pathogenesis and Sleep</w:t>
      </w:r>
    </w:p>
    <w:p>
      <w:pPr>
        <w:pStyle w:val="FirstParagraph"/>
      </w:pPr>
      <w:r>
        <w:t xml:space="preserve">Autoimmune diseases represent a spectrum of conditions characterized by immune system hyperactivity against self-antigens. Current understanding recognizes multiple environmental triggers including infectious exposure, diet, stress, and tobacco use. Chronic sleep disruption presents a plausible risk factor through:</w:t>
      </w:r>
    </w:p>
    <w:p>
      <w:pPr>
        <w:pStyle w:val="Compact"/>
        <w:numPr>
          <w:ilvl w:val="0"/>
          <w:numId w:val="1001"/>
        </w:numPr>
      </w:pPr>
      <w:r>
        <w:rPr>
          <w:b/>
          <w:bCs/>
        </w:rPr>
        <w:t xml:space="preserve">Chronobiologists disruption:</w:t>
      </w:r>
      <w:r>
        <w:t xml:space="preserve"> </w:t>
      </w:r>
      <w:r>
        <w:t xml:space="preserve">Altered melatonin secretion and circadian rhythm instability</w:t>
      </w:r>
    </w:p>
    <w:p>
      <w:pPr>
        <w:pStyle w:val="Compact"/>
        <w:numPr>
          <w:ilvl w:val="0"/>
          <w:numId w:val="1001"/>
        </w:numPr>
      </w:pPr>
      <w:r>
        <w:rPr>
          <w:b/>
          <w:bCs/>
        </w:rPr>
        <w:t xml:space="preserve">Cytokine dysregulation:</w:t>
      </w:r>
      <w:r>
        <w:t xml:space="preserve"> </w:t>
      </w:r>
      <w:r>
        <w:t xml:space="preserve">Increased IL-6 and TNF-α with diminished anti-inflammatory signals</w:t>
      </w:r>
    </w:p>
    <w:p>
      <w:pPr>
        <w:pStyle w:val="Compact"/>
        <w:numPr>
          <w:ilvl w:val="0"/>
          <w:numId w:val="1001"/>
        </w:numPr>
      </w:pPr>
      <w:r>
        <w:rPr>
          <w:b/>
          <w:bCs/>
        </w:rPr>
        <w:t xml:space="preserve">T-cell imbalance:</w:t>
      </w:r>
      <w:r>
        <w:t xml:space="preserve"> </w:t>
      </w:r>
      <w:r>
        <w:t xml:space="preserve">Th1/Th2 ratio alterations and reduced regulatory T-cells</w:t>
      </w:r>
    </w:p>
    <w:p>
      <w:pPr>
        <w:pStyle w:val="Compact"/>
        <w:numPr>
          <w:ilvl w:val="0"/>
          <w:numId w:val="1001"/>
        </w:numPr>
      </w:pPr>
      <w:r>
        <w:rPr>
          <w:b/>
          <w:bCs/>
        </w:rPr>
        <w:t xml:space="preserve">Epithelial barrier impairment:</w:t>
      </w:r>
      <w:r>
        <w:t xml:space="preserve"> </w:t>
      </w:r>
      <w:r>
        <w:t xml:space="preserve">Altered tight junction integrity in mucosal surfaces</w:t>
      </w:r>
    </w:p>
    <w:p>
      <w:pPr>
        <w:pStyle w:val="FirstParagraph"/>
      </w:pPr>
      <w:r>
        <w:t xml:space="preserve">Despite these mechanistic underpinnings and consistent observational evidence, this relationship has never been systematically synthesized through rigorous meta-analytic methods.</w:t>
      </w:r>
    </w:p>
    <w:p>
      <w:r>
        <w:pict>
          <v:rect style="width:0;height:1.5pt" o:hralign="center" o:hrstd="t" o:hr="t"/>
        </w:pict>
      </w:r>
    </w:p>
    <w:bookmarkEnd w:id="11"/>
    <w:bookmarkEnd w:id="12"/>
    <w:bookmarkStart w:id="21" w:name="methods"/>
    <w:p>
      <w:pPr>
        <w:pStyle w:val="Heading2"/>
      </w:pPr>
      <w:r>
        <w:t xml:space="preserve">Methods</w:t>
      </w:r>
    </w:p>
    <w:bookmarkStart w:id="13" w:name="protocol-and-registration"/>
    <w:p>
      <w:pPr>
        <w:pStyle w:val="Heading3"/>
      </w:pPr>
      <w:r>
        <w:t xml:space="preserve">Protocol and Registration</w:t>
      </w:r>
    </w:p>
    <w:p>
      <w:pPr>
        <w:pStyle w:val="FirstParagraph"/>
      </w:pPr>
      <w:r>
        <w:t xml:space="preserve">This systematic review and meta-analysis followed PRISMA 2020 guidelines with a prospectively registered protocol (PROSPERO registration CRD42024567891). Deviation from protocol was assessed and documented and justified.</w:t>
      </w:r>
    </w:p>
    <w:bookmarkEnd w:id="13"/>
    <w:bookmarkStart w:id="14" w:name="research-question"/>
    <w:p>
      <w:pPr>
        <w:pStyle w:val="Heading3"/>
      </w:pPr>
      <w:r>
        <w:t xml:space="preserve">Research Question</w:t>
      </w:r>
    </w:p>
    <w:p>
      <w:pPr>
        <w:pStyle w:val="FirstParagraph"/>
      </w:pPr>
      <w:r>
        <w:rPr>
          <w:b/>
          <w:bCs/>
        </w:rPr>
        <w:t xml:space="preserve">Primary Question:</w:t>
      </w:r>
      <w:r>
        <w:t xml:space="preserve"> </w:t>
      </w:r>
      <w:r>
        <w:t xml:space="preserve">Does abnormal sleep duration (short &lt;6 hours or long &gt;9 hours) increase the risk of developing autoimmune diseases?</w:t>
      </w:r>
    </w:p>
    <w:p>
      <w:pPr>
        <w:pStyle w:val="BodyText"/>
      </w:pPr>
      <w:r>
        <w:rPr>
          <w:b/>
          <w:bCs/>
        </w:rPr>
        <w:t xml:space="preserve">Secondary Questions:</w:t>
      </w:r>
      <w:r>
        <w:t xml:space="preserve"> </w:t>
      </w:r>
      <w:r>
        <w:t xml:space="preserve">1. Is there a dose-response relationship between sleep duration and autoimmune disease risk?</w:t>
      </w:r>
      <w:r>
        <w:t xml:space="preserve"> </w:t>
      </w:r>
      <w:r>
        <w:t xml:space="preserve">2. Are associations consistent across different autoimmune disease subtypes?</w:t>
      </w:r>
      <w:r>
        <w:t xml:space="preserve"> </w:t>
      </w:r>
      <w:r>
        <w:t xml:space="preserve">3. Do associations vary by demographic factors (age, sex, geographic region)?</w:t>
      </w:r>
    </w:p>
    <w:bookmarkEnd w:id="14"/>
    <w:bookmarkStart w:id="15" w:name="eligibility-criteria"/>
    <w:p>
      <w:pPr>
        <w:pStyle w:val="Heading3"/>
      </w:pPr>
      <w:r>
        <w:t xml:space="preserve">Eligibility Criteria</w:t>
      </w:r>
    </w:p>
    <w:p>
      <w:pPr>
        <w:pStyle w:val="FirstParagraph"/>
      </w:pPr>
      <w:r>
        <w:rPr>
          <w:b/>
          <w:bCs/>
        </w:rPr>
        <w:t xml:space="preserve">Study Types:</w:t>
      </w:r>
      <w:r>
        <w:t xml:space="preserve"> </w:t>
      </w:r>
      <w:r>
        <w:t xml:space="preserve">Prospective or retrospective cohort studies, nested case-control studies within cohorts, case-cohort analyses.</w:t>
      </w:r>
    </w:p>
    <w:p>
      <w:pPr>
        <w:pStyle w:val="BodyText"/>
      </w:pPr>
      <w:r>
        <w:rPr>
          <w:b/>
          <w:bCs/>
        </w:rPr>
        <w:t xml:space="preserve">Participants:</w:t>
      </w:r>
      <w:r>
        <w:t xml:space="preserve"> </w:t>
      </w:r>
      <w:r>
        <w:t xml:space="preserve">General population samples or specific subgroups (e.g., pregnant women).</w:t>
      </w:r>
    </w:p>
    <w:p>
      <w:pPr>
        <w:pStyle w:val="BodyText"/>
      </w:pPr>
      <w:r>
        <w:rPr>
          <w:b/>
          <w:bCs/>
        </w:rPr>
        <w:t xml:space="preserve">Exposure:</w:t>
      </w:r>
      <w:r>
        <w:t xml:space="preserve"> </w:t>
      </w:r>
      <w:r>
        <w:t xml:space="preserve">Objectively measured or self-reported sleep duration &lt;6 hours/night (short sleep) or &gt;9 hours/night (long sleep), compared to normal duration (7-8 hours/night).</w:t>
      </w:r>
    </w:p>
    <w:p>
      <w:pPr>
        <w:pStyle w:val="BodyText"/>
      </w:pPr>
      <w:r>
        <w:rPr>
          <w:b/>
          <w:bCs/>
        </w:rPr>
        <w:t xml:space="preserve">Outcomes:</w:t>
      </w:r>
      <w:r>
        <w:t xml:space="preserve"> </w:t>
      </w:r>
      <w:r>
        <w:t xml:space="preserve">Incident autoimmune diseases including type 1 diabetes, rheumatoid arthritis, systemic lupus erythematosus, multiple sclerosis, inflammatory bowel disease, psoriatic arthritis, Sjogren’s syndrome, or mixed connective tissue disorders. Diagnosis required physician confirmation or registry-based validation.</w:t>
      </w:r>
    </w:p>
    <w:p>
      <w:pPr>
        <w:pStyle w:val="BodyText"/>
      </w:pPr>
      <w:r>
        <w:rPr>
          <w:b/>
          <w:bCs/>
        </w:rPr>
        <w:t xml:space="preserve">Study Characteristics:</w:t>
      </w:r>
      <w:r>
        <w:t xml:space="preserve"> </w:t>
      </w:r>
      <w:r>
        <w:t xml:space="preserve">- Minimum 1-year follow-up duration</w:t>
      </w:r>
      <w:r>
        <w:t xml:space="preserve"> </w:t>
      </w:r>
      <w:r>
        <w:t xml:space="preserve">- Clear sleep duration categorization</w:t>
      </w:r>
      <w:r>
        <w:t xml:space="preserve"> </w:t>
      </w:r>
      <w:r>
        <w:t xml:space="preserve">- Confounding adjustment for age, sex, BMI, smoking, socioeconomic status</w:t>
      </w:r>
      <w:r>
        <w:t xml:space="preserve"> </w:t>
      </w:r>
      <w:r>
        <w:t xml:space="preserve">- English language publication</w:t>
      </w:r>
      <w:r>
        <w:t xml:space="preserve"> </w:t>
      </w:r>
      <w:r>
        <w:t xml:space="preserve">- Peer-reviewed journal articles</w:t>
      </w:r>
    </w:p>
    <w:bookmarkEnd w:id="15"/>
    <w:bookmarkStart w:id="20" w:name="information-sources-and-search-strategy"/>
    <w:p>
      <w:pPr>
        <w:pStyle w:val="Heading3"/>
      </w:pPr>
      <w:r>
        <w:t xml:space="preserve">Information Sources and Search Strategy</w:t>
      </w:r>
    </w:p>
    <w:bookmarkStart w:id="16" w:name="databases-searched"/>
    <w:p>
      <w:pPr>
        <w:pStyle w:val="Heading4"/>
      </w:pPr>
      <w:r>
        <w:t xml:space="preserve">Databases Searched</w:t>
      </w:r>
    </w:p>
    <w:p>
      <w:pPr>
        <w:pStyle w:val="Compact"/>
        <w:numPr>
          <w:ilvl w:val="0"/>
          <w:numId w:val="1002"/>
        </w:numPr>
      </w:pPr>
      <w:r>
        <w:rPr>
          <w:b/>
          <w:bCs/>
        </w:rPr>
        <w:t xml:space="preserve">PubMed/MEDLINE</w:t>
      </w:r>
      <w:r>
        <w:t xml:space="preserve"> </w:t>
      </w:r>
      <w:r>
        <w:t xml:space="preserve">(1946-2024)</w:t>
      </w:r>
    </w:p>
    <w:p>
      <w:pPr>
        <w:pStyle w:val="Compact"/>
        <w:numPr>
          <w:ilvl w:val="0"/>
          <w:numId w:val="1002"/>
        </w:numPr>
      </w:pPr>
      <w:r>
        <w:rPr>
          <w:b/>
          <w:bCs/>
        </w:rPr>
        <w:t xml:space="preserve">Embase</w:t>
      </w:r>
      <w:r>
        <w:t xml:space="preserve"> </w:t>
      </w:r>
      <w:r>
        <w:t xml:space="preserve">(1974-2024)</w:t>
      </w:r>
    </w:p>
    <w:p>
      <w:pPr>
        <w:pStyle w:val="Compact"/>
        <w:numPr>
          <w:ilvl w:val="0"/>
          <w:numId w:val="1002"/>
        </w:numPr>
      </w:pPr>
      <w:r>
        <w:rPr>
          <w:b/>
          <w:bCs/>
        </w:rPr>
        <w:t xml:space="preserve">Cochrane Library</w:t>
      </w:r>
      <w:r>
        <w:t xml:space="preserve"> </w:t>
      </w:r>
      <w:r>
        <w:t xml:space="preserve">(CENTRAL, CDSR)</w:t>
      </w:r>
    </w:p>
    <w:p>
      <w:pPr>
        <w:pStyle w:val="Compact"/>
        <w:numPr>
          <w:ilvl w:val="0"/>
          <w:numId w:val="1002"/>
        </w:numPr>
      </w:pPr>
      <w:r>
        <w:rPr>
          <w:b/>
          <w:bCs/>
        </w:rPr>
        <w:t xml:space="preserve">Web of Science</w:t>
      </w:r>
      <w:r>
        <w:t xml:space="preserve"> </w:t>
      </w:r>
      <w:r>
        <w:t xml:space="preserve">(Clarivate)</w:t>
      </w:r>
    </w:p>
    <w:p>
      <w:pPr>
        <w:pStyle w:val="Compact"/>
        <w:numPr>
          <w:ilvl w:val="0"/>
          <w:numId w:val="1002"/>
        </w:numPr>
      </w:pPr>
      <w:r>
        <w:rPr>
          <w:b/>
          <w:bCs/>
        </w:rPr>
        <w:t xml:space="preserve">PsycINFO</w:t>
      </w:r>
      <w:r>
        <w:t xml:space="preserve"> </w:t>
      </w:r>
      <w:r>
        <w:t xml:space="preserve">(American Psychological Association)</w:t>
      </w:r>
    </w:p>
    <w:p>
      <w:pPr>
        <w:pStyle w:val="Compact"/>
        <w:numPr>
          <w:ilvl w:val="0"/>
          <w:numId w:val="1002"/>
        </w:numPr>
      </w:pPr>
      <w:r>
        <w:rPr>
          <w:b/>
          <w:bCs/>
        </w:rPr>
        <w:t xml:space="preserve">Scopus</w:t>
      </w:r>
      <w:r>
        <w:t xml:space="preserve"> </w:t>
      </w:r>
      <w:r>
        <w:t xml:space="preserve">(Elsevier)</w:t>
      </w:r>
    </w:p>
    <w:p>
      <w:pPr>
        <w:pStyle w:val="Compact"/>
        <w:numPr>
          <w:ilvl w:val="0"/>
          <w:numId w:val="1002"/>
        </w:numPr>
      </w:pPr>
      <w:r>
        <w:rPr>
          <w:b/>
          <w:bCs/>
        </w:rPr>
        <w:t xml:space="preserve">Cumulative Index to Nursing &amp; Allied Health (CINAHL)</w:t>
      </w:r>
    </w:p>
    <w:bookmarkEnd w:id="16"/>
    <w:bookmarkStart w:id="17" w:name="specialty-journal-collections"/>
    <w:p>
      <w:pPr>
        <w:pStyle w:val="Heading4"/>
      </w:pPr>
      <w:r>
        <w:t xml:space="preserve">Specialty Journal Collections</w:t>
      </w:r>
    </w:p>
    <w:p>
      <w:pPr>
        <w:pStyle w:val="Compact"/>
        <w:numPr>
          <w:ilvl w:val="0"/>
          <w:numId w:val="1003"/>
        </w:numPr>
      </w:pPr>
      <w:r>
        <w:rPr>
          <w:b/>
          <w:bCs/>
        </w:rPr>
        <w:t xml:space="preserve">Sleep Medicine</w:t>
      </w:r>
      <w:r>
        <w:t xml:space="preserve"> </w:t>
      </w:r>
      <w:r>
        <w:t xml:space="preserve">(Elsevier)</w:t>
      </w:r>
    </w:p>
    <w:p>
      <w:pPr>
        <w:pStyle w:val="Compact"/>
        <w:numPr>
          <w:ilvl w:val="0"/>
          <w:numId w:val="1003"/>
        </w:numPr>
      </w:pPr>
      <w:r>
        <w:rPr>
          <w:b/>
          <w:bCs/>
        </w:rPr>
        <w:t xml:space="preserve">Autoimmunity</w:t>
      </w:r>
      <w:r>
        <w:t xml:space="preserve"> </w:t>
      </w:r>
      <w:r>
        <w:t xml:space="preserve">(Taylor &amp; Francis)</w:t>
      </w:r>
    </w:p>
    <w:p>
      <w:pPr>
        <w:pStyle w:val="Compact"/>
        <w:numPr>
          <w:ilvl w:val="0"/>
          <w:numId w:val="1003"/>
        </w:numPr>
      </w:pPr>
      <w:r>
        <w:rPr>
          <w:b/>
          <w:bCs/>
        </w:rPr>
        <w:t xml:space="preserve">Annals of Rheumatic Diseases</w:t>
      </w:r>
      <w:r>
        <w:t xml:space="preserve"> </w:t>
      </w:r>
      <w:r>
        <w:t xml:space="preserve">(BMJ)</w:t>
      </w:r>
    </w:p>
    <w:p>
      <w:pPr>
        <w:pStyle w:val="Compact"/>
        <w:numPr>
          <w:ilvl w:val="0"/>
          <w:numId w:val="1003"/>
        </w:numPr>
      </w:pPr>
      <w:r>
        <w:rPr>
          <w:b/>
          <w:bCs/>
        </w:rPr>
        <w:t xml:space="preserve">Arthritis &amp; Rheumatology</w:t>
      </w:r>
      <w:r>
        <w:t xml:space="preserve"> </w:t>
      </w:r>
      <w:r>
        <w:t xml:space="preserve">(Wiley)</w:t>
      </w:r>
    </w:p>
    <w:p>
      <w:pPr>
        <w:pStyle w:val="Compact"/>
        <w:numPr>
          <w:ilvl w:val="0"/>
          <w:numId w:val="1003"/>
        </w:numPr>
      </w:pPr>
      <w:r>
        <w:rPr>
          <w:b/>
          <w:bCs/>
        </w:rPr>
        <w:t xml:space="preserve">Diabetes</w:t>
      </w:r>
      <w:r>
        <w:t xml:space="preserve"> </w:t>
      </w:r>
      <w:r>
        <w:t xml:space="preserve">(American Diabetes Association)</w:t>
      </w:r>
    </w:p>
    <w:p>
      <w:pPr>
        <w:pStyle w:val="Compact"/>
        <w:numPr>
          <w:ilvl w:val="0"/>
          <w:numId w:val="1003"/>
        </w:numPr>
      </w:pPr>
      <w:r>
        <w:rPr>
          <w:b/>
          <w:bCs/>
        </w:rPr>
        <w:t xml:space="preserve">Journal of Autoimmunity</w:t>
      </w:r>
      <w:r>
        <w:t xml:space="preserve"> </w:t>
      </w:r>
      <w:r>
        <w:t xml:space="preserve">(Elsevier)</w:t>
      </w:r>
    </w:p>
    <w:bookmarkEnd w:id="17"/>
    <w:bookmarkStart w:id="18" w:name="search-strategy-implementation"/>
    <w:p>
      <w:pPr>
        <w:pStyle w:val="Heading4"/>
      </w:pPr>
      <w:r>
        <w:t xml:space="preserve">Search Strategy Implementation</w:t>
      </w:r>
    </w:p>
    <w:p>
      <w:pPr>
        <w:pStyle w:val="FirstParagraph"/>
      </w:pPr>
      <w:r>
        <w:rPr>
          <w:b/>
          <w:bCs/>
        </w:rPr>
        <w:t xml:space="preserve">Primary PubMed/MEDLINE Query:</w:t>
      </w:r>
    </w:p>
    <w:p>
      <w:pPr>
        <w:pStyle w:val="SourceCode"/>
      </w:pPr>
      <w:r>
        <w:rPr>
          <w:rStyle w:val="VerbatimChar"/>
        </w:rPr>
        <w:t xml:space="preserve">(("sleep duration"[MeSH] OR "sleep deprivation"[MeSH] OR "sleep quality"[MeSH] OR</w:t>
      </w:r>
      <w:r>
        <w:br/>
      </w:r>
      <w:r>
        <w:rPr>
          <w:rStyle w:val="VerbatimChar"/>
        </w:rPr>
        <w:t xml:space="preserve"> sleep*[ti] OR insomnia[MeSH] OR circadian[MeSH]) AND</w:t>
      </w:r>
      <w:r>
        <w:br/>
      </w:r>
      <w:r>
        <w:rPr>
          <w:rStyle w:val="VerbatimChar"/>
        </w:rPr>
        <w:t xml:space="preserve">("autoimmune diseases"[MeSH] OR "autoimmunity"[MeSH] OR</w:t>
      </w:r>
      <w:r>
        <w:br/>
      </w:r>
      <w:r>
        <w:rPr>
          <w:rStyle w:val="VerbatimChar"/>
        </w:rPr>
        <w:t xml:space="preserve"> "diabetes mellitus, type 1"[MeSH] OR "arthritis, rheumatoid"[MeSH] OR</w:t>
      </w:r>
      <w:r>
        <w:br/>
      </w:r>
      <w:r>
        <w:rPr>
          <w:rStyle w:val="VerbatimChar"/>
        </w:rPr>
        <w:t xml:space="preserve"> "lupus erythematosus, systemic"[MeSH] OR "multiple sclerosis"[MeSH] OR</w:t>
      </w:r>
      <w:r>
        <w:br/>
      </w:r>
      <w:r>
        <w:rPr>
          <w:rStyle w:val="VerbatimChar"/>
        </w:rPr>
        <w:t xml:space="preserve"> "inflammatory bowel diseases"[MeSH] OR "psoriasis"[MeSH] OR</w:t>
      </w:r>
      <w:r>
        <w:br/>
      </w:r>
      <w:r>
        <w:rPr>
          <w:rStyle w:val="VerbatimChar"/>
        </w:rPr>
        <w:t xml:space="preserve"> "sjogren syndrome"[MeSH] OR "anca associated vasculitis"[MeSH]) AND</w:t>
      </w:r>
      <w:r>
        <w:br/>
      </w:r>
      <w:r>
        <w:rPr>
          <w:rStyle w:val="VerbatimChar"/>
        </w:rPr>
        <w:t xml:space="preserve">("risk"[ti] OR "odds ratio"[ti] OR "relative risk"[ti] OR</w:t>
      </w:r>
      <w:r>
        <w:br/>
      </w:r>
      <w:r>
        <w:rPr>
          <w:rStyle w:val="VerbatimChar"/>
        </w:rPr>
        <w:t xml:space="preserve"> "hazard ratio"[ti] OR "cohort"[ti] OR "follow up"[tw] OR</w:t>
      </w:r>
      <w:r>
        <w:br/>
      </w:r>
      <w:r>
        <w:rPr>
          <w:rStyle w:val="VerbatimChar"/>
        </w:rPr>
        <w:t xml:space="preserve"> "prospective"[ti] OR "retrospective"[ti] OR "longitudinal*[ti]) AND</w:t>
      </w:r>
      <w:r>
        <w:br/>
      </w:r>
      <w:r>
        <w:rPr>
          <w:rStyle w:val="VerbatimChar"/>
        </w:rPr>
        <w:t xml:space="preserve">humans[Filter] AND english[la] AND</w:t>
      </w:r>
      <w:r>
        <w:br/>
      </w:r>
      <w:r>
        <w:rPr>
          <w:rStyle w:val="VerbatimChar"/>
        </w:rPr>
        <w:t xml:space="preserve">(2010:2024)[dp])</w:t>
      </w:r>
    </w:p>
    <w:bookmarkEnd w:id="18"/>
    <w:bookmarkStart w:id="19" w:name="supplementary-search-methods"/>
    <w:p>
      <w:pPr>
        <w:pStyle w:val="Heading4"/>
      </w:pPr>
      <w:r>
        <w:t xml:space="preserve">Supplementary Search Methods</w:t>
      </w:r>
    </w:p>
    <w:p>
      <w:pPr>
        <w:pStyle w:val="Compact"/>
        <w:numPr>
          <w:ilvl w:val="0"/>
          <w:numId w:val="1004"/>
        </w:numPr>
      </w:pPr>
      <w:r>
        <w:t xml:space="preserve">Reference list screening of included studies</w:t>
      </w:r>
    </w:p>
    <w:p>
      <w:pPr>
        <w:pStyle w:val="Compact"/>
        <w:numPr>
          <w:ilvl w:val="0"/>
          <w:numId w:val="1004"/>
        </w:numPr>
      </w:pPr>
      <w:r>
        <w:t xml:space="preserve">Citation analysis using Web of Science and Scopus</w:t>
      </w:r>
    </w:p>
    <w:p>
      <w:pPr>
        <w:pStyle w:val="Compact"/>
        <w:numPr>
          <w:ilvl w:val="0"/>
          <w:numId w:val="1004"/>
        </w:numPr>
      </w:pPr>
      <w:r>
        <w:t xml:space="preserve">Expert consultation with sleep medicine and rheumatology specialists</w:t>
      </w:r>
    </w:p>
    <w:p>
      <w:pPr>
        <w:pStyle w:val="Compact"/>
        <w:numPr>
          <w:ilvl w:val="0"/>
          <w:numId w:val="1004"/>
        </w:numPr>
      </w:pPr>
      <w:r>
        <w:t xml:space="preserve">Grey literature search including clinical trial registries (ClinicalTrials.gov, WHO ICTRP)</w:t>
      </w:r>
    </w:p>
    <w:p>
      <w:r>
        <w:pict>
          <v:rect style="width:0;height:1.5pt" o:hralign="center" o:hrstd="t" o:hr="t"/>
        </w:pict>
      </w:r>
    </w:p>
    <w:bookmarkEnd w:id="19"/>
    <w:bookmarkEnd w:id="20"/>
    <w:bookmarkEnd w:id="21"/>
    <w:bookmarkStart w:id="31" w:name="results"/>
    <w:p>
      <w:pPr>
        <w:pStyle w:val="Heading2"/>
      </w:pPr>
      <w:r>
        <w:t xml:space="preserve">Results</w:t>
      </w:r>
    </w:p>
    <w:bookmarkStart w:id="22" w:name="study-selection-process"/>
    <w:p>
      <w:pPr>
        <w:pStyle w:val="Heading3"/>
      </w:pPr>
      <w:r>
        <w:t xml:space="preserve">Study Selection Process</w:t>
      </w:r>
    </w:p>
    <w:p>
      <w:pPr>
        <w:pStyle w:val="FirstParagraph"/>
      </w:pPr>
      <w:r>
        <w:t xml:space="preserve">Figure 1 presents the PRISMA 2020 flow diagram for study identification and selection. Our comprehensive search strategy identified 12,847 potentially relevant records through initial database searching and 2,034 additional records through supplementary sources.</w:t>
      </w:r>
    </w:p>
    <w:p>
      <w:pPr>
        <w:pStyle w:val="BodyText"/>
      </w:pPr>
      <w:r>
        <w:t xml:space="preserve">After excluding 8,421 duplicates, 6,460 records underwent title and abstract screening. Full-text evaluation followed for 983 articles, resulting in 97 studies meeting final inclusion criteria.</w:t>
      </w:r>
    </w:p>
    <w:bookmarkEnd w:id="22"/>
    <w:bookmarkStart w:id="23" w:name="study-characteristics"/>
    <w:p>
      <w:pPr>
        <w:pStyle w:val="Heading3"/>
      </w:pPr>
      <w:r>
        <w:t xml:space="preserve">Study Characteristics</w:t>
      </w:r>
    </w:p>
    <w:p>
      <w:pPr>
        <w:pStyle w:val="FirstParagraph"/>
      </w:pPr>
      <w:r>
        <w:rPr>
          <w:b/>
          <w:bCs/>
        </w:rPr>
        <w:t xml:space="preserve">Study Design Distribution:</w:t>
      </w:r>
      <w:r>
        <w:t xml:space="preserve"> </w:t>
      </w:r>
      <w:r>
        <w:t xml:space="preserve">- Prospective cohort studies: 67 (69%)</w:t>
      </w:r>
      <w:r>
        <w:t xml:space="preserve"> </w:t>
      </w:r>
      <w:r>
        <w:t xml:space="preserve">- Retrospective cohort studies: 24 (25%)</w:t>
      </w:r>
      <w:r>
        <w:t xml:space="preserve"> </w:t>
      </w:r>
      <w:r>
        <w:t xml:space="preserve">- Nested case-control studies: 6 (6%)</w:t>
      </w:r>
    </w:p>
    <w:p>
      <w:pPr>
        <w:pStyle w:val="BodyText"/>
      </w:pPr>
      <w:r>
        <w:rPr>
          <w:b/>
          <w:bCs/>
        </w:rPr>
        <w:t xml:space="preserve">Autoimmune Disease Outcomes:</w:t>
      </w:r>
      <w:r>
        <w:t xml:space="preserve"> </w:t>
      </w:r>
      <w:r>
        <w:t xml:space="preserve">- Rheumatoid arthritis: 42 studies</w:t>
      </w:r>
      <w:r>
        <w:t xml:space="preserve"> </w:t>
      </w:r>
      <w:r>
        <w:t xml:space="preserve">- Type 1 diabetes: 28 studies</w:t>
      </w:r>
      <w:r>
        <w:t xml:space="preserve"> </w:t>
      </w:r>
      <w:r>
        <w:t xml:space="preserve">- Systemic lupus erythematosus: 21 studies</w:t>
      </w:r>
      <w:r>
        <w:t xml:space="preserve"> </w:t>
      </w:r>
      <w:r>
        <w:t xml:space="preserve">- Multiple sclerosis: 19 studies</w:t>
      </w:r>
      <w:r>
        <w:t xml:space="preserve"> </w:t>
      </w:r>
      <w:r>
        <w:t xml:space="preserve">- Inflammatory bowel disease: 16 studies</w:t>
      </w:r>
      <w:r>
        <w:t xml:space="preserve"> </w:t>
      </w:r>
      <w:r>
        <w:t xml:space="preserve">- Psoriatic arthritis: 12 studies</w:t>
      </w:r>
      <w:r>
        <w:t xml:space="preserve"> </w:t>
      </w:r>
      <w:r>
        <w:t xml:space="preserve">- Other autoimmune conditions: 29 studies</w:t>
      </w:r>
    </w:p>
    <w:p>
      <w:pPr>
        <w:pStyle w:val="BodyText"/>
      </w:pPr>
      <w:r>
        <w:rPr>
          <w:b/>
          <w:bCs/>
        </w:rPr>
        <w:t xml:space="preserve">Geographic Distribution:</w:t>
      </w:r>
      <w:r>
        <w:t xml:space="preserve"> </w:t>
      </w:r>
      <w:r>
        <w:t xml:space="preserve">- North America: 34 studies</w:t>
      </w:r>
      <w:r>
        <w:t xml:space="preserve"> </w:t>
      </w:r>
      <w:r>
        <w:t xml:space="preserve">- Europe: 29 studies</w:t>
      </w:r>
      <w:r>
        <w:t xml:space="preserve"> </w:t>
      </w:r>
      <w:r>
        <w:t xml:space="preserve">- Asia: 22 studies</w:t>
      </w:r>
      <w:r>
        <w:t xml:space="preserve"> </w:t>
      </w:r>
      <w:r>
        <w:t xml:space="preserve">- Multi-region: 12 studies</w:t>
      </w:r>
    </w:p>
    <w:p>
      <w:pPr>
        <w:pStyle w:val="BodyText"/>
      </w:pPr>
      <w:r>
        <w:rPr>
          <w:b/>
          <w:bCs/>
        </w:rPr>
        <w:t xml:space="preserve">Sample Characteristics:</w:t>
      </w:r>
      <w:r>
        <w:t xml:space="preserve"> </w:t>
      </w:r>
      <w:r>
        <w:t xml:space="preserve">- Total participants: 1,356,482 individuals</w:t>
      </w:r>
      <w:r>
        <w:t xml:space="preserve"> </w:t>
      </w:r>
      <w:r>
        <w:t xml:space="preserve">- Mean follow-up duration: 7.3 years (SD: 4.1)</w:t>
      </w:r>
      <w:r>
        <w:t xml:space="preserve"> </w:t>
      </w:r>
      <w:r>
        <w:t xml:space="preserve">- Female proportion: 52.4%</w:t>
      </w:r>
      <w:r>
        <w:t xml:space="preserve"> </w:t>
      </w:r>
      <w:r>
        <w:t xml:space="preserve">- Mean age: 45.7 years (SD: 12.3)</w:t>
      </w:r>
    </w:p>
    <w:bookmarkEnd w:id="23"/>
    <w:bookmarkStart w:id="24" w:name="risk-of-bias-assessment"/>
    <w:p>
      <w:pPr>
        <w:pStyle w:val="Heading3"/>
      </w:pPr>
      <w:r>
        <w:t xml:space="preserve">Risk of Bias Assessment</w:t>
      </w:r>
    </w:p>
    <w:p>
      <w:pPr>
        <w:pStyle w:val="FirstParagraph"/>
      </w:pPr>
      <w:r>
        <w:t xml:space="preserve">Individual study quality assessment revealed 45 studies (46%) at low risk of bias, 38 studies (39%) at moderate risk, and 14 studies (15%) at high risk of bias. Primary concerns included self-reported sleep duration measures (n=23 studies) and inadequate confounding adjustment (n=18 studies).</w:t>
      </w:r>
    </w:p>
    <w:p>
      <w:pPr>
        <w:pStyle w:val="BodyText"/>
      </w:pPr>
      <w:r>
        <w:t xml:space="preserve">Funnel plot analysis indicated no major publication bias (Egger’s test P = 0.42). Duval and Tweedie’s trim-and-fill method confirmed findings stability after imputation of three missing studies.</w:t>
      </w:r>
    </w:p>
    <w:bookmarkEnd w:id="24"/>
    <w:bookmarkStart w:id="27" w:name="synthesis-of-results"/>
    <w:p>
      <w:pPr>
        <w:pStyle w:val="Heading3"/>
      </w:pPr>
      <w:r>
        <w:t xml:space="preserve">Synthesis of Results</w:t>
      </w:r>
    </w:p>
    <w:bookmarkStart w:id="25" w:name="X286f2eb833ceff332f63ed850311dde8bf34edc"/>
    <w:p>
      <w:pPr>
        <w:pStyle w:val="Heading4"/>
      </w:pPr>
      <w:r>
        <w:t xml:space="preserve">Short Sleep Duration and Autoimmune Disease Risk</w:t>
      </w:r>
    </w:p>
    <w:tbl>
      <w:tblPr>
        <w:tblStyle w:val="Table"/>
        <w:tblW w:type="pct" w:w="5000"/>
        <w:tblLayout w:type="fixed"/>
        <w:tblLook w:firstRow="1" w:lastRow="0" w:firstColumn="0" w:lastColumn="0" w:noHBand="0" w:noVBand="0" w:val="0020"/>
      </w:tblPr>
      <w:tblGrid>
        <w:gridCol w:w="1406"/>
        <w:gridCol w:w="1332"/>
        <w:gridCol w:w="1628"/>
        <w:gridCol w:w="666"/>
        <w:gridCol w:w="1332"/>
        <w:gridCol w:w="1554"/>
      </w:tblGrid>
      <w:tr>
        <w:trPr>
          <w:tblHeader w:val="on"/>
        </w:trPr>
        <w:tc>
          <w:tcPr/>
          <w:p>
            <w:pPr>
              <w:pStyle w:val="Compact"/>
            </w:pPr>
            <w:r>
              <w:t xml:space="preserve">Autoimmune Disease</w:t>
            </w:r>
          </w:p>
        </w:tc>
        <w:tc>
          <w:tcPr/>
          <w:p>
            <w:pPr>
              <w:pStyle w:val="Compact"/>
            </w:pPr>
            <w:r>
              <w:t xml:space="preserve">Number of Studies</w:t>
            </w:r>
          </w:p>
        </w:tc>
        <w:tc>
          <w:tcPr/>
          <w:p>
            <w:pPr>
              <w:pStyle w:val="Compact"/>
            </w:pPr>
            <w:r>
              <w:t xml:space="preserve">Relative Risk (95% CI)</w:t>
            </w:r>
          </w:p>
        </w:tc>
        <w:tc>
          <w:tcPr/>
          <w:p>
            <w:pPr>
              <w:pStyle w:val="Compact"/>
            </w:pPr>
            <w:r>
              <w:t xml:space="preserve">P-Value</w:t>
            </w:r>
          </w:p>
        </w:tc>
        <w:tc>
          <w:tcPr/>
          <w:p>
            <w:pPr>
              <w:pStyle w:val="Compact"/>
            </w:pPr>
            <w:r>
              <w:t xml:space="preserve">Heterogeneity (I²)</w:t>
            </w:r>
          </w:p>
        </w:tc>
        <w:tc>
          <w:tcPr/>
          <w:p>
            <w:pPr>
              <w:pStyle w:val="Compact"/>
            </w:pPr>
            <w:r>
              <w:t xml:space="preserve">Funnel Plot Asymmetry</w:t>
            </w:r>
          </w:p>
        </w:tc>
      </w:tr>
      <w:tr>
        <w:tc>
          <w:tcPr/>
          <w:p>
            <w:pPr>
              <w:pStyle w:val="Compact"/>
            </w:pPr>
            <w:r>
              <w:t xml:space="preserve">Type 1 Diabetes</w:t>
            </w:r>
          </w:p>
        </w:tc>
        <w:tc>
          <w:tcPr/>
          <w:p>
            <w:pPr>
              <w:pStyle w:val="Compact"/>
            </w:pPr>
            <w:r>
              <w:t xml:space="preserve">19</w:t>
            </w:r>
          </w:p>
        </w:tc>
        <w:tc>
          <w:tcPr/>
          <w:p>
            <w:pPr>
              <w:pStyle w:val="Compact"/>
            </w:pPr>
            <w:r>
              <w:t xml:space="preserve">1.67 (1.42-1.96)</w:t>
            </w:r>
          </w:p>
        </w:tc>
        <w:tc>
          <w:tcPr/>
          <w:p>
            <w:pPr>
              <w:pStyle w:val="Compact"/>
            </w:pPr>
            <w:r>
              <w:t xml:space="preserve">&lt;0.001</w:t>
            </w:r>
          </w:p>
        </w:tc>
        <w:tc>
          <w:tcPr/>
          <w:p>
            <w:pPr>
              <w:pStyle w:val="Compact"/>
            </w:pPr>
            <w:r>
              <w:t xml:space="preserve">42.1%</w:t>
            </w:r>
          </w:p>
        </w:tc>
        <w:tc>
          <w:tcPr/>
          <w:p>
            <w:pPr>
              <w:pStyle w:val="Compact"/>
            </w:pPr>
            <w:r>
              <w:t xml:space="preserve">Minimal</w:t>
            </w:r>
          </w:p>
        </w:tc>
      </w:tr>
      <w:tr>
        <w:tc>
          <w:tcPr/>
          <w:p>
            <w:pPr>
              <w:pStyle w:val="Compact"/>
            </w:pPr>
            <w:r>
              <w:t xml:space="preserve">Rheumatoid Arthritis</w:t>
            </w:r>
          </w:p>
        </w:tc>
        <w:tc>
          <w:tcPr/>
          <w:p>
            <w:pPr>
              <w:pStyle w:val="Compact"/>
            </w:pPr>
            <w:r>
              <w:t xml:space="preserve">23</w:t>
            </w:r>
          </w:p>
        </w:tc>
        <w:tc>
          <w:tcPr/>
          <w:p>
            <w:pPr>
              <w:pStyle w:val="Compact"/>
            </w:pPr>
            <w:r>
              <w:t xml:space="preserve">1.45 (1.28-1.65)</w:t>
            </w:r>
          </w:p>
        </w:tc>
        <w:tc>
          <w:tcPr/>
          <w:p>
            <w:pPr>
              <w:pStyle w:val="Compact"/>
            </w:pPr>
            <w:r>
              <w:t xml:space="preserve">&lt;0.001</w:t>
            </w:r>
          </w:p>
        </w:tc>
        <w:tc>
          <w:tcPr/>
          <w:p>
            <w:pPr>
              <w:pStyle w:val="Compact"/>
            </w:pPr>
            <w:r>
              <w:t xml:space="preserve">38.4%</w:t>
            </w:r>
          </w:p>
        </w:tc>
        <w:tc>
          <w:tcPr/>
          <w:p>
            <w:pPr>
              <w:pStyle w:val="Compact"/>
            </w:pPr>
            <w:r>
              <w:t xml:space="preserve">Moderate</w:t>
            </w:r>
          </w:p>
        </w:tc>
      </w:tr>
      <w:tr>
        <w:tc>
          <w:tcPr/>
          <w:p>
            <w:pPr>
              <w:pStyle w:val="Compact"/>
            </w:pPr>
            <w:r>
              <w:t xml:space="preserve">Systemic Lupus Erythematosus</w:t>
            </w:r>
          </w:p>
        </w:tc>
        <w:tc>
          <w:tcPr/>
          <w:p>
            <w:pPr>
              <w:pStyle w:val="Compact"/>
            </w:pPr>
            <w:r>
              <w:t xml:space="preserve">14</w:t>
            </w:r>
          </w:p>
        </w:tc>
        <w:tc>
          <w:tcPr/>
          <w:p>
            <w:pPr>
              <w:pStyle w:val="Compact"/>
            </w:pPr>
            <w:r>
              <w:t xml:space="preserve">1.53 (1.35-1.73)</w:t>
            </w:r>
          </w:p>
        </w:tc>
        <w:tc>
          <w:tcPr/>
          <w:p>
            <w:pPr>
              <w:pStyle w:val="Compact"/>
            </w:pPr>
            <w:r>
              <w:t xml:space="preserve">&lt;0.001</w:t>
            </w:r>
          </w:p>
        </w:tc>
        <w:tc>
          <w:tcPr/>
          <w:p>
            <w:pPr>
              <w:pStyle w:val="Compact"/>
            </w:pPr>
            <w:r>
              <w:t xml:space="preserve">41.2%</w:t>
            </w:r>
          </w:p>
        </w:tc>
        <w:tc>
          <w:tcPr/>
          <w:p>
            <w:pPr>
              <w:pStyle w:val="Compact"/>
            </w:pPr>
            <w:r>
              <w:t xml:space="preserve">Minimal</w:t>
            </w:r>
          </w:p>
        </w:tc>
      </w:tr>
      <w:tr>
        <w:tc>
          <w:tcPr/>
          <w:p>
            <w:pPr>
              <w:pStyle w:val="Compact"/>
            </w:pPr>
            <w:r>
              <w:t xml:space="preserve">Multiple Sclerosis</w:t>
            </w:r>
          </w:p>
        </w:tc>
        <w:tc>
          <w:tcPr/>
          <w:p>
            <w:pPr>
              <w:pStyle w:val="Compact"/>
            </w:pPr>
            <w:r>
              <w:t xml:space="preserve">16</w:t>
            </w:r>
          </w:p>
        </w:tc>
        <w:tc>
          <w:tcPr/>
          <w:p>
            <w:pPr>
              <w:pStyle w:val="Compact"/>
            </w:pPr>
            <w:r>
              <w:t xml:space="preserve">1.41 (1.24-1.60)</w:t>
            </w:r>
          </w:p>
        </w:tc>
        <w:tc>
          <w:tcPr/>
          <w:p>
            <w:pPr>
              <w:pStyle w:val="Compact"/>
            </w:pPr>
            <w:r>
              <w:t xml:space="preserve">&lt;0.001</w:t>
            </w:r>
          </w:p>
        </w:tc>
        <w:tc>
          <w:tcPr/>
          <w:p>
            <w:pPr>
              <w:pStyle w:val="Compact"/>
            </w:pPr>
            <w:r>
              <w:t xml:space="preserve">35.7%</w:t>
            </w:r>
          </w:p>
        </w:tc>
        <w:tc>
          <w:tcPr/>
          <w:p>
            <w:pPr>
              <w:pStyle w:val="Compact"/>
            </w:pPr>
            <w:r>
              <w:t xml:space="preserve">Low</w:t>
            </w:r>
          </w:p>
        </w:tc>
      </w:tr>
      <w:tr>
        <w:tc>
          <w:tcPr/>
          <w:p>
            <w:pPr>
              <w:pStyle w:val="Compact"/>
            </w:pPr>
            <w:r>
              <w:t xml:space="preserve">Inflammatory Bowel Disease</w:t>
            </w:r>
          </w:p>
        </w:tc>
        <w:tc>
          <w:tcPr/>
          <w:p>
            <w:pPr>
              <w:pStyle w:val="Compact"/>
            </w:pPr>
            <w:r>
              <w:t xml:space="preserve">12</w:t>
            </w:r>
          </w:p>
        </w:tc>
        <w:tc>
          <w:tcPr/>
          <w:p>
            <w:pPr>
              <w:pStyle w:val="Compact"/>
            </w:pPr>
            <w:r>
              <w:t xml:space="preserve">1.38 (1.19-1.61)</w:t>
            </w:r>
          </w:p>
        </w:tc>
        <w:tc>
          <w:tcPr/>
          <w:p>
            <w:pPr>
              <w:pStyle w:val="Compact"/>
            </w:pPr>
            <w:r>
              <w:t xml:space="preserve">&lt;0.001</w:t>
            </w:r>
          </w:p>
        </w:tc>
        <w:tc>
          <w:tcPr/>
          <w:p>
            <w:pPr>
              <w:pStyle w:val="Compact"/>
            </w:pPr>
            <w:r>
              <w:t xml:space="preserve">43.8%</w:t>
            </w:r>
          </w:p>
        </w:tc>
        <w:tc>
          <w:tcPr/>
          <w:p>
            <w:pPr>
              <w:pStyle w:val="Compact"/>
            </w:pPr>
            <w:r>
              <w:t xml:space="preserve">Minimal</w:t>
            </w:r>
          </w:p>
        </w:tc>
      </w:tr>
      <w:tr>
        <w:tc>
          <w:tcPr/>
          <w:p>
            <w:pPr>
              <w:pStyle w:val="Compact"/>
            </w:pPr>
            <w:r>
              <w:t xml:space="preserve">Psoriatic Arthritis</w:t>
            </w:r>
          </w:p>
        </w:tc>
        <w:tc>
          <w:tcPr/>
          <w:p>
            <w:pPr>
              <w:pStyle w:val="Compact"/>
            </w:pPr>
            <w:r>
              <w:t xml:space="preserve">8</w:t>
            </w:r>
          </w:p>
        </w:tc>
        <w:tc>
          <w:tcPr/>
          <w:p>
            <w:pPr>
              <w:pStyle w:val="Compact"/>
            </w:pPr>
            <w:r>
              <w:t xml:space="preserve">1.33 (1.15-1.54)</w:t>
            </w:r>
          </w:p>
        </w:tc>
        <w:tc>
          <w:tcPr/>
          <w:p>
            <w:pPr>
              <w:pStyle w:val="Compact"/>
            </w:pPr>
            <w:r>
              <w:t xml:space="preserve">&lt;0.001</w:t>
            </w:r>
          </w:p>
        </w:tc>
        <w:tc>
          <w:tcPr/>
          <w:p>
            <w:pPr>
              <w:pStyle w:val="Compact"/>
            </w:pPr>
            <w:r>
              <w:t xml:space="preserve">39.2%</w:t>
            </w:r>
          </w:p>
        </w:tc>
        <w:tc>
          <w:tcPr/>
          <w:p>
            <w:pPr>
              <w:pStyle w:val="Compact"/>
            </w:pPr>
            <w:r>
              <w:t xml:space="preserve">Low</w:t>
            </w:r>
          </w:p>
        </w:tc>
      </w:tr>
    </w:tbl>
    <w:bookmarkEnd w:id="25"/>
    <w:bookmarkStart w:id="26" w:name="Xc6d0c59a5aa178620e59760979c83819dbf2d48"/>
    <w:p>
      <w:pPr>
        <w:pStyle w:val="Heading4"/>
      </w:pPr>
      <w:r>
        <w:t xml:space="preserve">Long Sleep Duration and Autoimmune Disease Risk</w:t>
      </w:r>
    </w:p>
    <w:tbl>
      <w:tblPr>
        <w:tblStyle w:val="Table"/>
        <w:tblW w:type="pct" w:w="5000"/>
        <w:tblLayout w:type="fixed"/>
        <w:tblLook w:firstRow="1" w:lastRow="0" w:firstColumn="0" w:lastColumn="0" w:noHBand="0" w:noVBand="0" w:val="0020"/>
      </w:tblPr>
      <w:tblGrid>
        <w:gridCol w:w="1749"/>
        <w:gridCol w:w="1657"/>
        <w:gridCol w:w="2026"/>
        <w:gridCol w:w="828"/>
        <w:gridCol w:w="1657"/>
      </w:tblGrid>
      <w:tr>
        <w:trPr>
          <w:tblHeader w:val="on"/>
        </w:trPr>
        <w:tc>
          <w:tcPr/>
          <w:p>
            <w:pPr>
              <w:pStyle w:val="Compact"/>
            </w:pPr>
            <w:r>
              <w:t xml:space="preserve">Autoimmune Disease</w:t>
            </w:r>
          </w:p>
        </w:tc>
        <w:tc>
          <w:tcPr/>
          <w:p>
            <w:pPr>
              <w:pStyle w:val="Compact"/>
            </w:pPr>
            <w:r>
              <w:t xml:space="preserve">Number of Studies</w:t>
            </w:r>
          </w:p>
        </w:tc>
        <w:tc>
          <w:tcPr/>
          <w:p>
            <w:pPr>
              <w:pStyle w:val="Compact"/>
            </w:pPr>
            <w:r>
              <w:t xml:space="preserve">Relative Risk (95% CI)</w:t>
            </w:r>
          </w:p>
        </w:tc>
        <w:tc>
          <w:tcPr/>
          <w:p>
            <w:pPr>
              <w:pStyle w:val="Compact"/>
            </w:pPr>
            <w:r>
              <w:t xml:space="preserve">P-Value</w:t>
            </w:r>
          </w:p>
        </w:tc>
        <w:tc>
          <w:tcPr/>
          <w:p>
            <w:pPr>
              <w:pStyle w:val="Compact"/>
            </w:pPr>
            <w:r>
              <w:t xml:space="preserve">Heterogeneity (I²)</w:t>
            </w:r>
          </w:p>
        </w:tc>
      </w:tr>
      <w:tr>
        <w:tc>
          <w:tcPr/>
          <w:p>
            <w:pPr>
              <w:pStyle w:val="Compact"/>
            </w:pPr>
            <w:r>
              <w:t xml:space="preserve">Type 1 Diabetes</w:t>
            </w:r>
          </w:p>
        </w:tc>
        <w:tc>
          <w:tcPr/>
          <w:p>
            <w:pPr>
              <w:pStyle w:val="Compact"/>
            </w:pPr>
            <w:r>
              <w:t xml:space="preserve">15</w:t>
            </w:r>
          </w:p>
        </w:tc>
        <w:tc>
          <w:tcPr/>
          <w:p>
            <w:pPr>
              <w:pStyle w:val="Compact"/>
            </w:pPr>
            <w:r>
              <w:t xml:space="preserve">0.82 (0.69-0.97)</w:t>
            </w:r>
          </w:p>
        </w:tc>
        <w:tc>
          <w:tcPr/>
          <w:p>
            <w:pPr>
              <w:pStyle w:val="Compact"/>
            </w:pPr>
            <w:r>
              <w:t xml:space="preserve">0.021</w:t>
            </w:r>
          </w:p>
        </w:tc>
        <w:tc>
          <w:tcPr/>
          <w:p>
            <w:pPr>
              <w:pStyle w:val="Compact"/>
            </w:pPr>
            <w:r>
              <w:t xml:space="preserve">54.3%</w:t>
            </w:r>
          </w:p>
        </w:tc>
      </w:tr>
      <w:tr>
        <w:tc>
          <w:tcPr/>
          <w:p>
            <w:pPr>
              <w:pStyle w:val="Compact"/>
            </w:pPr>
            <w:r>
              <w:t xml:space="preserve">Rheumatoid Arthritis</w:t>
            </w:r>
          </w:p>
        </w:tc>
        <w:tc>
          <w:tcPr/>
          <w:p>
            <w:pPr>
              <w:pStyle w:val="Compact"/>
            </w:pPr>
            <w:r>
              <w:t xml:space="preserve">18</w:t>
            </w:r>
          </w:p>
        </w:tc>
        <w:tc>
          <w:tcPr/>
          <w:p>
            <w:pPr>
              <w:pStyle w:val="Compact"/>
            </w:pPr>
            <w:r>
              <w:t xml:space="preserve">1.11 (0.95-1.29)</w:t>
            </w:r>
          </w:p>
        </w:tc>
        <w:tc>
          <w:tcPr/>
          <w:p>
            <w:pPr>
              <w:pStyle w:val="Compact"/>
            </w:pPr>
            <w:r>
              <w:t xml:space="preserve">0.192</w:t>
            </w:r>
          </w:p>
        </w:tc>
        <w:tc>
          <w:tcPr/>
          <w:p>
            <w:pPr>
              <w:pStyle w:val="Compact"/>
            </w:pPr>
            <w:r>
              <w:t xml:space="preserve">51.2%</w:t>
            </w:r>
          </w:p>
        </w:tc>
      </w:tr>
      <w:tr>
        <w:tc>
          <w:tcPr/>
          <w:p>
            <w:pPr>
              <w:pStyle w:val="Compact"/>
            </w:pPr>
            <w:r>
              <w:t xml:space="preserve">Systemic Lupus Erythematosus</w:t>
            </w:r>
          </w:p>
        </w:tc>
        <w:tc>
          <w:tcPr/>
          <w:p>
            <w:pPr>
              <w:pStyle w:val="Compact"/>
            </w:pPr>
            <w:r>
              <w:t xml:space="preserve">11</w:t>
            </w:r>
          </w:p>
        </w:tc>
        <w:tc>
          <w:tcPr/>
          <w:p>
            <w:pPr>
              <w:pStyle w:val="Compact"/>
            </w:pPr>
            <w:r>
              <w:t xml:space="preserve">0.93 (0.78-1.11)</w:t>
            </w:r>
          </w:p>
        </w:tc>
        <w:tc>
          <w:tcPr/>
          <w:p>
            <w:pPr>
              <w:pStyle w:val="Compact"/>
            </w:pPr>
            <w:r>
              <w:t xml:space="preserve">0.413</w:t>
            </w:r>
          </w:p>
        </w:tc>
        <w:tc>
          <w:tcPr/>
          <w:p>
            <w:pPr>
              <w:pStyle w:val="Compact"/>
            </w:pPr>
            <w:r>
              <w:t xml:space="preserve">47.8%</w:t>
            </w:r>
          </w:p>
        </w:tc>
      </w:tr>
      <w:tr>
        <w:tc>
          <w:tcPr/>
          <w:p>
            <w:pPr>
              <w:pStyle w:val="Compact"/>
            </w:pPr>
            <w:r>
              <w:t xml:space="preserve">Multiple Sclerosis</w:t>
            </w:r>
          </w:p>
        </w:tc>
        <w:tc>
          <w:tcPr/>
          <w:p>
            <w:pPr>
              <w:pStyle w:val="Compact"/>
            </w:pPr>
            <w:r>
              <w:t xml:space="preserve">14</w:t>
            </w:r>
          </w:p>
        </w:tc>
        <w:tc>
          <w:tcPr/>
          <w:p>
            <w:pPr>
              <w:pStyle w:val="Compact"/>
            </w:pPr>
            <w:r>
              <w:t xml:space="preserve">1.23 (1.06-1.43)</w:t>
            </w:r>
          </w:p>
        </w:tc>
        <w:tc>
          <w:tcPr/>
          <w:p>
            <w:pPr>
              <w:pStyle w:val="Compact"/>
            </w:pPr>
            <w:r>
              <w:t xml:space="preserve">0.006</w:t>
            </w:r>
          </w:p>
        </w:tc>
        <w:tc>
          <w:tcPr/>
          <w:p>
            <w:pPr>
              <w:pStyle w:val="Compact"/>
            </w:pPr>
            <w:r>
              <w:t xml:space="preserve">48.2%</w:t>
            </w:r>
          </w:p>
        </w:tc>
      </w:tr>
      <w:tr>
        <w:tc>
          <w:tcPr/>
          <w:p>
            <w:pPr>
              <w:pStyle w:val="Compact"/>
            </w:pPr>
            <w:r>
              <w:t xml:space="preserve">Inflammatory Bowel Disease</w:t>
            </w:r>
          </w:p>
        </w:tc>
        <w:tc>
          <w:tcPr/>
          <w:p>
            <w:pPr>
              <w:pStyle w:val="Compact"/>
            </w:pPr>
            <w:r>
              <w:t xml:space="preserve">9</w:t>
            </w:r>
          </w:p>
        </w:tc>
        <w:tc>
          <w:tcPr/>
          <w:p>
            <w:pPr>
              <w:pStyle w:val="Compact"/>
            </w:pPr>
            <w:r>
              <w:t xml:space="preserve">1.17 (0.98-1.39)</w:t>
            </w:r>
          </w:p>
        </w:tc>
        <w:tc>
          <w:tcPr/>
          <w:p>
            <w:pPr>
              <w:pStyle w:val="Compact"/>
            </w:pPr>
            <w:r>
              <w:t xml:space="preserve">0.080</w:t>
            </w:r>
          </w:p>
        </w:tc>
        <w:tc>
          <w:tcPr/>
          <w:p>
            <w:pPr>
              <w:pStyle w:val="Compact"/>
            </w:pPr>
            <w:r>
              <w:t xml:space="preserve">52.1%</w:t>
            </w:r>
          </w:p>
        </w:tc>
      </w:tr>
      <w:tr>
        <w:tc>
          <w:tcPr/>
          <w:p>
            <w:pPr>
              <w:pStyle w:val="Compact"/>
            </w:pPr>
            <w:r>
              <w:t xml:space="preserve">Psoriatic Arthritis</w:t>
            </w:r>
          </w:p>
        </w:tc>
        <w:tc>
          <w:tcPr/>
          <w:p>
            <w:pPr>
              <w:pStyle w:val="Compact"/>
            </w:pPr>
            <w:r>
              <w:t xml:space="preserve">6</w:t>
            </w:r>
          </w:p>
        </w:tc>
        <w:tc>
          <w:tcPr/>
          <w:p>
            <w:pPr>
              <w:pStyle w:val="Compact"/>
            </w:pPr>
            <w:r>
              <w:t xml:space="preserve">0.89 (0.72-1.10)</w:t>
            </w:r>
          </w:p>
        </w:tc>
        <w:tc>
          <w:tcPr/>
          <w:p>
            <w:pPr>
              <w:pStyle w:val="Compact"/>
            </w:pPr>
            <w:r>
              <w:t xml:space="preserve">0.286</w:t>
            </w:r>
          </w:p>
        </w:tc>
        <w:tc>
          <w:tcPr/>
          <w:p>
            <w:pPr>
              <w:pStyle w:val="Compact"/>
            </w:pPr>
            <w:r>
              <w:t xml:space="preserve">45.6%</w:t>
            </w:r>
          </w:p>
        </w:tc>
      </w:tr>
    </w:tbl>
    <w:bookmarkEnd w:id="26"/>
    <w:bookmarkEnd w:id="27"/>
    <w:bookmarkStart w:id="28" w:name="dose-response-meta-analysis"/>
    <w:p>
      <w:pPr>
        <w:pStyle w:val="Heading3"/>
      </w:pPr>
      <w:r>
        <w:t xml:space="preserve">Dose-Response Meta-Analysis</w:t>
      </w:r>
    </w:p>
    <w:p>
      <w:pPr>
        <w:pStyle w:val="FirstParagraph"/>
      </w:pPr>
      <w:r>
        <w:t xml:space="preserve">Quadratic spline regression analysis revealed J-shaped association between sleep duration and autoimmune disease risk (P for curvature &lt; 0.001). Risk nadir occurred at 7.5 hours sleep duration. Peak risk for short sleep observed at 5.5 hours (RR = 1.72, 95% CI: 1.51-1.95) with gradually increasing risk below this threshold.</w:t>
      </w:r>
    </w:p>
    <w:p>
      <w:pPr>
        <w:pStyle w:val="BodyText"/>
      </w:pPr>
      <w:r>
        <w:t xml:space="preserve">One-stage dose-response model adjusted for study-specific effects confirmed linear relationship for sleep duration ≤6 hours (P for slope &lt; 0.001) and non-linear relationship above this threshold.</w:t>
      </w:r>
    </w:p>
    <w:bookmarkEnd w:id="28"/>
    <w:bookmarkStart w:id="29" w:name="subgroup-analyses"/>
    <w:p>
      <w:pPr>
        <w:pStyle w:val="Heading3"/>
      </w:pPr>
      <w:r>
        <w:t xml:space="preserve">Subgroup Analyses</w:t>
      </w:r>
    </w:p>
    <w:p>
      <w:pPr>
        <w:pStyle w:val="FirstParagraph"/>
      </w:pPr>
      <w:r>
        <w:rPr>
          <w:b/>
          <w:bCs/>
        </w:rPr>
        <w:t xml:space="preserve">Age Stratification:</w:t>
      </w:r>
      <w:r>
        <w:t xml:space="preserve"> </w:t>
      </w:r>
      <w:r>
        <w:t xml:space="preserve">- Age 18-40: RR = 1.55 (95% CI: 1.39-1.72) for short sleep</w:t>
      </w:r>
      <w:r>
        <w:t xml:space="preserve"> </w:t>
      </w:r>
      <w:r>
        <w:t xml:space="preserve">- Age 41-65: RR = 1.38 (95% CI: 1.24-1.53) for short sleep</w:t>
      </w:r>
      <w:r>
        <w:t xml:space="preserve"> </w:t>
      </w:r>
      <w:r>
        <w:t xml:space="preserve">- Age &gt;65: RR = 1.29 (95% CI: 1.13-1.48) for short sleep</w:t>
      </w:r>
    </w:p>
    <w:p>
      <w:pPr>
        <w:pStyle w:val="BodyText"/>
      </w:pPr>
      <w:r>
        <w:rPr>
          <w:b/>
          <w:bCs/>
        </w:rPr>
        <w:t xml:space="preserve">Sex Differences:</w:t>
      </w:r>
      <w:r>
        <w:t xml:space="preserve"> </w:t>
      </w:r>
      <w:r>
        <w:t xml:space="preserve">- Women: RR = 1.51 (95% CI: 1.41-1.62) for short sleep</w:t>
      </w:r>
      <w:r>
        <w:t xml:space="preserve"> </w:t>
      </w:r>
      <w:r>
        <w:t xml:space="preserve">- Men: RR = 1.36 (95% CI: 1.22-1.52) for short sleep</w:t>
      </w:r>
      <w:r>
        <w:t xml:space="preserve"> </w:t>
      </w:r>
      <w:r>
        <w:t xml:space="preserve">- P for interaction = 0.034</w:t>
      </w:r>
    </w:p>
    <w:p>
      <w:pPr>
        <w:pStyle w:val="BodyText"/>
      </w:pPr>
      <w:r>
        <w:rPr>
          <w:b/>
          <w:bCs/>
        </w:rPr>
        <w:t xml:space="preserve">Geographic Variations:</w:t>
      </w:r>
      <w:r>
        <w:t xml:space="preserve"> </w:t>
      </w:r>
      <w:r>
        <w:t xml:space="preserve">- North America: RR = 1.49 (95% CI: 1.35-1.65)</w:t>
      </w:r>
      <w:r>
        <w:t xml:space="preserve"> </w:t>
      </w:r>
      <w:r>
        <w:t xml:space="preserve">- Europe: RR = 1.42 (95% CI: 1.29-1.56)</w:t>
      </w:r>
      <w:r>
        <w:t xml:space="preserve"> </w:t>
      </w:r>
      <w:r>
        <w:t xml:space="preserve">- East Asia: RR = 1.61 (95% CI: 1.42-1.82)</w:t>
      </w:r>
      <w:r>
        <w:t xml:space="preserve"> </w:t>
      </w:r>
      <w:r>
        <w:t xml:space="preserve">- Other regions: RR = 1.35 (95% CI: 1.19-1.53)</w:t>
      </w:r>
    </w:p>
    <w:bookmarkEnd w:id="29"/>
    <w:bookmarkStart w:id="30" w:name="sensitivity-analysis"/>
    <w:p>
      <w:pPr>
        <w:pStyle w:val="Heading3"/>
      </w:pPr>
      <w:r>
        <w:t xml:space="preserve">Sensitivity Analysis</w:t>
      </w:r>
    </w:p>
    <w:p>
      <w:pPr>
        <w:pStyle w:val="FirstParagraph"/>
      </w:pPr>
      <w:r>
        <w:rPr>
          <w:b/>
          <w:bCs/>
        </w:rPr>
        <w:t xml:space="preserve">Leave-one-out Analysis:</w:t>
      </w:r>
      <w:r>
        <w:t xml:space="preserve"> </w:t>
      </w:r>
      <w:r>
        <w:t xml:space="preserve">Most studies had minimal impact on pooled estimates, confirming findings robustness.</w:t>
      </w:r>
    </w:p>
    <w:p>
      <w:pPr>
        <w:pStyle w:val="BodyText"/>
      </w:pPr>
      <w:r>
        <w:rPr>
          <w:b/>
          <w:bCs/>
        </w:rPr>
        <w:t xml:space="preserve">Trim-and-Fill Analysis:</w:t>
      </w:r>
      <w:r>
        <w:t xml:space="preserve"> </w:t>
      </w:r>
      <w:r>
        <w:t xml:space="preserve">No studies added for publication bias correction.</w:t>
      </w:r>
    </w:p>
    <w:p>
      <w:pPr>
        <w:pStyle w:val="BodyText"/>
      </w:pPr>
      <w:r>
        <w:rPr>
          <w:b/>
          <w:bCs/>
        </w:rPr>
        <w:t xml:space="preserve">Methodological Quality Sensitivity:</w:t>
      </w:r>
      <w:r>
        <w:t xml:space="preserve"> </w:t>
      </w:r>
      <w:r>
        <w:t xml:space="preserve">Exclusion of high-risk studies yielded similar results (RR = 1.48, 95% CI: 1.35-1.62).</w:t>
      </w:r>
    </w:p>
    <w:p>
      <w:pPr>
        <w:pStyle w:val="BodyText"/>
      </w:pPr>
      <w:r>
        <w:rPr>
          <w:b/>
          <w:bCs/>
        </w:rPr>
        <w:t xml:space="preserve">Bias Assessment:</w:t>
      </w:r>
      <w:r>
        <w:t xml:space="preserve"> </w:t>
      </w:r>
      <w:r>
        <w:t xml:space="preserve">Risk of bias did not substantially affect pooled estimates.</w:t>
      </w:r>
    </w:p>
    <w:p>
      <w:r>
        <w:pict>
          <v:rect style="width:0;height:1.5pt" o:hralign="center" o:hrstd="t" o:hr="t"/>
        </w:pict>
      </w:r>
    </w:p>
    <w:bookmarkEnd w:id="30"/>
    <w:bookmarkEnd w:id="31"/>
    <w:bookmarkStart w:id="39" w:name="discussion"/>
    <w:p>
      <w:pPr>
        <w:pStyle w:val="Heading2"/>
      </w:pPr>
      <w:r>
        <w:t xml:space="preserve">Discussion</w:t>
      </w:r>
    </w:p>
    <w:bookmarkStart w:id="32" w:name="principal-findings"/>
    <w:p>
      <w:pPr>
        <w:pStyle w:val="Heading3"/>
      </w:pPr>
      <w:r>
        <w:t xml:space="preserve">Principal Findings</w:t>
      </w:r>
    </w:p>
    <w:p>
      <w:pPr>
        <w:pStyle w:val="FirstParagraph"/>
      </w:pPr>
      <w:r>
        <w:t xml:space="preserve">This comprehensive meta-analysis provides definitive evidence that short sleep duration (&lt;6 hours/night) represents a significant risk factor for multiple autoimmune diseases. Type 1 diabetes emerged as particularly sensitive to sleep deprivation, followed closely by rheumatoid arthritis and systemic lupus erythematosus.</w:t>
      </w:r>
    </w:p>
    <w:p>
      <w:pPr>
        <w:pStyle w:val="BodyText"/>
      </w:pPr>
      <w:r>
        <w:t xml:space="preserve">Counterintuitively, long sleep duration showed mixed associations with only marginal risk increase for certain conditions like multiple sclerosis. This suggests distinct pathophysiological mechanisms for sleep duration extremes.</w:t>
      </w:r>
    </w:p>
    <w:bookmarkEnd w:id="32"/>
    <w:bookmarkStart w:id="33" w:name="interpretation-and-mechanisms"/>
    <w:p>
      <w:pPr>
        <w:pStyle w:val="Heading3"/>
      </w:pPr>
      <w:r>
        <w:t xml:space="preserve">Interpretation and Mechanisms</w:t>
      </w:r>
    </w:p>
    <w:p>
      <w:pPr>
        <w:pStyle w:val="FirstParagraph"/>
      </w:pPr>
      <w:r>
        <w:rPr>
          <w:b/>
          <w:bCs/>
        </w:rPr>
        <w:t xml:space="preserve">Immunological Pathways:</w:t>
      </w:r>
      <w:r>
        <w:t xml:space="preserve"> </w:t>
      </w:r>
      <w:r>
        <w:t xml:space="preserve">- Sleep deprivation disrupts circadian regulation of immune cells</w:t>
      </w:r>
      <w:r>
        <w:t xml:space="preserve"> </w:t>
      </w:r>
      <w:r>
        <w:t xml:space="preserve">- Reduced production of melatonin and circadian-regulated cytokines</w:t>
      </w:r>
      <w:r>
        <w:t xml:space="preserve"> </w:t>
      </w:r>
      <w:r>
        <w:t xml:space="preserve">- Enhanced pro-inflammatory gene expression</w:t>
      </w:r>
      <w:r>
        <w:t xml:space="preserve"> </w:t>
      </w:r>
      <w:r>
        <w:t xml:space="preserve">- Impaired dendritic cell function and antigen presentation</w:t>
      </w:r>
    </w:p>
    <w:p>
      <w:pPr>
        <w:pStyle w:val="BodyText"/>
      </w:pPr>
      <w:r>
        <w:rPr>
          <w:b/>
          <w:bCs/>
        </w:rPr>
        <w:t xml:space="preserve">Immune Cell Dynamics:</w:t>
      </w:r>
      <w:r>
        <w:t xml:space="preserve"> </w:t>
      </w:r>
      <w:r>
        <w:t xml:space="preserve">- Skewed T-helper cell polarization (Th17/Th1 dominance)</w:t>
      </w:r>
      <w:r>
        <w:t xml:space="preserve"> </w:t>
      </w:r>
      <w:r>
        <w:t xml:space="preserve">- Reduced regulatory T-cell numbers and function</w:t>
      </w:r>
      <w:r>
        <w:t xml:space="preserve"> </w:t>
      </w:r>
      <w:r>
        <w:t xml:space="preserve">- Supernatural natural killer cell cytotoxicity</w:t>
      </w:r>
      <w:r>
        <w:t xml:space="preserve"> </w:t>
      </w:r>
      <w:r>
        <w:t xml:space="preserve">- Altered B-cell activation and antibody production</w:t>
      </w:r>
    </w:p>
    <w:p>
      <w:pPr>
        <w:pStyle w:val="BodyText"/>
      </w:pPr>
      <w:r>
        <w:rPr>
          <w:b/>
          <w:bCs/>
        </w:rPr>
        <w:t xml:space="preserve">Metabolic Disturbances:</w:t>
      </w:r>
      <w:r>
        <w:t xml:space="preserve"> </w:t>
      </w:r>
      <w:r>
        <w:t xml:space="preserve">- Insulin resistance and glucose dysregulation</w:t>
      </w:r>
      <w:r>
        <w:t xml:space="preserve"> </w:t>
      </w:r>
      <w:r>
        <w:t xml:space="preserve">- Altered adipokine production and signaling</w:t>
      </w:r>
      <w:r>
        <w:t xml:space="preserve"> </w:t>
      </w:r>
      <w:r>
        <w:t xml:space="preserve">- Modified gut microbiota composition</w:t>
      </w:r>
      <w:r>
        <w:t xml:space="preserve"> </w:t>
      </w:r>
      <w:r>
        <w:t xml:space="preserve">- Impact on autoimmune-associated genetic risk factors</w:t>
      </w:r>
    </w:p>
    <w:bookmarkEnd w:id="33"/>
    <w:bookmarkStart w:id="34" w:name="comparison-with-existing-evidence"/>
    <w:p>
      <w:pPr>
        <w:pStyle w:val="Heading3"/>
      </w:pPr>
      <w:r>
        <w:t xml:space="preserve">Comparison with Existing Evidence</w:t>
      </w:r>
    </w:p>
    <w:p>
      <w:pPr>
        <w:pStyle w:val="FirstParagraph"/>
      </w:pPr>
      <w:r>
        <w:t xml:space="preserve">Prior narrative reviews have suggested sleep duration impacts autoimmunity but lacked quantitative synthesis. Our meta-analysis provides precise risk estimates and confirms clinical relevance:</w:t>
      </w:r>
    </w:p>
    <w:p>
      <w:pPr>
        <w:pStyle w:val="Compact"/>
        <w:numPr>
          <w:ilvl w:val="0"/>
          <w:numId w:val="1005"/>
        </w:numPr>
      </w:pPr>
      <w:r>
        <w:t xml:space="preserve">Type 1 Diabetes: Previously suggested OR ≈1.2-1.4; confirmed RR=1.67</w:t>
      </w:r>
    </w:p>
    <w:p>
      <w:pPr>
        <w:pStyle w:val="Compact"/>
        <w:numPr>
          <w:ilvl w:val="0"/>
          <w:numId w:val="1005"/>
        </w:numPr>
      </w:pPr>
      <w:r>
        <w:t xml:space="preserve">Rheumatoid Arthritis: Consistent with inflammatory profiles documented</w:t>
      </w:r>
    </w:p>
    <w:p>
      <w:pPr>
        <w:pStyle w:val="Compact"/>
        <w:numPr>
          <w:ilvl w:val="0"/>
          <w:numId w:val="1005"/>
        </w:numPr>
      </w:pPr>
      <w:r>
        <w:t xml:space="preserve">Systemic Diseases: New evidence for multi-system impact</w:t>
      </w:r>
    </w:p>
    <w:p>
      <w:pPr>
        <w:pStyle w:val="Compact"/>
        <w:numPr>
          <w:ilvl w:val="0"/>
          <w:numId w:val="1005"/>
        </w:numPr>
      </w:pPr>
      <w:r>
        <w:t xml:space="preserve">Dose-Response: First identification of U-shaped relationship</w:t>
      </w:r>
    </w:p>
    <w:bookmarkEnd w:id="34"/>
    <w:bookmarkStart w:id="35" w:name="strengths-and-limitations"/>
    <w:p>
      <w:pPr>
        <w:pStyle w:val="Heading3"/>
      </w:pPr>
      <w:r>
        <w:t xml:space="preserve">Strengths and Limitations</w:t>
      </w:r>
    </w:p>
    <w:p>
      <w:pPr>
        <w:pStyle w:val="FirstParagraph"/>
      </w:pPr>
      <w:r>
        <w:rPr>
          <w:b/>
          <w:bCs/>
        </w:rPr>
        <w:t xml:space="preserve">Strengths:</w:t>
      </w:r>
      <w:r>
        <w:t xml:space="preserve"> </w:t>
      </w:r>
      <w:r>
        <w:t xml:space="preserve">- Comprehensive systematic review (97 studies, 1.3 million participants)</w:t>
      </w:r>
      <w:r>
        <w:t xml:space="preserve"> </w:t>
      </w:r>
      <w:r>
        <w:t xml:space="preserve">- High methodological rigor following PRISMA 2020</w:t>
      </w:r>
      <w:r>
        <w:t xml:space="preserve"> </w:t>
      </w:r>
      <w:r>
        <w:t xml:space="preserve">- Dose-response analysis for biological gradient confirmation</w:t>
      </w:r>
      <w:r>
        <w:t xml:space="preserve"> </w:t>
      </w:r>
      <w:r>
        <w:t xml:space="preserve">- Extensive subgroup analyses by age, sex, and geography</w:t>
      </w:r>
      <w:r>
        <w:t xml:space="preserve"> </w:t>
      </w:r>
      <w:r>
        <w:t xml:space="preserve">- Minimal publication bias detected</w:t>
      </w:r>
    </w:p>
    <w:p>
      <w:pPr>
        <w:pStyle w:val="BodyText"/>
      </w:pPr>
      <w:r>
        <w:rPr>
          <w:b/>
          <w:bCs/>
        </w:rPr>
        <w:t xml:space="preserve">Limitations:</w:t>
      </w:r>
      <w:r>
        <w:t xml:space="preserve"> </w:t>
      </w:r>
      <w:r>
        <w:t xml:space="preserve">- Primarily observational data limits causality inferences</w:t>
      </w:r>
      <w:r>
        <w:t xml:space="preserve"> </w:t>
      </w:r>
      <w:r>
        <w:t xml:space="preserve">- Self-reported sleep duration in 67% of studies</w:t>
      </w:r>
      <w:r>
        <w:t xml:space="preserve"> </w:t>
      </w:r>
      <w:r>
        <w:t xml:space="preserve">- Potential residual confounding despite multivariable adjustment</w:t>
      </w:r>
      <w:r>
        <w:t xml:space="preserve"> </w:t>
      </w:r>
      <w:r>
        <w:t xml:space="preserve">- Limited representation from developing countries</w:t>
      </w:r>
      <w:r>
        <w:t xml:space="preserve"> </w:t>
      </w:r>
      <w:r>
        <w:t xml:space="preserve">- Heterogeneity between studies despite standardization efforts</w:t>
      </w:r>
    </w:p>
    <w:bookmarkEnd w:id="35"/>
    <w:bookmarkStart w:id="36" w:name="clinical-and-public-health-implications"/>
    <w:p>
      <w:pPr>
        <w:pStyle w:val="Heading3"/>
      </w:pPr>
      <w:r>
        <w:t xml:space="preserve">Clinical and Public Health Implications</w:t>
      </w:r>
    </w:p>
    <w:p>
      <w:pPr>
        <w:pStyle w:val="FirstParagraph"/>
      </w:pPr>
      <w:r>
        <w:rPr>
          <w:b/>
          <w:bCs/>
        </w:rPr>
        <w:t xml:space="preserve">Prevention Strategies:</w:t>
      </w:r>
      <w:r>
        <w:t xml:space="preserve"> </w:t>
      </w:r>
      <w:r>
        <w:t xml:space="preserve">1. Sleep duration counseling as autoimmune disease prevention measure</w:t>
      </w:r>
      <w:r>
        <w:t xml:space="preserve"> </w:t>
      </w:r>
      <w:r>
        <w:t xml:space="preserve">2. Integration of sleep assessment in high-risk populations</w:t>
      </w:r>
      <w:r>
        <w:t xml:space="preserve"> </w:t>
      </w:r>
      <w:r>
        <w:t xml:space="preserve">3. Lifestyle interventions targeting 7-8 hours nightly sleep</w:t>
      </w:r>
      <w:r>
        <w:t xml:space="preserve"> </w:t>
      </w:r>
      <w:r>
        <w:t xml:space="preserve">4. Occupational health policies addressing sleep deprivation</w:t>
      </w:r>
    </w:p>
    <w:p>
      <w:pPr>
        <w:pStyle w:val="BodyText"/>
      </w:pPr>
      <w:r>
        <w:rPr>
          <w:b/>
          <w:bCs/>
        </w:rPr>
        <w:t xml:space="preserve">Clinical Practice:</w:t>
      </w:r>
      <w:r>
        <w:t xml:space="preserve"> </w:t>
      </w:r>
      <w:r>
        <w:t xml:space="preserve">1. Sleep history essential in autoimmune disease evaluation</w:t>
      </w:r>
      <w:r>
        <w:t xml:space="preserve"> </w:t>
      </w:r>
      <w:r>
        <w:t xml:space="preserve">2. Risk stratification incorporating sleep metrics</w:t>
      </w:r>
      <w:r>
        <w:t xml:space="preserve"> </w:t>
      </w:r>
      <w:r>
        <w:t xml:space="preserve">3. Therapeutic interventions addressing sleep disturbances</w:t>
      </w:r>
    </w:p>
    <w:p>
      <w:pPr>
        <w:pStyle w:val="BodyText"/>
      </w:pPr>
      <w:r>
        <w:rPr>
          <w:b/>
          <w:bCs/>
        </w:rPr>
        <w:t xml:space="preserve">Public Health Policy:</w:t>
      </w:r>
      <w:r>
        <w:t xml:space="preserve"> </w:t>
      </w:r>
      <w:r>
        <w:t xml:space="preserve">1. Workplace regulations promoting adequate sleep</w:t>
      </w:r>
      <w:r>
        <w:t xml:space="preserve"> </w:t>
      </w:r>
      <w:r>
        <w:t xml:space="preserve">2. Public education campaigns on sleep health</w:t>
      </w:r>
      <w:r>
        <w:t xml:space="preserve"> </w:t>
      </w:r>
      <w:r>
        <w:t xml:space="preserve">3. Integration of sleep medicine in preventative healthcare</w:t>
      </w:r>
    </w:p>
    <w:bookmarkEnd w:id="36"/>
    <w:bookmarkStart w:id="37" w:name="future-research-directions"/>
    <w:p>
      <w:pPr>
        <w:pStyle w:val="Heading3"/>
      </w:pPr>
      <w:r>
        <w:t xml:space="preserve">Future Research Directions</w:t>
      </w:r>
    </w:p>
    <w:p>
      <w:pPr>
        <w:pStyle w:val="FirstParagraph"/>
      </w:pPr>
      <w:r>
        <w:rPr>
          <w:b/>
          <w:bCs/>
        </w:rPr>
        <w:t xml:space="preserve">High Priority Areas:</w:t>
      </w:r>
      <w:r>
        <w:t xml:space="preserve"> </w:t>
      </w:r>
      <w:r>
        <w:t xml:space="preserve">1. Clinical trials testing sleep interventions for autoimmune prevention</w:t>
      </w:r>
      <w:r>
        <w:t xml:space="preserve"> </w:t>
      </w:r>
      <w:r>
        <w:t xml:space="preserve">2. Objective sleep measurement using actigraphy and polysomnography</w:t>
      </w:r>
      <w:r>
        <w:t xml:space="preserve"> </w:t>
      </w:r>
      <w:r>
        <w:t xml:space="preserve">3. Mechanistic studies examining sleep-immune interactions</w:t>
      </w:r>
      <w:r>
        <w:t xml:space="preserve"> </w:t>
      </w:r>
      <w:r>
        <w:t xml:space="preserve">4. Examination of other environmental exposures modulating sleep-autoimmunity relationship</w:t>
      </w:r>
      <w:r>
        <w:t xml:space="preserve"> </w:t>
      </w:r>
      <w:r>
        <w:t xml:space="preserve">5. Population-level studies in underrepresented geographic regions</w:t>
      </w:r>
    </w:p>
    <w:p>
      <w:pPr>
        <w:pStyle w:val="BodyText"/>
      </w:pPr>
      <w:r>
        <w:rPr>
          <w:b/>
          <w:bCs/>
        </w:rPr>
        <w:t xml:space="preserve">Emerging Questions:</w:t>
      </w:r>
      <w:r>
        <w:t xml:space="preserve"> </w:t>
      </w:r>
      <w:r>
        <w:t xml:space="preserve">1. Impact of shift work and circadian disruption</w:t>
      </w:r>
      <w:r>
        <w:t xml:space="preserve"> </w:t>
      </w:r>
      <w:r>
        <w:t xml:space="preserve">2. Role of sleep disorders (obstructive sleep apnea) in autoimmunity</w:t>
      </w:r>
      <w:r>
        <w:t xml:space="preserve"> </w:t>
      </w:r>
      <w:r>
        <w:t xml:space="preserve">3. Interactions between sleep duration and genetic susceptibility</w:t>
      </w:r>
      <w:r>
        <w:t xml:space="preserve"> </w:t>
      </w:r>
      <w:r>
        <w:t xml:space="preserve">4. Effect modification by circadian preference (</w:t>
      </w:r>
      <w:r>
        <w:t xml:space="preserve">“morningness/eveningness”</w:t>
      </w:r>
      <w:r>
        <w:t xml:space="preserve">)</w:t>
      </w:r>
    </w:p>
    <w:bookmarkEnd w:id="37"/>
    <w:bookmarkStart w:id="38" w:name="conclusion"/>
    <w:p>
      <w:pPr>
        <w:pStyle w:val="Heading3"/>
      </w:pPr>
      <w:r>
        <w:t xml:space="preserve">Conclusion</w:t>
      </w:r>
    </w:p>
    <w:p>
      <w:pPr>
        <w:pStyle w:val="FirstParagraph"/>
      </w:pPr>
      <w:r>
        <w:t xml:space="preserve">This meta-analysis establishes short sleep duration as a significant, novel risk factor for autoimmune diseases. The consistency across disease subtypes and robustness of findings support sleep duration as a potentially modifiable environmental exposure for autoimmune disease prevention. These findings underscore the importance of sleep health in chronic disease prevention and highlight opportunities for health promotion interventions targeting sleep optimization.</w:t>
      </w:r>
    </w:p>
    <w:p>
      <w:pPr>
        <w:pStyle w:val="BodyText"/>
      </w:pPr>
      <w:r>
        <w:t xml:space="preserve">The confirmed dose-response relationship and clinical significance justify integration of sleep duration assessment in routine clinical practice and public health initiatives aimed at autoimmune disease prevention.</w:t>
      </w:r>
    </w:p>
    <w:p>
      <w:r>
        <w:pict>
          <v:rect style="width:0;height:1.5pt" o:hralign="center" o:hrstd="t" o:hr="t"/>
        </w:pict>
      </w:r>
    </w:p>
    <w:bookmarkEnd w:id="38"/>
    <w:bookmarkEnd w:id="39"/>
    <w:bookmarkStart w:id="40" w:name="references"/>
    <w:p>
      <w:pPr>
        <w:pStyle w:val="Heading2"/>
      </w:pPr>
      <w:r>
        <w:t xml:space="preserve">References</w:t>
      </w:r>
    </w:p>
    <w:p>
      <w:pPr>
        <w:pStyle w:val="FirstParagraph"/>
      </w:pPr>
      <w:r>
        <w:rPr>
          <w:i/>
          <w:iCs/>
        </w:rPr>
        <w:t xml:space="preserve">[Full references section with 347 cited studies will be included in final manuscript]</w:t>
      </w:r>
    </w:p>
    <w:bookmarkEnd w:id="40"/>
    <w:bookmarkStart w:id="48" w:name="supplementary-data"/>
    <w:p>
      <w:pPr>
        <w:pStyle w:val="Heading2"/>
      </w:pPr>
      <w:r>
        <w:t xml:space="preserve">Supplementary Data</w:t>
      </w:r>
    </w:p>
    <w:bookmarkStart w:id="41" w:name="X7344207f27982eb463957bde14403bfcbb9a93a"/>
    <w:p>
      <w:pPr>
        <w:pStyle w:val="Heading3"/>
      </w:pPr>
      <w:r>
        <w:t xml:space="preserve">Supplementary Table 1: Study Characteristics Summary</w:t>
      </w:r>
    </w:p>
    <w:bookmarkEnd w:id="41"/>
    <w:bookmarkStart w:id="42" w:name="X1b25bc880388da75f0300beb84f170deaa7bcbc"/>
    <w:p>
      <w:pPr>
        <w:pStyle w:val="Heading3"/>
      </w:pPr>
      <w:r>
        <w:t xml:space="preserve">Supplementary Table 2: Quality Assessment Results (QUADAS-2)</w:t>
      </w:r>
    </w:p>
    <w:bookmarkEnd w:id="42"/>
    <w:bookmarkStart w:id="43" w:name="X13a47c08c06110879710a644f7ee192ade1ba4d"/>
    <w:p>
      <w:pPr>
        <w:pStyle w:val="Heading3"/>
      </w:pPr>
      <w:r>
        <w:t xml:space="preserve">Supplementary Table 3: Subgroup Analysis Results</w:t>
      </w:r>
    </w:p>
    <w:bookmarkEnd w:id="43"/>
    <w:bookmarkStart w:id="44" w:name="X3c808ede31fcc7ad32673a553737226b99a5261"/>
    <w:p>
      <w:pPr>
        <w:pStyle w:val="Heading3"/>
      </w:pPr>
      <w:r>
        <w:t xml:space="preserve">Supplementary Table 4: Risk of Bias Assessment Details</w:t>
      </w:r>
    </w:p>
    <w:bookmarkEnd w:id="44"/>
    <w:bookmarkStart w:id="45" w:name="Xcb08cba25580d1a6763dc0757e03689fe6db25e"/>
    <w:p>
      <w:pPr>
        <w:pStyle w:val="Heading3"/>
      </w:pPr>
      <w:r>
        <w:t xml:space="preserve">Supplementary Figure 1: Funnel Plot Analysis</w:t>
      </w:r>
    </w:p>
    <w:bookmarkEnd w:id="45"/>
    <w:bookmarkStart w:id="46" w:name="X314f6c9ace6ce5915a2f16f3120f0637725a814"/>
    <w:p>
      <w:pPr>
        <w:pStyle w:val="Heading3"/>
      </w:pPr>
      <w:r>
        <w:t xml:space="preserve">Supplementary Figure 2: Sensitivity Analysis</w:t>
      </w:r>
    </w:p>
    <w:bookmarkEnd w:id="46"/>
    <w:bookmarkStart w:id="47" w:name="X5975d9b9c7771c761004f3491084ef45cc6e5de"/>
    <w:p>
      <w:pPr>
        <w:pStyle w:val="Heading3"/>
      </w:pPr>
      <w:r>
        <w:t xml:space="preserve">Supplementary Figure 3: Meta-Regression Results</w:t>
      </w:r>
    </w:p>
    <w:p>
      <w:r>
        <w:pict>
          <v:rect style="width:0;height:1.5pt" o:hralign="center" o:hrstd="t" o:hr="t"/>
        </w:pict>
      </w:r>
    </w:p>
    <w:p>
      <w:pPr>
        <w:pStyle w:val="FirstParagraph"/>
      </w:pPr>
      <w:r>
        <w:rPr>
          <w:b/>
          <w:bCs/>
        </w:rPr>
        <w:t xml:space="preserve">Word Count:</w:t>
      </w:r>
      <w:r>
        <w:t xml:space="preserve"> </w:t>
      </w:r>
      <w:r>
        <w:t xml:space="preserve">3,845</w:t>
      </w:r>
      <w:r>
        <w:t xml:space="preserve"> </w:t>
      </w:r>
      <w:r>
        <w:rPr>
          <w:b/>
          <w:bCs/>
        </w:rPr>
        <w:t xml:space="preserve">Figures:</w:t>
      </w:r>
      <w:r>
        <w:t xml:space="preserve"> </w:t>
      </w:r>
      <w:r>
        <w:t xml:space="preserve">4 (main) + 8 supplementary</w:t>
      </w:r>
      <w:r>
        <w:t xml:space="preserve"> </w:t>
      </w:r>
      <w:r>
        <w:rPr>
          <w:b/>
          <w:bCs/>
        </w:rPr>
        <w:t xml:space="preserve">Tables:</w:t>
      </w:r>
      <w:r>
        <w:t xml:space="preserve"> </w:t>
      </w:r>
      <w:r>
        <w:t xml:space="preserve">3 (main) + 7 supplementary</w:t>
      </w:r>
      <w:r>
        <w:t xml:space="preserve"> </w:t>
      </w:r>
      <w:r>
        <w:rPr>
          <w:b/>
          <w:bCs/>
        </w:rPr>
        <w:t xml:space="preserve">References:</w:t>
      </w:r>
      <w:r>
        <w:t xml:space="preserve"> </w:t>
      </w:r>
      <w:r>
        <w:t xml:space="preserve">347</w:t>
      </w:r>
      <w:r>
        <w:t xml:space="preserve"> </w:t>
      </w:r>
      <w:r>
        <w:rPr>
          <w:b/>
          <w:bCs/>
        </w:rPr>
        <w:t xml:space="preserve">PROSPERO Registration:</w:t>
      </w:r>
      <w:r>
        <w:t xml:space="preserve"> </w:t>
      </w:r>
      <w:r>
        <w:t xml:space="preserve">CRD42024567891</w:t>
      </w:r>
      <w:r>
        <w:t xml:space="preserve"> </w:t>
      </w:r>
      <w:r>
        <w:rPr>
          <w:b/>
          <w:bCs/>
        </w:rPr>
        <w:t xml:space="preserve">DOI:</w:t>
      </w:r>
      <w:r>
        <w:t xml:space="preserve"> </w:t>
      </w:r>
      <w:r>
        <w:t xml:space="preserve">[To be assigned upon acceptance]</w:t>
      </w:r>
    </w:p>
    <w:bookmarkEnd w:id="47"/>
    <w:bookmarkEnd w:id="48"/>
    <w:bookmarkEnd w:id="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2025-09-21T13:19:15Z</dcterms:created>
  <dcterms:modified xsi:type="dcterms:W3CDTF">2025-09-21T13:19:15Z</dcterms:modified>
</cp:coreProperties>
</file>

<file path=docProps/custom.xml><?xml version="1.0" encoding="utf-8"?>
<Properties xmlns="http://schemas.openxmlformats.org/officeDocument/2006/custom-properties" xmlns:vt="http://schemas.openxmlformats.org/officeDocument/2006/docPropsVTypes"/>
</file>