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 w:name="project-sentinelcare-founder-blueprint"/>
    <w:p>
      <w:pPr>
        <w:pStyle w:val="Heading1"/>
      </w:pPr>
      <w:r>
        <w:t xml:space="preserve">Project SentinelCare — Founder Blueprint</w:t>
      </w:r>
    </w:p>
    <w:bookmarkStart w:id="20" w:name="executive-summary"/>
    <w:p>
      <w:pPr>
        <w:pStyle w:val="Heading2"/>
      </w:pPr>
      <w:r>
        <w:t xml:space="preserve">1. Executive Summary</w:t>
      </w:r>
    </w:p>
    <w:p>
      <w:pPr>
        <w:pStyle w:val="FirstParagraph"/>
      </w:pPr>
      <w:r>
        <w:t xml:space="preserve">Project SentinelCare is a multimodal, real-time patient-safety intelligence platform designed to detect, predict, prevent, and learn from medical errors across healthcare settings. It is not a single monolithic model. It is a layered safety system composed of:</w:t>
      </w:r>
      <w:r>
        <w:t xml:space="preserve"> </w:t>
      </w:r>
      <w:r>
        <w:t xml:space="preserve">- a healthcare interoperability and event-ingestion backbone</w:t>
      </w:r>
      <w:r>
        <w:t xml:space="preserve"> </w:t>
      </w:r>
      <w:r>
        <w:t xml:space="preserve">- clinical knowledge and policy engines</w:t>
      </w:r>
      <w:r>
        <w:t xml:space="preserve"> </w:t>
      </w:r>
      <w:r>
        <w:t xml:space="preserve">- multimodal detection and prediction services</w:t>
      </w:r>
      <w:r>
        <w:t xml:space="preserve"> </w:t>
      </w:r>
      <w:r>
        <w:t xml:space="preserve">- intervention and escalation workflows</w:t>
      </w:r>
      <w:r>
        <w:t xml:space="preserve"> </w:t>
      </w:r>
      <w:r>
        <w:t xml:space="preserve">- audit, governance, validation, and model-ops controls</w:t>
      </w:r>
      <w:r>
        <w:t xml:space="preserve"> </w:t>
      </w:r>
      <w:r>
        <w:t xml:space="preserve">- human oversight at every high-risk decision point</w:t>
      </w:r>
    </w:p>
    <w:p>
      <w:pPr>
        <w:pStyle w:val="BodyText"/>
      </w:pPr>
      <w:r>
        <w:t xml:space="preserve">The first deployable version should focus on three measurable pilot domains:</w:t>
      </w:r>
      <w:r>
        <w:t xml:space="preserve"> </w:t>
      </w:r>
      <w:r>
        <w:t xml:space="preserve">1. medication safety</w:t>
      </w:r>
      <w:r>
        <w:t xml:space="preserve"> </w:t>
      </w:r>
      <w:r>
        <w:t xml:space="preserve">2. critical-result follow-up safety</w:t>
      </w:r>
      <w:r>
        <w:t xml:space="preserve"> </w:t>
      </w:r>
      <w:r>
        <w:t xml:space="preserve">3. deterioration / sepsis / shock surveillance</w:t>
      </w:r>
    </w:p>
    <w:bookmarkEnd w:id="20"/>
    <w:bookmarkStart w:id="21" w:name="vision"/>
    <w:p>
      <w:pPr>
        <w:pStyle w:val="Heading2"/>
      </w:pPr>
      <w:r>
        <w:t xml:space="preserve">2. Vision</w:t>
      </w:r>
    </w:p>
    <w:p>
      <w:pPr>
        <w:pStyle w:val="FirstParagraph"/>
      </w:pPr>
      <w:r>
        <w:t xml:space="preserve">Build an always-on safety copilot that continuously monitors care processes, surfaces latent risks, detects deviations, predicts preventable harm, and recommends safer next actions before injury occurs.</w:t>
      </w:r>
    </w:p>
    <w:bookmarkEnd w:id="21"/>
    <w:bookmarkStart w:id="22" w:name="mission"/>
    <w:p>
      <w:pPr>
        <w:pStyle w:val="Heading2"/>
      </w:pPr>
      <w:r>
        <w:t xml:space="preserve">3. Mission</w:t>
      </w:r>
    </w:p>
    <w:p>
      <w:pPr>
        <w:pStyle w:val="FirstParagraph"/>
      </w:pPr>
      <w:r>
        <w:t xml:space="preserve">Reduce preventable harm by making patient safety computable, observable, actionable, and continuously improvable.</w:t>
      </w:r>
    </w:p>
    <w:bookmarkEnd w:id="22"/>
    <w:bookmarkStart w:id="23" w:name="product-principles"/>
    <w:p>
      <w:pPr>
        <w:pStyle w:val="Heading2"/>
      </w:pPr>
      <w:r>
        <w:t xml:space="preserve">4. Product Principles</w:t>
      </w:r>
    </w:p>
    <w:p>
      <w:pPr>
        <w:pStyle w:val="Compact"/>
        <w:numPr>
          <w:ilvl w:val="0"/>
          <w:numId w:val="1001"/>
        </w:numPr>
      </w:pPr>
      <w:r>
        <w:t xml:space="preserve">Human-in-the-loop by default</w:t>
      </w:r>
    </w:p>
    <w:p>
      <w:pPr>
        <w:pStyle w:val="Compact"/>
        <w:numPr>
          <w:ilvl w:val="0"/>
          <w:numId w:val="1001"/>
        </w:numPr>
      </w:pPr>
      <w:r>
        <w:t xml:space="preserve">Evidence-backed alerts only</w:t>
      </w:r>
    </w:p>
    <w:p>
      <w:pPr>
        <w:pStyle w:val="Compact"/>
        <w:numPr>
          <w:ilvl w:val="0"/>
          <w:numId w:val="1001"/>
        </w:numPr>
      </w:pPr>
      <w:r>
        <w:t xml:space="preserve">High precision before interruption</w:t>
      </w:r>
    </w:p>
    <w:p>
      <w:pPr>
        <w:pStyle w:val="Compact"/>
        <w:numPr>
          <w:ilvl w:val="0"/>
          <w:numId w:val="1001"/>
        </w:numPr>
      </w:pPr>
      <w:r>
        <w:t xml:space="preserve">Fewer, better alerts over maximal alerts</w:t>
      </w:r>
    </w:p>
    <w:p>
      <w:pPr>
        <w:pStyle w:val="Compact"/>
        <w:numPr>
          <w:ilvl w:val="0"/>
          <w:numId w:val="1001"/>
        </w:numPr>
      </w:pPr>
      <w:r>
        <w:t xml:space="preserve">Workflow-native, not dashboard-only</w:t>
      </w:r>
    </w:p>
    <w:p>
      <w:pPr>
        <w:pStyle w:val="Compact"/>
        <w:numPr>
          <w:ilvl w:val="0"/>
          <w:numId w:val="1001"/>
        </w:numPr>
      </w:pPr>
      <w:r>
        <w:t xml:space="preserve">Measurable impact on safety outcomes</w:t>
      </w:r>
    </w:p>
    <w:p>
      <w:pPr>
        <w:pStyle w:val="Compact"/>
        <w:numPr>
          <w:ilvl w:val="0"/>
          <w:numId w:val="1001"/>
        </w:numPr>
      </w:pPr>
      <w:r>
        <w:t xml:space="preserve">Auditability, traceability, and override logging</w:t>
      </w:r>
    </w:p>
    <w:p>
      <w:pPr>
        <w:pStyle w:val="Compact"/>
        <w:numPr>
          <w:ilvl w:val="0"/>
          <w:numId w:val="1001"/>
        </w:numPr>
      </w:pPr>
      <w:r>
        <w:t xml:space="preserve">Privacy, security, and regulatory readiness from day one</w:t>
      </w:r>
    </w:p>
    <w:p>
      <w:pPr>
        <w:pStyle w:val="Compact"/>
        <w:numPr>
          <w:ilvl w:val="0"/>
          <w:numId w:val="1001"/>
        </w:numPr>
      </w:pPr>
      <w:r>
        <w:t xml:space="preserve">Site adaptability without losing governance</w:t>
      </w:r>
    </w:p>
    <w:p>
      <w:pPr>
        <w:pStyle w:val="Compact"/>
        <w:numPr>
          <w:ilvl w:val="0"/>
          <w:numId w:val="1001"/>
        </w:numPr>
      </w:pPr>
      <w:r>
        <w:t xml:space="preserve">Modular architecture for expansion across specialties and settings</w:t>
      </w:r>
    </w:p>
    <w:bookmarkEnd w:id="23"/>
    <w:bookmarkStart w:id="24" w:name="problem-statement"/>
    <w:p>
      <w:pPr>
        <w:pStyle w:val="Heading2"/>
      </w:pPr>
      <w:r>
        <w:t xml:space="preserve">5. Problem Statement</w:t>
      </w:r>
    </w:p>
    <w:p>
      <w:pPr>
        <w:pStyle w:val="FirstParagraph"/>
      </w:pPr>
      <w:r>
        <w:t xml:space="preserve">Healthcare errors arise from failures of omission, commission, timing, sequencing, communication, follow-up, and system design. Current safety systems are fragmented, retrospective, and narrow. Most tools do not combine structured clinical data, text, device signals, images, audio, operations data, and workflow context into one prospective safety layer.</w:t>
      </w:r>
    </w:p>
    <w:bookmarkEnd w:id="24"/>
    <w:bookmarkStart w:id="25" w:name="product-scope"/>
    <w:p>
      <w:pPr>
        <w:pStyle w:val="Heading2"/>
      </w:pPr>
      <w:r>
        <w:t xml:space="preserve">6. Product Scope</w:t>
      </w:r>
    </w:p>
    <w:p>
      <w:pPr>
        <w:pStyle w:val="FirstParagraph"/>
      </w:pPr>
      <w:r>
        <w:t xml:space="preserve">SentinelCare should ultimately cover:</w:t>
      </w:r>
      <w:r>
        <w:t xml:space="preserve"> </w:t>
      </w:r>
      <w:r>
        <w:t xml:space="preserve">- hospitals</w:t>
      </w:r>
      <w:r>
        <w:t xml:space="preserve"> </w:t>
      </w:r>
      <w:r>
        <w:t xml:space="preserve">- ICUs</w:t>
      </w:r>
      <w:r>
        <w:t xml:space="preserve"> </w:t>
      </w:r>
      <w:r>
        <w:t xml:space="preserve">- emergency departments</w:t>
      </w:r>
      <w:r>
        <w:t xml:space="preserve"> </w:t>
      </w:r>
      <w:r>
        <w:t xml:space="preserve">- operating rooms</w:t>
      </w:r>
      <w:r>
        <w:t xml:space="preserve"> </w:t>
      </w:r>
      <w:r>
        <w:t xml:space="preserve">- pharmacies</w:t>
      </w:r>
      <w:r>
        <w:t xml:space="preserve"> </w:t>
      </w:r>
      <w:r>
        <w:t xml:space="preserve">- laboratories</w:t>
      </w:r>
      <w:r>
        <w:t xml:space="preserve"> </w:t>
      </w:r>
      <w:r>
        <w:t xml:space="preserve">- radiology</w:t>
      </w:r>
      <w:r>
        <w:t xml:space="preserve"> </w:t>
      </w:r>
      <w:r>
        <w:t xml:space="preserve">- ambulatory clinics</w:t>
      </w:r>
      <w:r>
        <w:t xml:space="preserve"> </w:t>
      </w:r>
      <w:r>
        <w:t xml:space="preserve">- home care</w:t>
      </w:r>
      <w:r>
        <w:t xml:space="preserve"> </w:t>
      </w:r>
      <w:r>
        <w:t xml:space="preserve">- ambulances</w:t>
      </w:r>
      <w:r>
        <w:t xml:space="preserve"> </w:t>
      </w:r>
      <w:r>
        <w:t xml:space="preserve">- public-health programs</w:t>
      </w:r>
      <w:r>
        <w:t xml:space="preserve"> </w:t>
      </w:r>
      <w:r>
        <w:t xml:space="preserve">- administrative / operational pathways</w:t>
      </w:r>
    </w:p>
    <w:bookmarkEnd w:id="25"/>
    <w:bookmarkStart w:id="36" w:name="safety-domains"/>
    <w:p>
      <w:pPr>
        <w:pStyle w:val="Heading2"/>
      </w:pPr>
      <w:r>
        <w:t xml:space="preserve">7. Safety Domains</w:t>
      </w:r>
    </w:p>
    <w:bookmarkStart w:id="26" w:name="medication-safety"/>
    <w:p>
      <w:pPr>
        <w:pStyle w:val="Heading3"/>
      </w:pPr>
      <w:r>
        <w:t xml:space="preserve">7.1 Medication Safety</w:t>
      </w:r>
    </w:p>
    <w:p>
      <w:pPr>
        <w:pStyle w:val="Compact"/>
        <w:numPr>
          <w:ilvl w:val="0"/>
          <w:numId w:val="1002"/>
        </w:numPr>
      </w:pPr>
      <w:r>
        <w:t xml:space="preserve">allergy conflicts</w:t>
      </w:r>
    </w:p>
    <w:p>
      <w:pPr>
        <w:pStyle w:val="Compact"/>
        <w:numPr>
          <w:ilvl w:val="0"/>
          <w:numId w:val="1002"/>
        </w:numPr>
      </w:pPr>
      <w:r>
        <w:t xml:space="preserve">dose errors</w:t>
      </w:r>
    </w:p>
    <w:p>
      <w:pPr>
        <w:pStyle w:val="Compact"/>
        <w:numPr>
          <w:ilvl w:val="0"/>
          <w:numId w:val="1002"/>
        </w:numPr>
      </w:pPr>
      <w:r>
        <w:t xml:space="preserve">renal/hepatic adjustment omissions</w:t>
      </w:r>
    </w:p>
    <w:p>
      <w:pPr>
        <w:pStyle w:val="Compact"/>
        <w:numPr>
          <w:ilvl w:val="0"/>
          <w:numId w:val="1002"/>
        </w:numPr>
      </w:pPr>
      <w:r>
        <w:t xml:space="preserve">duplication</w:t>
      </w:r>
    </w:p>
    <w:p>
      <w:pPr>
        <w:pStyle w:val="Compact"/>
        <w:numPr>
          <w:ilvl w:val="0"/>
          <w:numId w:val="1002"/>
        </w:numPr>
      </w:pPr>
      <w:r>
        <w:t xml:space="preserve">interactions</w:t>
      </w:r>
    </w:p>
    <w:p>
      <w:pPr>
        <w:pStyle w:val="Compact"/>
        <w:numPr>
          <w:ilvl w:val="0"/>
          <w:numId w:val="1002"/>
        </w:numPr>
      </w:pPr>
      <w:r>
        <w:t xml:space="preserve">omitted critical meds</w:t>
      </w:r>
    </w:p>
    <w:p>
      <w:pPr>
        <w:pStyle w:val="Compact"/>
        <w:numPr>
          <w:ilvl w:val="0"/>
          <w:numId w:val="1002"/>
        </w:numPr>
      </w:pPr>
      <w:r>
        <w:t xml:space="preserve">discharge medication mismatch</w:t>
      </w:r>
    </w:p>
    <w:bookmarkEnd w:id="26"/>
    <w:bookmarkStart w:id="27" w:name="diagnostic-safety"/>
    <w:p>
      <w:pPr>
        <w:pStyle w:val="Heading3"/>
      </w:pPr>
      <w:r>
        <w:t xml:space="preserve">7.2 Diagnostic Safety</w:t>
      </w:r>
    </w:p>
    <w:p>
      <w:pPr>
        <w:pStyle w:val="Compact"/>
        <w:numPr>
          <w:ilvl w:val="0"/>
          <w:numId w:val="1003"/>
        </w:numPr>
      </w:pPr>
      <w:r>
        <w:t xml:space="preserve">delayed diagnosis</w:t>
      </w:r>
    </w:p>
    <w:p>
      <w:pPr>
        <w:pStyle w:val="Compact"/>
        <w:numPr>
          <w:ilvl w:val="0"/>
          <w:numId w:val="1003"/>
        </w:numPr>
      </w:pPr>
      <w:r>
        <w:t xml:space="preserve">unacknowledged abnormal tests</w:t>
      </w:r>
    </w:p>
    <w:p>
      <w:pPr>
        <w:pStyle w:val="Compact"/>
        <w:numPr>
          <w:ilvl w:val="0"/>
          <w:numId w:val="1003"/>
        </w:numPr>
      </w:pPr>
      <w:r>
        <w:t xml:space="preserve">discordant findings</w:t>
      </w:r>
    </w:p>
    <w:p>
      <w:pPr>
        <w:pStyle w:val="Compact"/>
        <w:numPr>
          <w:ilvl w:val="0"/>
          <w:numId w:val="1003"/>
        </w:numPr>
      </w:pPr>
      <w:r>
        <w:t xml:space="preserve">follow-up failures</w:t>
      </w:r>
    </w:p>
    <w:p>
      <w:pPr>
        <w:pStyle w:val="Compact"/>
        <w:numPr>
          <w:ilvl w:val="0"/>
          <w:numId w:val="1003"/>
        </w:numPr>
      </w:pPr>
      <w:r>
        <w:t xml:space="preserve">referral leakage</w:t>
      </w:r>
    </w:p>
    <w:bookmarkEnd w:id="27"/>
    <w:bookmarkStart w:id="28" w:name="procedure-surgical-safety"/>
    <w:p>
      <w:pPr>
        <w:pStyle w:val="Heading3"/>
      </w:pPr>
      <w:r>
        <w:t xml:space="preserve">7.3 Procedure / Surgical Safety</w:t>
      </w:r>
    </w:p>
    <w:p>
      <w:pPr>
        <w:pStyle w:val="Compact"/>
        <w:numPr>
          <w:ilvl w:val="0"/>
          <w:numId w:val="1004"/>
        </w:numPr>
      </w:pPr>
      <w:r>
        <w:t xml:space="preserve">wrong patient / site / procedure</w:t>
      </w:r>
    </w:p>
    <w:p>
      <w:pPr>
        <w:pStyle w:val="Compact"/>
        <w:numPr>
          <w:ilvl w:val="0"/>
          <w:numId w:val="1004"/>
        </w:numPr>
      </w:pPr>
      <w:r>
        <w:t xml:space="preserve">consent mismatch</w:t>
      </w:r>
    </w:p>
    <w:p>
      <w:pPr>
        <w:pStyle w:val="Compact"/>
        <w:numPr>
          <w:ilvl w:val="0"/>
          <w:numId w:val="1004"/>
        </w:numPr>
      </w:pPr>
      <w:r>
        <w:t xml:space="preserve">checklist non-compliance</w:t>
      </w:r>
    </w:p>
    <w:p>
      <w:pPr>
        <w:pStyle w:val="Compact"/>
        <w:numPr>
          <w:ilvl w:val="0"/>
          <w:numId w:val="1004"/>
        </w:numPr>
      </w:pPr>
      <w:r>
        <w:t xml:space="preserve">device readiness gaps</w:t>
      </w:r>
    </w:p>
    <w:p>
      <w:pPr>
        <w:pStyle w:val="Compact"/>
        <w:numPr>
          <w:ilvl w:val="0"/>
          <w:numId w:val="1004"/>
        </w:numPr>
      </w:pPr>
      <w:r>
        <w:t xml:space="preserve">sterility breaks</w:t>
      </w:r>
    </w:p>
    <w:bookmarkEnd w:id="28"/>
    <w:bookmarkStart w:id="29" w:name="deterioration-surveillance"/>
    <w:p>
      <w:pPr>
        <w:pStyle w:val="Heading3"/>
      </w:pPr>
      <w:r>
        <w:t xml:space="preserve">7.4 Deterioration Surveillance</w:t>
      </w:r>
    </w:p>
    <w:p>
      <w:pPr>
        <w:pStyle w:val="Compact"/>
        <w:numPr>
          <w:ilvl w:val="0"/>
          <w:numId w:val="1005"/>
        </w:numPr>
      </w:pPr>
      <w:r>
        <w:t xml:space="preserve">sepsis</w:t>
      </w:r>
    </w:p>
    <w:p>
      <w:pPr>
        <w:pStyle w:val="Compact"/>
        <w:numPr>
          <w:ilvl w:val="0"/>
          <w:numId w:val="1005"/>
        </w:numPr>
      </w:pPr>
      <w:r>
        <w:t xml:space="preserve">shock</w:t>
      </w:r>
    </w:p>
    <w:p>
      <w:pPr>
        <w:pStyle w:val="Compact"/>
        <w:numPr>
          <w:ilvl w:val="0"/>
          <w:numId w:val="1005"/>
        </w:numPr>
      </w:pPr>
      <w:r>
        <w:t xml:space="preserve">hypoxia</w:t>
      </w:r>
    </w:p>
    <w:p>
      <w:pPr>
        <w:pStyle w:val="Compact"/>
        <w:numPr>
          <w:ilvl w:val="0"/>
          <w:numId w:val="1005"/>
        </w:numPr>
      </w:pPr>
      <w:r>
        <w:t xml:space="preserve">AKI</w:t>
      </w:r>
    </w:p>
    <w:p>
      <w:pPr>
        <w:pStyle w:val="Compact"/>
        <w:numPr>
          <w:ilvl w:val="0"/>
          <w:numId w:val="1005"/>
        </w:numPr>
      </w:pPr>
      <w:r>
        <w:t xml:space="preserve">postpartum emergencies</w:t>
      </w:r>
    </w:p>
    <w:p>
      <w:pPr>
        <w:pStyle w:val="Compact"/>
        <w:numPr>
          <w:ilvl w:val="0"/>
          <w:numId w:val="1005"/>
        </w:numPr>
      </w:pPr>
      <w:r>
        <w:t xml:space="preserve">hemorrhage</w:t>
      </w:r>
    </w:p>
    <w:p>
      <w:pPr>
        <w:pStyle w:val="Compact"/>
        <w:numPr>
          <w:ilvl w:val="0"/>
          <w:numId w:val="1005"/>
        </w:numPr>
      </w:pPr>
      <w:r>
        <w:t xml:space="preserve">delirium</w:t>
      </w:r>
    </w:p>
    <w:bookmarkEnd w:id="29"/>
    <w:bookmarkStart w:id="30" w:name="ipc-and-environmental-safety"/>
    <w:p>
      <w:pPr>
        <w:pStyle w:val="Heading3"/>
      </w:pPr>
      <w:r>
        <w:t xml:space="preserve">7.5 IPC and Environmental Safety</w:t>
      </w:r>
    </w:p>
    <w:p>
      <w:pPr>
        <w:pStyle w:val="Compact"/>
        <w:numPr>
          <w:ilvl w:val="0"/>
          <w:numId w:val="1006"/>
        </w:numPr>
      </w:pPr>
      <w:r>
        <w:t xml:space="preserve">isolation failures</w:t>
      </w:r>
    </w:p>
    <w:p>
      <w:pPr>
        <w:pStyle w:val="Compact"/>
        <w:numPr>
          <w:ilvl w:val="0"/>
          <w:numId w:val="1006"/>
        </w:numPr>
      </w:pPr>
      <w:r>
        <w:t xml:space="preserve">line / catheter risk patterns</w:t>
      </w:r>
    </w:p>
    <w:p>
      <w:pPr>
        <w:pStyle w:val="Compact"/>
        <w:numPr>
          <w:ilvl w:val="0"/>
          <w:numId w:val="1006"/>
        </w:numPr>
      </w:pPr>
      <w:r>
        <w:t xml:space="preserve">PPE or sterility workflow deviations</w:t>
      </w:r>
    </w:p>
    <w:p>
      <w:pPr>
        <w:pStyle w:val="Compact"/>
        <w:numPr>
          <w:ilvl w:val="0"/>
          <w:numId w:val="1006"/>
        </w:numPr>
      </w:pPr>
      <w:r>
        <w:t xml:space="preserve">outbreak weak-signal detection</w:t>
      </w:r>
    </w:p>
    <w:bookmarkEnd w:id="30"/>
    <w:bookmarkStart w:id="31" w:name="lab-radiology-process-safety"/>
    <w:p>
      <w:pPr>
        <w:pStyle w:val="Heading3"/>
      </w:pPr>
      <w:r>
        <w:t xml:space="preserve">7.6 Lab / Radiology Process Safety</w:t>
      </w:r>
    </w:p>
    <w:p>
      <w:pPr>
        <w:pStyle w:val="Compact"/>
        <w:numPr>
          <w:ilvl w:val="0"/>
          <w:numId w:val="1007"/>
        </w:numPr>
      </w:pPr>
      <w:r>
        <w:t xml:space="preserve">sample mismatch</w:t>
      </w:r>
    </w:p>
    <w:p>
      <w:pPr>
        <w:pStyle w:val="Compact"/>
        <w:numPr>
          <w:ilvl w:val="0"/>
          <w:numId w:val="1007"/>
        </w:numPr>
      </w:pPr>
      <w:r>
        <w:t xml:space="preserve">critical value delays</w:t>
      </w:r>
    </w:p>
    <w:p>
      <w:pPr>
        <w:pStyle w:val="Compact"/>
        <w:numPr>
          <w:ilvl w:val="0"/>
          <w:numId w:val="1007"/>
        </w:numPr>
      </w:pPr>
      <w:r>
        <w:t xml:space="preserve">missed acknowledgments</w:t>
      </w:r>
    </w:p>
    <w:p>
      <w:pPr>
        <w:pStyle w:val="Compact"/>
        <w:numPr>
          <w:ilvl w:val="0"/>
          <w:numId w:val="1007"/>
        </w:numPr>
      </w:pPr>
      <w:r>
        <w:t xml:space="preserve">report-to-action gaps</w:t>
      </w:r>
    </w:p>
    <w:bookmarkEnd w:id="31"/>
    <w:bookmarkStart w:id="32" w:name="care-transition-safety"/>
    <w:p>
      <w:pPr>
        <w:pStyle w:val="Heading3"/>
      </w:pPr>
      <w:r>
        <w:t xml:space="preserve">7.7 Care Transition Safety</w:t>
      </w:r>
    </w:p>
    <w:p>
      <w:pPr>
        <w:pStyle w:val="Compact"/>
        <w:numPr>
          <w:ilvl w:val="0"/>
          <w:numId w:val="1008"/>
        </w:numPr>
      </w:pPr>
      <w:r>
        <w:t xml:space="preserve">discharge follow-up gaps</w:t>
      </w:r>
    </w:p>
    <w:p>
      <w:pPr>
        <w:pStyle w:val="Compact"/>
        <w:numPr>
          <w:ilvl w:val="0"/>
          <w:numId w:val="1008"/>
        </w:numPr>
      </w:pPr>
      <w:r>
        <w:t xml:space="preserve">handover omissions</w:t>
      </w:r>
    </w:p>
    <w:p>
      <w:pPr>
        <w:pStyle w:val="Compact"/>
        <w:numPr>
          <w:ilvl w:val="0"/>
          <w:numId w:val="1008"/>
        </w:numPr>
      </w:pPr>
      <w:r>
        <w:t xml:space="preserve">referral failures</w:t>
      </w:r>
    </w:p>
    <w:p>
      <w:pPr>
        <w:pStyle w:val="Compact"/>
        <w:numPr>
          <w:ilvl w:val="0"/>
          <w:numId w:val="1008"/>
        </w:numPr>
      </w:pPr>
      <w:r>
        <w:t xml:space="preserve">medication reconciliation failures</w:t>
      </w:r>
    </w:p>
    <w:bookmarkEnd w:id="32"/>
    <w:bookmarkStart w:id="33" w:name="documentation-communication-safety"/>
    <w:p>
      <w:pPr>
        <w:pStyle w:val="Heading3"/>
      </w:pPr>
      <w:r>
        <w:t xml:space="preserve">7.8 Documentation / Communication Safety</w:t>
      </w:r>
    </w:p>
    <w:p>
      <w:pPr>
        <w:pStyle w:val="Compact"/>
        <w:numPr>
          <w:ilvl w:val="0"/>
          <w:numId w:val="1009"/>
        </w:numPr>
      </w:pPr>
      <w:r>
        <w:t xml:space="preserve">contradictions across notes</w:t>
      </w:r>
    </w:p>
    <w:p>
      <w:pPr>
        <w:pStyle w:val="Compact"/>
        <w:numPr>
          <w:ilvl w:val="0"/>
          <w:numId w:val="1009"/>
        </w:numPr>
      </w:pPr>
      <w:r>
        <w:t xml:space="preserve">ambiguous verbal orders</w:t>
      </w:r>
    </w:p>
    <w:p>
      <w:pPr>
        <w:pStyle w:val="Compact"/>
        <w:numPr>
          <w:ilvl w:val="0"/>
          <w:numId w:val="1009"/>
        </w:numPr>
      </w:pPr>
      <w:r>
        <w:t xml:space="preserve">undocumented red flags</w:t>
      </w:r>
    </w:p>
    <w:p>
      <w:pPr>
        <w:pStyle w:val="Compact"/>
        <w:numPr>
          <w:ilvl w:val="0"/>
          <w:numId w:val="1009"/>
        </w:numPr>
      </w:pPr>
      <w:r>
        <w:t xml:space="preserve">responsibility ambiguity</w:t>
      </w:r>
    </w:p>
    <w:bookmarkEnd w:id="33"/>
    <w:bookmarkStart w:id="34" w:name="device-equipment-safety"/>
    <w:p>
      <w:pPr>
        <w:pStyle w:val="Heading3"/>
      </w:pPr>
      <w:r>
        <w:t xml:space="preserve">7.9 Device / Equipment Safety</w:t>
      </w:r>
    </w:p>
    <w:p>
      <w:pPr>
        <w:pStyle w:val="Compact"/>
        <w:numPr>
          <w:ilvl w:val="0"/>
          <w:numId w:val="1010"/>
        </w:numPr>
      </w:pPr>
      <w:r>
        <w:t xml:space="preserve">infusion pump mismatch</w:t>
      </w:r>
    </w:p>
    <w:p>
      <w:pPr>
        <w:pStyle w:val="Compact"/>
        <w:numPr>
          <w:ilvl w:val="0"/>
          <w:numId w:val="1010"/>
        </w:numPr>
      </w:pPr>
      <w:r>
        <w:t xml:space="preserve">ventilator alarm pattern risk</w:t>
      </w:r>
    </w:p>
    <w:p>
      <w:pPr>
        <w:pStyle w:val="Compact"/>
        <w:numPr>
          <w:ilvl w:val="0"/>
          <w:numId w:val="1010"/>
        </w:numPr>
      </w:pPr>
      <w:r>
        <w:t xml:space="preserve">maintenance and calibration issues</w:t>
      </w:r>
    </w:p>
    <w:p>
      <w:pPr>
        <w:pStyle w:val="Compact"/>
        <w:numPr>
          <w:ilvl w:val="0"/>
          <w:numId w:val="1010"/>
        </w:numPr>
      </w:pPr>
      <w:r>
        <w:t xml:space="preserve">sensor disconnections</w:t>
      </w:r>
    </w:p>
    <w:bookmarkEnd w:id="34"/>
    <w:bookmarkStart w:id="35" w:name="operational-safety"/>
    <w:p>
      <w:pPr>
        <w:pStyle w:val="Heading3"/>
      </w:pPr>
      <w:r>
        <w:t xml:space="preserve">7.10 Operational Safety</w:t>
      </w:r>
    </w:p>
    <w:p>
      <w:pPr>
        <w:pStyle w:val="Compact"/>
        <w:numPr>
          <w:ilvl w:val="0"/>
          <w:numId w:val="1011"/>
        </w:numPr>
      </w:pPr>
      <w:r>
        <w:t xml:space="preserve">staffing mismatch</w:t>
      </w:r>
    </w:p>
    <w:p>
      <w:pPr>
        <w:pStyle w:val="Compact"/>
        <w:numPr>
          <w:ilvl w:val="0"/>
          <w:numId w:val="1011"/>
        </w:numPr>
      </w:pPr>
      <w:r>
        <w:t xml:space="preserve">transport delays</w:t>
      </w:r>
    </w:p>
    <w:p>
      <w:pPr>
        <w:pStyle w:val="Compact"/>
        <w:numPr>
          <w:ilvl w:val="0"/>
          <w:numId w:val="1011"/>
        </w:numPr>
      </w:pPr>
      <w:r>
        <w:t xml:space="preserve">overload conditions</w:t>
      </w:r>
    </w:p>
    <w:p>
      <w:pPr>
        <w:pStyle w:val="Compact"/>
        <w:numPr>
          <w:ilvl w:val="0"/>
          <w:numId w:val="1011"/>
        </w:numPr>
      </w:pPr>
      <w:r>
        <w:t xml:space="preserve">blood product logistics gaps</w:t>
      </w:r>
    </w:p>
    <w:p>
      <w:pPr>
        <w:pStyle w:val="Compact"/>
        <w:numPr>
          <w:ilvl w:val="0"/>
          <w:numId w:val="1011"/>
        </w:numPr>
      </w:pPr>
      <w:r>
        <w:t xml:space="preserve">queue-related care delays</w:t>
      </w:r>
    </w:p>
    <w:bookmarkEnd w:id="35"/>
    <w:bookmarkEnd w:id="36"/>
    <w:bookmarkStart w:id="37" w:name="core-user-roles"/>
    <w:p>
      <w:pPr>
        <w:pStyle w:val="Heading2"/>
      </w:pPr>
      <w:r>
        <w:t xml:space="preserve">8. Core User Roles</w:t>
      </w:r>
    </w:p>
    <w:p>
      <w:pPr>
        <w:pStyle w:val="Compact"/>
        <w:numPr>
          <w:ilvl w:val="0"/>
          <w:numId w:val="1012"/>
        </w:numPr>
      </w:pPr>
      <w:r>
        <w:t xml:space="preserve">bedside nurse</w:t>
      </w:r>
    </w:p>
    <w:p>
      <w:pPr>
        <w:pStyle w:val="Compact"/>
        <w:numPr>
          <w:ilvl w:val="0"/>
          <w:numId w:val="1012"/>
        </w:numPr>
      </w:pPr>
      <w:r>
        <w:t xml:space="preserve">duty doctor / resident</w:t>
      </w:r>
    </w:p>
    <w:p>
      <w:pPr>
        <w:pStyle w:val="Compact"/>
        <w:numPr>
          <w:ilvl w:val="0"/>
          <w:numId w:val="1012"/>
        </w:numPr>
      </w:pPr>
      <w:r>
        <w:t xml:space="preserve">consultant</w:t>
      </w:r>
    </w:p>
    <w:p>
      <w:pPr>
        <w:pStyle w:val="Compact"/>
        <w:numPr>
          <w:ilvl w:val="0"/>
          <w:numId w:val="1012"/>
        </w:numPr>
      </w:pPr>
      <w:r>
        <w:t xml:space="preserve">pharmacist</w:t>
      </w:r>
    </w:p>
    <w:p>
      <w:pPr>
        <w:pStyle w:val="Compact"/>
        <w:numPr>
          <w:ilvl w:val="0"/>
          <w:numId w:val="1012"/>
        </w:numPr>
      </w:pPr>
      <w:r>
        <w:t xml:space="preserve">lab physician / technician</w:t>
      </w:r>
    </w:p>
    <w:p>
      <w:pPr>
        <w:pStyle w:val="Compact"/>
        <w:numPr>
          <w:ilvl w:val="0"/>
          <w:numId w:val="1012"/>
        </w:numPr>
      </w:pPr>
      <w:r>
        <w:t xml:space="preserve">radiologist</w:t>
      </w:r>
    </w:p>
    <w:p>
      <w:pPr>
        <w:pStyle w:val="Compact"/>
        <w:numPr>
          <w:ilvl w:val="0"/>
          <w:numId w:val="1012"/>
        </w:numPr>
      </w:pPr>
      <w:r>
        <w:t xml:space="preserve">OT nurse / surgeon / anesthetist</w:t>
      </w:r>
    </w:p>
    <w:p>
      <w:pPr>
        <w:pStyle w:val="Compact"/>
        <w:numPr>
          <w:ilvl w:val="0"/>
          <w:numId w:val="1012"/>
        </w:numPr>
      </w:pPr>
      <w:r>
        <w:t xml:space="preserve">infection control nurse</w:t>
      </w:r>
    </w:p>
    <w:p>
      <w:pPr>
        <w:pStyle w:val="Compact"/>
        <w:numPr>
          <w:ilvl w:val="0"/>
          <w:numId w:val="1012"/>
        </w:numPr>
      </w:pPr>
      <w:r>
        <w:t xml:space="preserve">safety officer / quality team</w:t>
      </w:r>
    </w:p>
    <w:p>
      <w:pPr>
        <w:pStyle w:val="Compact"/>
        <w:numPr>
          <w:ilvl w:val="0"/>
          <w:numId w:val="1012"/>
        </w:numPr>
      </w:pPr>
      <w:r>
        <w:t xml:space="preserve">hospital administrator</w:t>
      </w:r>
    </w:p>
    <w:p>
      <w:pPr>
        <w:pStyle w:val="Compact"/>
        <w:numPr>
          <w:ilvl w:val="0"/>
          <w:numId w:val="1012"/>
        </w:numPr>
      </w:pPr>
      <w:r>
        <w:t xml:space="preserve">biomedical engineer</w:t>
      </w:r>
    </w:p>
    <w:p>
      <w:pPr>
        <w:pStyle w:val="Compact"/>
        <w:numPr>
          <w:ilvl w:val="0"/>
          <w:numId w:val="1012"/>
        </w:numPr>
      </w:pPr>
      <w:r>
        <w:t xml:space="preserve">public-health officer</w:t>
      </w:r>
    </w:p>
    <w:p>
      <w:pPr>
        <w:pStyle w:val="Compact"/>
        <w:numPr>
          <w:ilvl w:val="0"/>
          <w:numId w:val="1012"/>
        </w:numPr>
      </w:pPr>
      <w:r>
        <w:t xml:space="preserve">patient / caregiver (select workflows)</w:t>
      </w:r>
    </w:p>
    <w:bookmarkEnd w:id="37"/>
    <w:bookmarkStart w:id="38" w:name="foundational-design-model"/>
    <w:p>
      <w:pPr>
        <w:pStyle w:val="Heading2"/>
      </w:pPr>
      <w:r>
        <w:t xml:space="preserve">9. Foundational Design Model</w:t>
      </w:r>
    </w:p>
    <w:p>
      <w:pPr>
        <w:pStyle w:val="FirstParagraph"/>
      </w:pPr>
      <w:r>
        <w:t xml:space="preserve">Represent each clinical process as:</w:t>
      </w:r>
      <w:r>
        <w:t xml:space="preserve"> </w:t>
      </w:r>
      <w:r>
        <w:rPr>
          <w:b/>
          <w:bCs/>
        </w:rPr>
        <w:t xml:space="preserve">Intent -&gt; Action -&gt; Confirmation -&gt; Response -&gt; Follow-up -&gt; Closure</w:t>
      </w:r>
    </w:p>
    <w:p>
      <w:pPr>
        <w:pStyle w:val="BodyText"/>
      </w:pPr>
      <w:r>
        <w:t xml:space="preserve">An error is any unsafe deviation, missing expected action, contradictory evidence, or harmful delay within this chain.</w:t>
      </w:r>
    </w:p>
    <w:bookmarkEnd w:id="38"/>
    <w:bookmarkStart w:id="47" w:name="platform-architecture"/>
    <w:p>
      <w:pPr>
        <w:pStyle w:val="Heading2"/>
      </w:pPr>
      <w:r>
        <w:t xml:space="preserve">10. Platform Architecture</w:t>
      </w:r>
    </w:p>
    <w:bookmarkStart w:id="39" w:name="layer-1-data-fabric"/>
    <w:p>
      <w:pPr>
        <w:pStyle w:val="Heading3"/>
      </w:pPr>
      <w:r>
        <w:t xml:space="preserve">Layer 1: Data Fabric</w:t>
      </w:r>
    </w:p>
    <w:p>
      <w:pPr>
        <w:pStyle w:val="Compact"/>
        <w:numPr>
          <w:ilvl w:val="0"/>
          <w:numId w:val="1013"/>
        </w:numPr>
      </w:pPr>
      <w:r>
        <w:t xml:space="preserve">HL7/FHIR/DICOM connectors</w:t>
      </w:r>
    </w:p>
    <w:p>
      <w:pPr>
        <w:pStyle w:val="Compact"/>
        <w:numPr>
          <w:ilvl w:val="0"/>
          <w:numId w:val="1013"/>
        </w:numPr>
      </w:pPr>
      <w:r>
        <w:t xml:space="preserve">ETL and stream ingestion</w:t>
      </w:r>
    </w:p>
    <w:p>
      <w:pPr>
        <w:pStyle w:val="Compact"/>
        <w:numPr>
          <w:ilvl w:val="0"/>
          <w:numId w:val="1013"/>
        </w:numPr>
      </w:pPr>
      <w:r>
        <w:t xml:space="preserve">event normalization</w:t>
      </w:r>
    </w:p>
    <w:p>
      <w:pPr>
        <w:pStyle w:val="Compact"/>
        <w:numPr>
          <w:ilvl w:val="0"/>
          <w:numId w:val="1013"/>
        </w:numPr>
      </w:pPr>
      <w:r>
        <w:t xml:space="preserve">identity resolution</w:t>
      </w:r>
    </w:p>
    <w:p>
      <w:pPr>
        <w:pStyle w:val="Compact"/>
        <w:numPr>
          <w:ilvl w:val="0"/>
          <w:numId w:val="1013"/>
        </w:numPr>
      </w:pPr>
      <w:r>
        <w:t xml:space="preserve">time synchronization</w:t>
      </w:r>
    </w:p>
    <w:p>
      <w:pPr>
        <w:pStyle w:val="Compact"/>
        <w:numPr>
          <w:ilvl w:val="0"/>
          <w:numId w:val="1013"/>
        </w:numPr>
      </w:pPr>
      <w:r>
        <w:t xml:space="preserve">terminology mapping</w:t>
      </w:r>
    </w:p>
    <w:bookmarkEnd w:id="39"/>
    <w:bookmarkStart w:id="40" w:name="layer-2-clinical-knowledge-layer"/>
    <w:p>
      <w:pPr>
        <w:pStyle w:val="Heading3"/>
      </w:pPr>
      <w:r>
        <w:t xml:space="preserve">Layer 2: Clinical Knowledge Layer</w:t>
      </w:r>
    </w:p>
    <w:p>
      <w:pPr>
        <w:pStyle w:val="Compact"/>
        <w:numPr>
          <w:ilvl w:val="0"/>
          <w:numId w:val="1014"/>
        </w:numPr>
      </w:pPr>
      <w:r>
        <w:t xml:space="preserve">guidelines and SOP library</w:t>
      </w:r>
    </w:p>
    <w:p>
      <w:pPr>
        <w:pStyle w:val="Compact"/>
        <w:numPr>
          <w:ilvl w:val="0"/>
          <w:numId w:val="1014"/>
        </w:numPr>
      </w:pPr>
      <w:r>
        <w:t xml:space="preserve">formulary rules</w:t>
      </w:r>
    </w:p>
    <w:p>
      <w:pPr>
        <w:pStyle w:val="Compact"/>
        <w:numPr>
          <w:ilvl w:val="0"/>
          <w:numId w:val="1014"/>
        </w:numPr>
      </w:pPr>
      <w:r>
        <w:t xml:space="preserve">contraindication logic</w:t>
      </w:r>
    </w:p>
    <w:p>
      <w:pPr>
        <w:pStyle w:val="Compact"/>
        <w:numPr>
          <w:ilvl w:val="0"/>
          <w:numId w:val="1014"/>
        </w:numPr>
      </w:pPr>
      <w:r>
        <w:t xml:space="preserve">escalation policies</w:t>
      </w:r>
    </w:p>
    <w:p>
      <w:pPr>
        <w:pStyle w:val="Compact"/>
        <w:numPr>
          <w:ilvl w:val="0"/>
          <w:numId w:val="1014"/>
        </w:numPr>
      </w:pPr>
      <w:r>
        <w:t xml:space="preserve">checklist logic</w:t>
      </w:r>
    </w:p>
    <w:p>
      <w:pPr>
        <w:pStyle w:val="Compact"/>
        <w:numPr>
          <w:ilvl w:val="0"/>
          <w:numId w:val="1014"/>
        </w:numPr>
      </w:pPr>
      <w:r>
        <w:t xml:space="preserve">site-specific governance versioning</w:t>
      </w:r>
    </w:p>
    <w:bookmarkEnd w:id="40"/>
    <w:bookmarkStart w:id="41" w:name="layer-3-detection-layer"/>
    <w:p>
      <w:pPr>
        <w:pStyle w:val="Heading3"/>
      </w:pPr>
      <w:r>
        <w:t xml:space="preserve">Layer 3: Detection Layer</w:t>
      </w:r>
    </w:p>
    <w:p>
      <w:pPr>
        <w:pStyle w:val="Compact"/>
        <w:numPr>
          <w:ilvl w:val="0"/>
          <w:numId w:val="1015"/>
        </w:numPr>
      </w:pPr>
      <w:r>
        <w:t xml:space="preserve">deterministic rules engine</w:t>
      </w:r>
    </w:p>
    <w:p>
      <w:pPr>
        <w:pStyle w:val="Compact"/>
        <w:numPr>
          <w:ilvl w:val="0"/>
          <w:numId w:val="1015"/>
        </w:numPr>
      </w:pPr>
      <w:r>
        <w:t xml:space="preserve">anomaly detection engine</w:t>
      </w:r>
    </w:p>
    <w:p>
      <w:pPr>
        <w:pStyle w:val="Compact"/>
        <w:numPr>
          <w:ilvl w:val="0"/>
          <w:numId w:val="1015"/>
        </w:numPr>
      </w:pPr>
      <w:r>
        <w:t xml:space="preserve">process deviation engine</w:t>
      </w:r>
    </w:p>
    <w:p>
      <w:pPr>
        <w:pStyle w:val="Compact"/>
        <w:numPr>
          <w:ilvl w:val="0"/>
          <w:numId w:val="1015"/>
        </w:numPr>
      </w:pPr>
      <w:r>
        <w:t xml:space="preserve">contradiction engine</w:t>
      </w:r>
    </w:p>
    <w:p>
      <w:pPr>
        <w:pStyle w:val="Compact"/>
        <w:numPr>
          <w:ilvl w:val="0"/>
          <w:numId w:val="1015"/>
        </w:numPr>
      </w:pPr>
      <w:r>
        <w:t xml:space="preserve">NLP extraction engine</w:t>
      </w:r>
    </w:p>
    <w:p>
      <w:pPr>
        <w:pStyle w:val="Compact"/>
        <w:numPr>
          <w:ilvl w:val="0"/>
          <w:numId w:val="1015"/>
        </w:numPr>
      </w:pPr>
      <w:r>
        <w:t xml:space="preserve">vision / audio extractors</w:t>
      </w:r>
    </w:p>
    <w:bookmarkEnd w:id="41"/>
    <w:bookmarkStart w:id="42" w:name="layer-4-prediction-layer"/>
    <w:p>
      <w:pPr>
        <w:pStyle w:val="Heading3"/>
      </w:pPr>
      <w:r>
        <w:t xml:space="preserve">Layer 4: Prediction Layer</w:t>
      </w:r>
    </w:p>
    <w:p>
      <w:pPr>
        <w:pStyle w:val="Compact"/>
        <w:numPr>
          <w:ilvl w:val="0"/>
          <w:numId w:val="1016"/>
        </w:numPr>
      </w:pPr>
      <w:r>
        <w:t xml:space="preserve">deterioration models</w:t>
      </w:r>
    </w:p>
    <w:p>
      <w:pPr>
        <w:pStyle w:val="Compact"/>
        <w:numPr>
          <w:ilvl w:val="0"/>
          <w:numId w:val="1016"/>
        </w:numPr>
      </w:pPr>
      <w:r>
        <w:t xml:space="preserve">ADE risk models</w:t>
      </w:r>
    </w:p>
    <w:p>
      <w:pPr>
        <w:pStyle w:val="Compact"/>
        <w:numPr>
          <w:ilvl w:val="0"/>
          <w:numId w:val="1016"/>
        </w:numPr>
      </w:pPr>
      <w:r>
        <w:t xml:space="preserve">missed follow-up models</w:t>
      </w:r>
    </w:p>
    <w:p>
      <w:pPr>
        <w:pStyle w:val="Compact"/>
        <w:numPr>
          <w:ilvl w:val="0"/>
          <w:numId w:val="1016"/>
        </w:numPr>
      </w:pPr>
      <w:r>
        <w:t xml:space="preserve">diagnostic delay models</w:t>
      </w:r>
    </w:p>
    <w:p>
      <w:pPr>
        <w:pStyle w:val="Compact"/>
        <w:numPr>
          <w:ilvl w:val="0"/>
          <w:numId w:val="1016"/>
        </w:numPr>
      </w:pPr>
      <w:r>
        <w:t xml:space="preserve">operational risk forecasts</w:t>
      </w:r>
    </w:p>
    <w:bookmarkEnd w:id="42"/>
    <w:bookmarkStart w:id="43" w:name="layer-5-intervention-layer"/>
    <w:p>
      <w:pPr>
        <w:pStyle w:val="Heading3"/>
      </w:pPr>
      <w:r>
        <w:t xml:space="preserve">Layer 5: Intervention Layer</w:t>
      </w:r>
    </w:p>
    <w:p>
      <w:pPr>
        <w:pStyle w:val="Compact"/>
        <w:numPr>
          <w:ilvl w:val="0"/>
          <w:numId w:val="1017"/>
        </w:numPr>
      </w:pPr>
      <w:r>
        <w:t xml:space="preserve">silent signals</w:t>
      </w:r>
    </w:p>
    <w:p>
      <w:pPr>
        <w:pStyle w:val="Compact"/>
        <w:numPr>
          <w:ilvl w:val="0"/>
          <w:numId w:val="1017"/>
        </w:numPr>
      </w:pPr>
      <w:r>
        <w:t xml:space="preserve">nudges</w:t>
      </w:r>
    </w:p>
    <w:p>
      <w:pPr>
        <w:pStyle w:val="Compact"/>
        <w:numPr>
          <w:ilvl w:val="0"/>
          <w:numId w:val="1017"/>
        </w:numPr>
      </w:pPr>
      <w:r>
        <w:t xml:space="preserve">interruptive alerts</w:t>
      </w:r>
    </w:p>
    <w:p>
      <w:pPr>
        <w:pStyle w:val="Compact"/>
        <w:numPr>
          <w:ilvl w:val="0"/>
          <w:numId w:val="1017"/>
        </w:numPr>
      </w:pPr>
      <w:r>
        <w:t xml:space="preserve">escalation workflows</w:t>
      </w:r>
    </w:p>
    <w:p>
      <w:pPr>
        <w:pStyle w:val="Compact"/>
        <w:numPr>
          <w:ilvl w:val="0"/>
          <w:numId w:val="1017"/>
        </w:numPr>
      </w:pPr>
      <w:r>
        <w:t xml:space="preserve">checklist launchers</w:t>
      </w:r>
    </w:p>
    <w:p>
      <w:pPr>
        <w:pStyle w:val="Compact"/>
        <w:numPr>
          <w:ilvl w:val="0"/>
          <w:numId w:val="1017"/>
        </w:numPr>
      </w:pPr>
      <w:r>
        <w:t xml:space="preserve">one-click corrective actions</w:t>
      </w:r>
    </w:p>
    <w:bookmarkEnd w:id="43"/>
    <w:bookmarkStart w:id="44" w:name="layer-6-learning-layer"/>
    <w:p>
      <w:pPr>
        <w:pStyle w:val="Heading3"/>
      </w:pPr>
      <w:r>
        <w:t xml:space="preserve">Layer 6: Learning Layer</w:t>
      </w:r>
    </w:p>
    <w:p>
      <w:pPr>
        <w:pStyle w:val="Compact"/>
        <w:numPr>
          <w:ilvl w:val="0"/>
          <w:numId w:val="1018"/>
        </w:numPr>
      </w:pPr>
      <w:r>
        <w:t xml:space="preserve">override learning</w:t>
      </w:r>
    </w:p>
    <w:p>
      <w:pPr>
        <w:pStyle w:val="Compact"/>
        <w:numPr>
          <w:ilvl w:val="0"/>
          <w:numId w:val="1018"/>
        </w:numPr>
      </w:pPr>
      <w:r>
        <w:t xml:space="preserve">feedback collection</w:t>
      </w:r>
    </w:p>
    <w:p>
      <w:pPr>
        <w:pStyle w:val="Compact"/>
        <w:numPr>
          <w:ilvl w:val="0"/>
          <w:numId w:val="1018"/>
        </w:numPr>
      </w:pPr>
      <w:r>
        <w:t xml:space="preserve">false-positive and false-negative review</w:t>
      </w:r>
    </w:p>
    <w:p>
      <w:pPr>
        <w:pStyle w:val="Compact"/>
        <w:numPr>
          <w:ilvl w:val="0"/>
          <w:numId w:val="1018"/>
        </w:numPr>
      </w:pPr>
      <w:r>
        <w:t xml:space="preserve">site drift detection</w:t>
      </w:r>
    </w:p>
    <w:p>
      <w:pPr>
        <w:pStyle w:val="Compact"/>
        <w:numPr>
          <w:ilvl w:val="0"/>
          <w:numId w:val="1018"/>
        </w:numPr>
      </w:pPr>
      <w:r>
        <w:t xml:space="preserve">post-event learning loops</w:t>
      </w:r>
    </w:p>
    <w:bookmarkEnd w:id="44"/>
    <w:bookmarkStart w:id="45" w:name="layer-7-governance-layer"/>
    <w:p>
      <w:pPr>
        <w:pStyle w:val="Heading3"/>
      </w:pPr>
      <w:r>
        <w:t xml:space="preserve">Layer 7: Governance Layer</w:t>
      </w:r>
    </w:p>
    <w:p>
      <w:pPr>
        <w:pStyle w:val="Compact"/>
        <w:numPr>
          <w:ilvl w:val="0"/>
          <w:numId w:val="1019"/>
        </w:numPr>
      </w:pPr>
      <w:r>
        <w:t xml:space="preserve">model registry</w:t>
      </w:r>
    </w:p>
    <w:p>
      <w:pPr>
        <w:pStyle w:val="Compact"/>
        <w:numPr>
          <w:ilvl w:val="0"/>
          <w:numId w:val="1019"/>
        </w:numPr>
      </w:pPr>
      <w:r>
        <w:t xml:space="preserve">audit logs</w:t>
      </w:r>
    </w:p>
    <w:p>
      <w:pPr>
        <w:pStyle w:val="Compact"/>
        <w:numPr>
          <w:ilvl w:val="0"/>
          <w:numId w:val="1019"/>
        </w:numPr>
      </w:pPr>
      <w:r>
        <w:t xml:space="preserve">approval workflows</w:t>
      </w:r>
    </w:p>
    <w:p>
      <w:pPr>
        <w:pStyle w:val="Compact"/>
        <w:numPr>
          <w:ilvl w:val="0"/>
          <w:numId w:val="1019"/>
        </w:numPr>
      </w:pPr>
      <w:r>
        <w:t xml:space="preserve">alert policy management</w:t>
      </w:r>
    </w:p>
    <w:p>
      <w:pPr>
        <w:pStyle w:val="Compact"/>
        <w:numPr>
          <w:ilvl w:val="0"/>
          <w:numId w:val="1019"/>
        </w:numPr>
      </w:pPr>
      <w:r>
        <w:t xml:space="preserve">explainability store</w:t>
      </w:r>
    </w:p>
    <w:p>
      <w:pPr>
        <w:pStyle w:val="Compact"/>
        <w:numPr>
          <w:ilvl w:val="0"/>
          <w:numId w:val="1019"/>
        </w:numPr>
      </w:pPr>
      <w:r>
        <w:t xml:space="preserve">rollback / kill switch</w:t>
      </w:r>
    </w:p>
    <w:bookmarkEnd w:id="45"/>
    <w:bookmarkStart w:id="46" w:name="layer-8-experience-layer"/>
    <w:p>
      <w:pPr>
        <w:pStyle w:val="Heading3"/>
      </w:pPr>
      <w:r>
        <w:t xml:space="preserve">Layer 8: Experience Layer</w:t>
      </w:r>
    </w:p>
    <w:p>
      <w:pPr>
        <w:pStyle w:val="Compact"/>
        <w:numPr>
          <w:ilvl w:val="0"/>
          <w:numId w:val="1020"/>
        </w:numPr>
      </w:pPr>
      <w:r>
        <w:t xml:space="preserve">clinician worklist UI</w:t>
      </w:r>
    </w:p>
    <w:p>
      <w:pPr>
        <w:pStyle w:val="Compact"/>
        <w:numPr>
          <w:ilvl w:val="0"/>
          <w:numId w:val="1020"/>
        </w:numPr>
      </w:pPr>
      <w:r>
        <w:t xml:space="preserve">role-specific dashboards</w:t>
      </w:r>
    </w:p>
    <w:p>
      <w:pPr>
        <w:pStyle w:val="Compact"/>
        <w:numPr>
          <w:ilvl w:val="0"/>
          <w:numId w:val="1020"/>
        </w:numPr>
      </w:pPr>
      <w:r>
        <w:t xml:space="preserve">mobile alerts</w:t>
      </w:r>
    </w:p>
    <w:p>
      <w:pPr>
        <w:pStyle w:val="Compact"/>
        <w:numPr>
          <w:ilvl w:val="0"/>
          <w:numId w:val="1020"/>
        </w:numPr>
      </w:pPr>
      <w:r>
        <w:t xml:space="preserve">patient-safety command center</w:t>
      </w:r>
    </w:p>
    <w:p>
      <w:pPr>
        <w:pStyle w:val="Compact"/>
        <w:numPr>
          <w:ilvl w:val="0"/>
          <w:numId w:val="1020"/>
        </w:numPr>
      </w:pPr>
      <w:r>
        <w:t xml:space="preserve">admin console</w:t>
      </w:r>
    </w:p>
    <w:bookmarkEnd w:id="46"/>
    <w:bookmarkEnd w:id="47"/>
    <w:bookmarkStart w:id="50" w:name="data-inputs"/>
    <w:p>
      <w:pPr>
        <w:pStyle w:val="Heading2"/>
      </w:pPr>
      <w:r>
        <w:t xml:space="preserve">11. Data Inputs</w:t>
      </w:r>
    </w:p>
    <w:bookmarkStart w:id="48" w:name="passive-inputs"/>
    <w:p>
      <w:pPr>
        <w:pStyle w:val="Heading3"/>
      </w:pPr>
      <w:r>
        <w:t xml:space="preserve">Passive Inputs</w:t>
      </w:r>
    </w:p>
    <w:p>
      <w:pPr>
        <w:pStyle w:val="Compact"/>
        <w:numPr>
          <w:ilvl w:val="0"/>
          <w:numId w:val="1021"/>
        </w:numPr>
      </w:pPr>
      <w:r>
        <w:t xml:space="preserve">EMR / EHR</w:t>
      </w:r>
    </w:p>
    <w:p>
      <w:pPr>
        <w:pStyle w:val="Compact"/>
        <w:numPr>
          <w:ilvl w:val="0"/>
          <w:numId w:val="1021"/>
        </w:numPr>
      </w:pPr>
      <w:r>
        <w:t xml:space="preserve">orders and MAR</w:t>
      </w:r>
    </w:p>
    <w:p>
      <w:pPr>
        <w:pStyle w:val="Compact"/>
        <w:numPr>
          <w:ilvl w:val="0"/>
          <w:numId w:val="1021"/>
        </w:numPr>
      </w:pPr>
      <w:r>
        <w:t xml:space="preserve">lab results</w:t>
      </w:r>
    </w:p>
    <w:p>
      <w:pPr>
        <w:pStyle w:val="Compact"/>
        <w:numPr>
          <w:ilvl w:val="0"/>
          <w:numId w:val="1021"/>
        </w:numPr>
      </w:pPr>
      <w:r>
        <w:t xml:space="preserve">radiology reports</w:t>
      </w:r>
    </w:p>
    <w:p>
      <w:pPr>
        <w:pStyle w:val="Compact"/>
        <w:numPr>
          <w:ilvl w:val="0"/>
          <w:numId w:val="1021"/>
        </w:numPr>
      </w:pPr>
      <w:r>
        <w:t xml:space="preserve">nursing notes</w:t>
      </w:r>
    </w:p>
    <w:p>
      <w:pPr>
        <w:pStyle w:val="Compact"/>
        <w:numPr>
          <w:ilvl w:val="0"/>
          <w:numId w:val="1021"/>
        </w:numPr>
      </w:pPr>
      <w:r>
        <w:t xml:space="preserve">monitor streams</w:t>
      </w:r>
    </w:p>
    <w:p>
      <w:pPr>
        <w:pStyle w:val="Compact"/>
        <w:numPr>
          <w:ilvl w:val="0"/>
          <w:numId w:val="1021"/>
        </w:numPr>
      </w:pPr>
      <w:r>
        <w:t xml:space="preserve">device data</w:t>
      </w:r>
    </w:p>
    <w:p>
      <w:pPr>
        <w:pStyle w:val="Compact"/>
        <w:numPr>
          <w:ilvl w:val="0"/>
          <w:numId w:val="1021"/>
        </w:numPr>
      </w:pPr>
      <w:r>
        <w:t xml:space="preserve">discharge summaries</w:t>
      </w:r>
    </w:p>
    <w:p>
      <w:pPr>
        <w:pStyle w:val="Compact"/>
        <w:numPr>
          <w:ilvl w:val="0"/>
          <w:numId w:val="1021"/>
        </w:numPr>
      </w:pPr>
      <w:r>
        <w:t xml:space="preserve">staffing rosters</w:t>
      </w:r>
    </w:p>
    <w:p>
      <w:pPr>
        <w:pStyle w:val="Compact"/>
        <w:numPr>
          <w:ilvl w:val="0"/>
          <w:numId w:val="1021"/>
        </w:numPr>
      </w:pPr>
      <w:r>
        <w:t xml:space="preserve">checklists</w:t>
      </w:r>
    </w:p>
    <w:p>
      <w:pPr>
        <w:pStyle w:val="Compact"/>
        <w:numPr>
          <w:ilvl w:val="0"/>
          <w:numId w:val="1021"/>
        </w:numPr>
      </w:pPr>
      <w:r>
        <w:t xml:space="preserve">audit logs</w:t>
      </w:r>
    </w:p>
    <w:p>
      <w:pPr>
        <w:pStyle w:val="Compact"/>
        <w:numPr>
          <w:ilvl w:val="0"/>
          <w:numId w:val="1021"/>
        </w:numPr>
      </w:pPr>
      <w:r>
        <w:t xml:space="preserve">inventory and maintenance records</w:t>
      </w:r>
    </w:p>
    <w:p>
      <w:pPr>
        <w:pStyle w:val="Compact"/>
        <w:numPr>
          <w:ilvl w:val="0"/>
          <w:numId w:val="1021"/>
        </w:numPr>
      </w:pPr>
      <w:r>
        <w:t xml:space="preserve">claims / billing anomalies</w:t>
      </w:r>
    </w:p>
    <w:bookmarkEnd w:id="48"/>
    <w:bookmarkStart w:id="49" w:name="active-inputs"/>
    <w:p>
      <w:pPr>
        <w:pStyle w:val="Heading3"/>
      </w:pPr>
      <w:r>
        <w:t xml:space="preserve">Active Inputs</w:t>
      </w:r>
    </w:p>
    <w:p>
      <w:pPr>
        <w:pStyle w:val="Compact"/>
        <w:numPr>
          <w:ilvl w:val="0"/>
          <w:numId w:val="1022"/>
        </w:numPr>
      </w:pPr>
      <w:r>
        <w:t xml:space="preserve">confirmations</w:t>
      </w:r>
    </w:p>
    <w:p>
      <w:pPr>
        <w:pStyle w:val="Compact"/>
        <w:numPr>
          <w:ilvl w:val="0"/>
          <w:numId w:val="1022"/>
        </w:numPr>
      </w:pPr>
      <w:r>
        <w:t xml:space="preserve">structured safety prompts</w:t>
      </w:r>
    </w:p>
    <w:p>
      <w:pPr>
        <w:pStyle w:val="Compact"/>
        <w:numPr>
          <w:ilvl w:val="0"/>
          <w:numId w:val="1022"/>
        </w:numPr>
      </w:pPr>
      <w:r>
        <w:t xml:space="preserve">barcode scans</w:t>
      </w:r>
    </w:p>
    <w:p>
      <w:pPr>
        <w:pStyle w:val="Compact"/>
        <w:numPr>
          <w:ilvl w:val="0"/>
          <w:numId w:val="1022"/>
        </w:numPr>
      </w:pPr>
      <w:r>
        <w:t xml:space="preserve">bedside photo / video</w:t>
      </w:r>
    </w:p>
    <w:p>
      <w:pPr>
        <w:pStyle w:val="Compact"/>
        <w:numPr>
          <w:ilvl w:val="0"/>
          <w:numId w:val="1022"/>
        </w:numPr>
      </w:pPr>
      <w:r>
        <w:t xml:space="preserve">voice handovers</w:t>
      </w:r>
    </w:p>
    <w:p>
      <w:pPr>
        <w:pStyle w:val="Compact"/>
        <w:numPr>
          <w:ilvl w:val="0"/>
          <w:numId w:val="1022"/>
        </w:numPr>
      </w:pPr>
      <w:r>
        <w:t xml:space="preserve">patient symptom reports</w:t>
      </w:r>
    </w:p>
    <w:p>
      <w:pPr>
        <w:pStyle w:val="Compact"/>
        <w:numPr>
          <w:ilvl w:val="0"/>
          <w:numId w:val="1022"/>
        </w:numPr>
      </w:pPr>
      <w:r>
        <w:t xml:space="preserve">smart checklists</w:t>
      </w:r>
    </w:p>
    <w:p>
      <w:pPr>
        <w:pStyle w:val="Compact"/>
        <w:numPr>
          <w:ilvl w:val="0"/>
          <w:numId w:val="1022"/>
        </w:numPr>
      </w:pPr>
      <w:r>
        <w:t xml:space="preserve">wearable streams</w:t>
      </w:r>
    </w:p>
    <w:bookmarkEnd w:id="49"/>
    <w:bookmarkEnd w:id="50"/>
    <w:bookmarkStart w:id="51" w:name="product-modules"/>
    <w:p>
      <w:pPr>
        <w:pStyle w:val="Heading2"/>
      </w:pPr>
      <w:r>
        <w:t xml:space="preserve">12. Product Modules</w:t>
      </w:r>
    </w:p>
    <w:p>
      <w:pPr>
        <w:pStyle w:val="Compact"/>
        <w:numPr>
          <w:ilvl w:val="0"/>
          <w:numId w:val="1023"/>
        </w:numPr>
      </w:pPr>
      <w:r>
        <w:t xml:space="preserve">Interoperability hub</w:t>
      </w:r>
    </w:p>
    <w:p>
      <w:pPr>
        <w:pStyle w:val="Compact"/>
        <w:numPr>
          <w:ilvl w:val="0"/>
          <w:numId w:val="1023"/>
        </w:numPr>
      </w:pPr>
      <w:r>
        <w:t xml:space="preserve">Universal event store</w:t>
      </w:r>
    </w:p>
    <w:p>
      <w:pPr>
        <w:pStyle w:val="Compact"/>
        <w:numPr>
          <w:ilvl w:val="0"/>
          <w:numId w:val="1023"/>
        </w:numPr>
      </w:pPr>
      <w:r>
        <w:t xml:space="preserve">Safety ontology service</w:t>
      </w:r>
    </w:p>
    <w:p>
      <w:pPr>
        <w:pStyle w:val="Compact"/>
        <w:numPr>
          <w:ilvl w:val="0"/>
          <w:numId w:val="1023"/>
        </w:numPr>
      </w:pPr>
      <w:r>
        <w:t xml:space="preserve">Clinical rules engine</w:t>
      </w:r>
    </w:p>
    <w:p>
      <w:pPr>
        <w:pStyle w:val="Compact"/>
        <w:numPr>
          <w:ilvl w:val="0"/>
          <w:numId w:val="1023"/>
        </w:numPr>
      </w:pPr>
      <w:r>
        <w:t xml:space="preserve">Multimodal extraction service</w:t>
      </w:r>
    </w:p>
    <w:p>
      <w:pPr>
        <w:pStyle w:val="Compact"/>
        <w:numPr>
          <w:ilvl w:val="0"/>
          <w:numId w:val="1023"/>
        </w:numPr>
      </w:pPr>
      <w:r>
        <w:t xml:space="preserve">Real-time scoring engine</w:t>
      </w:r>
    </w:p>
    <w:p>
      <w:pPr>
        <w:pStyle w:val="Compact"/>
        <w:numPr>
          <w:ilvl w:val="0"/>
          <w:numId w:val="1023"/>
        </w:numPr>
      </w:pPr>
      <w:r>
        <w:t xml:space="preserve">Alert orchestration service</w:t>
      </w:r>
    </w:p>
    <w:p>
      <w:pPr>
        <w:pStyle w:val="Compact"/>
        <w:numPr>
          <w:ilvl w:val="0"/>
          <w:numId w:val="1023"/>
        </w:numPr>
      </w:pPr>
      <w:r>
        <w:t xml:space="preserve">Escalation / notification service</w:t>
      </w:r>
    </w:p>
    <w:p>
      <w:pPr>
        <w:pStyle w:val="Compact"/>
        <w:numPr>
          <w:ilvl w:val="0"/>
          <w:numId w:val="1023"/>
        </w:numPr>
      </w:pPr>
      <w:r>
        <w:t xml:space="preserve">Incident learning service</w:t>
      </w:r>
    </w:p>
    <w:p>
      <w:pPr>
        <w:pStyle w:val="Compact"/>
        <w:numPr>
          <w:ilvl w:val="0"/>
          <w:numId w:val="1023"/>
        </w:numPr>
      </w:pPr>
      <w:r>
        <w:t xml:space="preserve">Feedback and override capture</w:t>
      </w:r>
    </w:p>
    <w:p>
      <w:pPr>
        <w:pStyle w:val="Compact"/>
        <w:numPr>
          <w:ilvl w:val="0"/>
          <w:numId w:val="1023"/>
        </w:numPr>
      </w:pPr>
      <w:r>
        <w:t xml:space="preserve">Governance console</w:t>
      </w:r>
    </w:p>
    <w:p>
      <w:pPr>
        <w:pStyle w:val="Compact"/>
        <w:numPr>
          <w:ilvl w:val="0"/>
          <w:numId w:val="1023"/>
        </w:numPr>
      </w:pPr>
      <w:r>
        <w:t xml:space="preserve">Evaluation and validation workbench</w:t>
      </w:r>
    </w:p>
    <w:p>
      <w:pPr>
        <w:pStyle w:val="Compact"/>
        <w:numPr>
          <w:ilvl w:val="0"/>
          <w:numId w:val="1023"/>
        </w:numPr>
      </w:pPr>
      <w:r>
        <w:t xml:space="preserve">Model registry and deployment manager</w:t>
      </w:r>
    </w:p>
    <w:p>
      <w:pPr>
        <w:pStyle w:val="Compact"/>
        <w:numPr>
          <w:ilvl w:val="0"/>
          <w:numId w:val="1023"/>
        </w:numPr>
      </w:pPr>
      <w:r>
        <w:t xml:space="preserve">Analytics / KPI dashboard</w:t>
      </w:r>
    </w:p>
    <w:p>
      <w:pPr>
        <w:pStyle w:val="Compact"/>
        <w:numPr>
          <w:ilvl w:val="0"/>
          <w:numId w:val="1023"/>
        </w:numPr>
      </w:pPr>
      <w:r>
        <w:t xml:space="preserve">Human review queue</w:t>
      </w:r>
    </w:p>
    <w:p>
      <w:pPr>
        <w:pStyle w:val="Compact"/>
        <w:numPr>
          <w:ilvl w:val="0"/>
          <w:numId w:val="1023"/>
        </w:numPr>
      </w:pPr>
      <w:r>
        <w:t xml:space="preserve">Simulation / synthetic testing lab</w:t>
      </w:r>
    </w:p>
    <w:bookmarkEnd w:id="51"/>
    <w:bookmarkStart w:id="55" w:name="mvp-definition"/>
    <w:p>
      <w:pPr>
        <w:pStyle w:val="Heading2"/>
      </w:pPr>
      <w:r>
        <w:t xml:space="preserve">13. MVP Definition</w:t>
      </w:r>
    </w:p>
    <w:bookmarkStart w:id="52" w:name="mvp-a-medication-safety-engine"/>
    <w:p>
      <w:pPr>
        <w:pStyle w:val="Heading3"/>
      </w:pPr>
      <w:r>
        <w:t xml:space="preserve">MVP-A: Medication Safety Engine</w:t>
      </w:r>
    </w:p>
    <w:p>
      <w:pPr>
        <w:pStyle w:val="FirstParagraph"/>
      </w:pPr>
      <w:r>
        <w:t xml:space="preserve">Required outputs:</w:t>
      </w:r>
      <w:r>
        <w:t xml:space="preserve"> </w:t>
      </w:r>
      <w:r>
        <w:t xml:space="preserve">- hard contraindication alerts</w:t>
      </w:r>
      <w:r>
        <w:t xml:space="preserve"> </w:t>
      </w:r>
      <w:r>
        <w:t xml:space="preserve">- dose-adjustment warnings</w:t>
      </w:r>
      <w:r>
        <w:t xml:space="preserve"> </w:t>
      </w:r>
      <w:r>
        <w:t xml:space="preserve">- duplicate therapy flags</w:t>
      </w:r>
      <w:r>
        <w:t xml:space="preserve"> </w:t>
      </w:r>
      <w:r>
        <w:t xml:space="preserve">- omitted-high-risk-med suggestions</w:t>
      </w:r>
      <w:r>
        <w:t xml:space="preserve"> </w:t>
      </w:r>
      <w:r>
        <w:t xml:space="preserve">- discharge med reconciliation checks</w:t>
      </w:r>
    </w:p>
    <w:bookmarkEnd w:id="52"/>
    <w:bookmarkStart w:id="53" w:name="mvp-b-critical-result-closure-engine"/>
    <w:p>
      <w:pPr>
        <w:pStyle w:val="Heading3"/>
      </w:pPr>
      <w:r>
        <w:t xml:space="preserve">MVP-B: Critical Result Closure Engine</w:t>
      </w:r>
    </w:p>
    <w:p>
      <w:pPr>
        <w:pStyle w:val="FirstParagraph"/>
      </w:pPr>
      <w:r>
        <w:t xml:space="preserve">Required outputs:</w:t>
      </w:r>
      <w:r>
        <w:t xml:space="preserve"> </w:t>
      </w:r>
      <w:r>
        <w:t xml:space="preserve">- critical result unacknowledged alerts</w:t>
      </w:r>
      <w:r>
        <w:t xml:space="preserve"> </w:t>
      </w:r>
      <w:r>
        <w:t xml:space="preserve">- pending result after discharge flags</w:t>
      </w:r>
      <w:r>
        <w:t xml:space="preserve"> </w:t>
      </w:r>
      <w:r>
        <w:t xml:space="preserve">- no-documented-action reminders</w:t>
      </w:r>
      <w:r>
        <w:t xml:space="preserve"> </w:t>
      </w:r>
      <w:r>
        <w:t xml:space="preserve">- escalation to responsible team</w:t>
      </w:r>
    </w:p>
    <w:bookmarkEnd w:id="53"/>
    <w:bookmarkStart w:id="54" w:name="mvp-c-deterioration-surveillance-engine"/>
    <w:p>
      <w:pPr>
        <w:pStyle w:val="Heading3"/>
      </w:pPr>
      <w:r>
        <w:t xml:space="preserve">MVP-C: Deterioration Surveillance Engine</w:t>
      </w:r>
    </w:p>
    <w:p>
      <w:pPr>
        <w:pStyle w:val="FirstParagraph"/>
      </w:pPr>
      <w:r>
        <w:t xml:space="preserve">Required outputs:</w:t>
      </w:r>
      <w:r>
        <w:t xml:space="preserve"> </w:t>
      </w:r>
      <w:r>
        <w:t xml:space="preserve">- rising-risk watchlist</w:t>
      </w:r>
      <w:r>
        <w:t xml:space="preserve"> </w:t>
      </w:r>
      <w:r>
        <w:t xml:space="preserve">- sepsis bundle deviation alerts</w:t>
      </w:r>
      <w:r>
        <w:t xml:space="preserve"> </w:t>
      </w:r>
      <w:r>
        <w:t xml:space="preserve">- delayed escalation flags</w:t>
      </w:r>
      <w:r>
        <w:t xml:space="preserve"> </w:t>
      </w:r>
      <w:r>
        <w:t xml:space="preserve">- nurse/doctor role-based action prompts</w:t>
      </w:r>
    </w:p>
    <w:bookmarkEnd w:id="54"/>
    <w:bookmarkEnd w:id="55"/>
    <w:bookmarkStart w:id="60" w:name="prd"/>
    <w:p>
      <w:pPr>
        <w:pStyle w:val="Heading2"/>
      </w:pPr>
      <w:r>
        <w:t xml:space="preserve">14. PRD</w:t>
      </w:r>
    </w:p>
    <w:bookmarkStart w:id="56" w:name="product-goals"/>
    <w:p>
      <w:pPr>
        <w:pStyle w:val="Heading3"/>
      </w:pPr>
      <w:r>
        <w:t xml:space="preserve">Product Goals</w:t>
      </w:r>
    </w:p>
    <w:p>
      <w:pPr>
        <w:pStyle w:val="Compact"/>
        <w:numPr>
          <w:ilvl w:val="0"/>
          <w:numId w:val="1024"/>
        </w:numPr>
      </w:pPr>
      <w:r>
        <w:t xml:space="preserve">reduce preventable medication incidents</w:t>
      </w:r>
    </w:p>
    <w:p>
      <w:pPr>
        <w:pStyle w:val="Compact"/>
        <w:numPr>
          <w:ilvl w:val="0"/>
          <w:numId w:val="1024"/>
        </w:numPr>
      </w:pPr>
      <w:r>
        <w:t xml:space="preserve">reduce missed critical result follow-up</w:t>
      </w:r>
    </w:p>
    <w:p>
      <w:pPr>
        <w:pStyle w:val="Compact"/>
        <w:numPr>
          <w:ilvl w:val="0"/>
          <w:numId w:val="1024"/>
        </w:numPr>
      </w:pPr>
      <w:r>
        <w:t xml:space="preserve">improve early recognition and escalation of deterioration</w:t>
      </w:r>
    </w:p>
    <w:p>
      <w:pPr>
        <w:pStyle w:val="Compact"/>
        <w:numPr>
          <w:ilvl w:val="0"/>
          <w:numId w:val="1024"/>
        </w:numPr>
      </w:pPr>
      <w:r>
        <w:t xml:space="preserve">reduce alert fatigue using precision-oriented design</w:t>
      </w:r>
    </w:p>
    <w:p>
      <w:pPr>
        <w:pStyle w:val="Compact"/>
        <w:numPr>
          <w:ilvl w:val="0"/>
          <w:numId w:val="1024"/>
        </w:numPr>
      </w:pPr>
      <w:r>
        <w:t xml:space="preserve">provide auditable and explainable outputs</w:t>
      </w:r>
    </w:p>
    <w:bookmarkEnd w:id="56"/>
    <w:bookmarkStart w:id="57" w:name="non-goals-v1"/>
    <w:p>
      <w:pPr>
        <w:pStyle w:val="Heading3"/>
      </w:pPr>
      <w:r>
        <w:t xml:space="preserve">Non-goals (v1)</w:t>
      </w:r>
    </w:p>
    <w:p>
      <w:pPr>
        <w:pStyle w:val="Compact"/>
        <w:numPr>
          <w:ilvl w:val="0"/>
          <w:numId w:val="1025"/>
        </w:numPr>
      </w:pPr>
      <w:r>
        <w:t xml:space="preserve">autonomous diagnosis confirmation</w:t>
      </w:r>
    </w:p>
    <w:p>
      <w:pPr>
        <w:pStyle w:val="Compact"/>
        <w:numPr>
          <w:ilvl w:val="0"/>
          <w:numId w:val="1025"/>
        </w:numPr>
      </w:pPr>
      <w:r>
        <w:t xml:space="preserve">autonomous treatment ordering</w:t>
      </w:r>
    </w:p>
    <w:p>
      <w:pPr>
        <w:pStyle w:val="Compact"/>
        <w:numPr>
          <w:ilvl w:val="0"/>
          <w:numId w:val="1025"/>
        </w:numPr>
      </w:pPr>
      <w:r>
        <w:t xml:space="preserve">unrestricted autonomous patient management</w:t>
      </w:r>
    </w:p>
    <w:p>
      <w:pPr>
        <w:pStyle w:val="Compact"/>
        <w:numPr>
          <w:ilvl w:val="0"/>
          <w:numId w:val="1025"/>
        </w:numPr>
      </w:pPr>
      <w:r>
        <w:t xml:space="preserve">replacing clinician judgment</w:t>
      </w:r>
    </w:p>
    <w:bookmarkEnd w:id="57"/>
    <w:bookmarkStart w:id="58" w:name="key-jobs-to-be-done"/>
    <w:p>
      <w:pPr>
        <w:pStyle w:val="Heading3"/>
      </w:pPr>
      <w:r>
        <w:t xml:space="preserve">Key Jobs To Be Done</w:t>
      </w:r>
    </w:p>
    <w:p>
      <w:pPr>
        <w:pStyle w:val="Compact"/>
        <w:numPr>
          <w:ilvl w:val="0"/>
          <w:numId w:val="1026"/>
        </w:numPr>
      </w:pPr>
      <w:r>
        <w:t xml:space="preserve">tell the right person the right risk at the right time</w:t>
      </w:r>
    </w:p>
    <w:p>
      <w:pPr>
        <w:pStyle w:val="Compact"/>
        <w:numPr>
          <w:ilvl w:val="0"/>
          <w:numId w:val="1026"/>
        </w:numPr>
      </w:pPr>
      <w:r>
        <w:t xml:space="preserve">catch missing actions and risky deviations before harm occurs</w:t>
      </w:r>
    </w:p>
    <w:p>
      <w:pPr>
        <w:pStyle w:val="Compact"/>
        <w:numPr>
          <w:ilvl w:val="0"/>
          <w:numId w:val="1026"/>
        </w:numPr>
      </w:pPr>
      <w:r>
        <w:t xml:space="preserve">make the system explain why it is alerting</w:t>
      </w:r>
    </w:p>
    <w:p>
      <w:pPr>
        <w:pStyle w:val="Compact"/>
        <w:numPr>
          <w:ilvl w:val="0"/>
          <w:numId w:val="1026"/>
        </w:numPr>
      </w:pPr>
      <w:r>
        <w:t xml:space="preserve">support quick correction inside workflow</w:t>
      </w:r>
    </w:p>
    <w:p>
      <w:pPr>
        <w:pStyle w:val="Compact"/>
        <w:numPr>
          <w:ilvl w:val="0"/>
          <w:numId w:val="1026"/>
        </w:numPr>
      </w:pPr>
      <w:r>
        <w:t xml:space="preserve">learn from clinician feedback</w:t>
      </w:r>
    </w:p>
    <w:bookmarkEnd w:id="58"/>
    <w:bookmarkStart w:id="59" w:name="success-metrics"/>
    <w:p>
      <w:pPr>
        <w:pStyle w:val="Heading3"/>
      </w:pPr>
      <w:r>
        <w:t xml:space="preserve">Success Metrics</w:t>
      </w:r>
    </w:p>
    <w:p>
      <w:pPr>
        <w:pStyle w:val="Compact"/>
        <w:numPr>
          <w:ilvl w:val="0"/>
          <w:numId w:val="1027"/>
        </w:numPr>
      </w:pPr>
      <w:r>
        <w:t xml:space="preserve">PPV of alerts</w:t>
      </w:r>
    </w:p>
    <w:p>
      <w:pPr>
        <w:pStyle w:val="Compact"/>
        <w:numPr>
          <w:ilvl w:val="0"/>
          <w:numId w:val="1027"/>
        </w:numPr>
      </w:pPr>
      <w:r>
        <w:t xml:space="preserve">sensitivity for selected safety events</w:t>
      </w:r>
    </w:p>
    <w:p>
      <w:pPr>
        <w:pStyle w:val="Compact"/>
        <w:numPr>
          <w:ilvl w:val="0"/>
          <w:numId w:val="1027"/>
        </w:numPr>
      </w:pPr>
      <w:r>
        <w:t xml:space="preserve">median time-to-detection</w:t>
      </w:r>
    </w:p>
    <w:p>
      <w:pPr>
        <w:pStyle w:val="Compact"/>
        <w:numPr>
          <w:ilvl w:val="0"/>
          <w:numId w:val="1027"/>
        </w:numPr>
      </w:pPr>
      <w:r>
        <w:t xml:space="preserve">median time-to-acknowledgment</w:t>
      </w:r>
    </w:p>
    <w:p>
      <w:pPr>
        <w:pStyle w:val="Compact"/>
        <w:numPr>
          <w:ilvl w:val="0"/>
          <w:numId w:val="1027"/>
        </w:numPr>
      </w:pPr>
      <w:r>
        <w:t xml:space="preserve">median time-to-corrective-action</w:t>
      </w:r>
    </w:p>
    <w:p>
      <w:pPr>
        <w:pStyle w:val="Compact"/>
        <w:numPr>
          <w:ilvl w:val="0"/>
          <w:numId w:val="1027"/>
        </w:numPr>
      </w:pPr>
      <w:r>
        <w:t xml:space="preserve">override rate</w:t>
      </w:r>
    </w:p>
    <w:p>
      <w:pPr>
        <w:pStyle w:val="Compact"/>
        <w:numPr>
          <w:ilvl w:val="0"/>
          <w:numId w:val="1027"/>
        </w:numPr>
      </w:pPr>
      <w:r>
        <w:t xml:space="preserve">harmful false positive rate</w:t>
      </w:r>
    </w:p>
    <w:p>
      <w:pPr>
        <w:pStyle w:val="Compact"/>
        <w:numPr>
          <w:ilvl w:val="0"/>
          <w:numId w:val="1027"/>
        </w:numPr>
      </w:pPr>
      <w:r>
        <w:t xml:space="preserve">no-action-after-alert rate</w:t>
      </w:r>
    </w:p>
    <w:p>
      <w:pPr>
        <w:pStyle w:val="Compact"/>
        <w:numPr>
          <w:ilvl w:val="0"/>
          <w:numId w:val="1027"/>
        </w:numPr>
      </w:pPr>
      <w:r>
        <w:t xml:space="preserve">harm per 1,000 encounters in pilot domains</w:t>
      </w:r>
    </w:p>
    <w:p>
      <w:pPr>
        <w:pStyle w:val="Compact"/>
        <w:numPr>
          <w:ilvl w:val="0"/>
          <w:numId w:val="1027"/>
        </w:numPr>
      </w:pPr>
      <w:r>
        <w:t xml:space="preserve">clinician trust score</w:t>
      </w:r>
    </w:p>
    <w:bookmarkEnd w:id="59"/>
    <w:bookmarkEnd w:id="60"/>
    <w:bookmarkStart w:id="77" w:name="database-blueprint"/>
    <w:p>
      <w:pPr>
        <w:pStyle w:val="Heading2"/>
      </w:pPr>
      <w:r>
        <w:t xml:space="preserve">15. Database Blueprint</w:t>
      </w:r>
    </w:p>
    <w:bookmarkStart w:id="76" w:name="core-tables"/>
    <w:p>
      <w:pPr>
        <w:pStyle w:val="Heading3"/>
      </w:pPr>
      <w:r>
        <w:t xml:space="preserve">Core Tables</w:t>
      </w:r>
    </w:p>
    <w:bookmarkStart w:id="61" w:name="patients"/>
    <w:p>
      <w:pPr>
        <w:pStyle w:val="Heading4"/>
      </w:pPr>
      <w:r>
        <w:t xml:space="preserve">patients</w:t>
      </w:r>
    </w:p>
    <w:p>
      <w:pPr>
        <w:pStyle w:val="Compact"/>
        <w:numPr>
          <w:ilvl w:val="0"/>
          <w:numId w:val="1028"/>
        </w:numPr>
      </w:pPr>
      <w:r>
        <w:t xml:space="preserve">patient_id</w:t>
      </w:r>
    </w:p>
    <w:p>
      <w:pPr>
        <w:pStyle w:val="Compact"/>
        <w:numPr>
          <w:ilvl w:val="0"/>
          <w:numId w:val="1028"/>
        </w:numPr>
      </w:pPr>
      <w:r>
        <w:t xml:space="preserve">mrn_hash</w:t>
      </w:r>
    </w:p>
    <w:p>
      <w:pPr>
        <w:pStyle w:val="Compact"/>
        <w:numPr>
          <w:ilvl w:val="0"/>
          <w:numId w:val="1028"/>
        </w:numPr>
      </w:pPr>
      <w:r>
        <w:t xml:space="preserve">demographics_json</w:t>
      </w:r>
    </w:p>
    <w:p>
      <w:pPr>
        <w:pStyle w:val="Compact"/>
        <w:numPr>
          <w:ilvl w:val="0"/>
          <w:numId w:val="1028"/>
        </w:numPr>
      </w:pPr>
      <w:r>
        <w:t xml:space="preserve">current_location</w:t>
      </w:r>
    </w:p>
    <w:p>
      <w:pPr>
        <w:pStyle w:val="Compact"/>
        <w:numPr>
          <w:ilvl w:val="0"/>
          <w:numId w:val="1028"/>
        </w:numPr>
      </w:pPr>
      <w:r>
        <w:t xml:space="preserve">encounter_status</w:t>
      </w:r>
    </w:p>
    <w:bookmarkEnd w:id="61"/>
    <w:bookmarkStart w:id="62" w:name="encounters"/>
    <w:p>
      <w:pPr>
        <w:pStyle w:val="Heading4"/>
      </w:pPr>
      <w:r>
        <w:t xml:space="preserve">encounters</w:t>
      </w:r>
    </w:p>
    <w:p>
      <w:pPr>
        <w:pStyle w:val="Compact"/>
        <w:numPr>
          <w:ilvl w:val="0"/>
          <w:numId w:val="1029"/>
        </w:numPr>
      </w:pPr>
      <w:r>
        <w:t xml:space="preserve">encounter_id</w:t>
      </w:r>
    </w:p>
    <w:p>
      <w:pPr>
        <w:pStyle w:val="Compact"/>
        <w:numPr>
          <w:ilvl w:val="0"/>
          <w:numId w:val="1029"/>
        </w:numPr>
      </w:pPr>
      <w:r>
        <w:t xml:space="preserve">patient_id</w:t>
      </w:r>
    </w:p>
    <w:p>
      <w:pPr>
        <w:pStyle w:val="Compact"/>
        <w:numPr>
          <w:ilvl w:val="0"/>
          <w:numId w:val="1029"/>
        </w:numPr>
      </w:pPr>
      <w:r>
        <w:t xml:space="preserve">encounter_type</w:t>
      </w:r>
    </w:p>
    <w:p>
      <w:pPr>
        <w:pStyle w:val="Compact"/>
        <w:numPr>
          <w:ilvl w:val="0"/>
          <w:numId w:val="1029"/>
        </w:numPr>
      </w:pPr>
      <w:r>
        <w:t xml:space="preserve">admission_time</w:t>
      </w:r>
    </w:p>
    <w:p>
      <w:pPr>
        <w:pStyle w:val="Compact"/>
        <w:numPr>
          <w:ilvl w:val="0"/>
          <w:numId w:val="1029"/>
        </w:numPr>
      </w:pPr>
      <w:r>
        <w:t xml:space="preserve">discharge_time</w:t>
      </w:r>
    </w:p>
    <w:p>
      <w:pPr>
        <w:pStyle w:val="Compact"/>
        <w:numPr>
          <w:ilvl w:val="0"/>
          <w:numId w:val="1029"/>
        </w:numPr>
      </w:pPr>
      <w:r>
        <w:t xml:space="preserve">unit</w:t>
      </w:r>
    </w:p>
    <w:p>
      <w:pPr>
        <w:pStyle w:val="Compact"/>
        <w:numPr>
          <w:ilvl w:val="0"/>
          <w:numId w:val="1029"/>
        </w:numPr>
      </w:pPr>
      <w:r>
        <w:t xml:space="preserve">attending_team</w:t>
      </w:r>
    </w:p>
    <w:bookmarkEnd w:id="62"/>
    <w:bookmarkStart w:id="63" w:name="actors"/>
    <w:p>
      <w:pPr>
        <w:pStyle w:val="Heading4"/>
      </w:pPr>
      <w:r>
        <w:t xml:space="preserve">actors</w:t>
      </w:r>
    </w:p>
    <w:p>
      <w:pPr>
        <w:pStyle w:val="Compact"/>
        <w:numPr>
          <w:ilvl w:val="0"/>
          <w:numId w:val="1030"/>
        </w:numPr>
      </w:pPr>
      <w:r>
        <w:t xml:space="preserve">actor_id</w:t>
      </w:r>
    </w:p>
    <w:p>
      <w:pPr>
        <w:pStyle w:val="Compact"/>
        <w:numPr>
          <w:ilvl w:val="0"/>
          <w:numId w:val="1030"/>
        </w:numPr>
      </w:pPr>
      <w:r>
        <w:t xml:space="preserve">role</w:t>
      </w:r>
    </w:p>
    <w:p>
      <w:pPr>
        <w:pStyle w:val="Compact"/>
        <w:numPr>
          <w:ilvl w:val="0"/>
          <w:numId w:val="1030"/>
        </w:numPr>
      </w:pPr>
      <w:r>
        <w:t xml:space="preserve">specialty</w:t>
      </w:r>
    </w:p>
    <w:p>
      <w:pPr>
        <w:pStyle w:val="Compact"/>
        <w:numPr>
          <w:ilvl w:val="0"/>
          <w:numId w:val="1030"/>
        </w:numPr>
      </w:pPr>
      <w:r>
        <w:t xml:space="preserve">unit</w:t>
      </w:r>
    </w:p>
    <w:p>
      <w:pPr>
        <w:pStyle w:val="Compact"/>
        <w:numPr>
          <w:ilvl w:val="0"/>
          <w:numId w:val="1030"/>
        </w:numPr>
      </w:pPr>
      <w:r>
        <w:t xml:space="preserve">active_status</w:t>
      </w:r>
    </w:p>
    <w:bookmarkEnd w:id="63"/>
    <w:bookmarkStart w:id="64" w:name="events"/>
    <w:p>
      <w:pPr>
        <w:pStyle w:val="Heading4"/>
      </w:pPr>
      <w:r>
        <w:t xml:space="preserve">events</w:t>
      </w:r>
    </w:p>
    <w:p>
      <w:pPr>
        <w:pStyle w:val="Compact"/>
        <w:numPr>
          <w:ilvl w:val="0"/>
          <w:numId w:val="1031"/>
        </w:numPr>
      </w:pPr>
      <w:r>
        <w:t xml:space="preserve">event_id</w:t>
      </w:r>
    </w:p>
    <w:p>
      <w:pPr>
        <w:pStyle w:val="Compact"/>
        <w:numPr>
          <w:ilvl w:val="0"/>
          <w:numId w:val="1031"/>
        </w:numPr>
      </w:pPr>
      <w:r>
        <w:t xml:space="preserve">encounter_id</w:t>
      </w:r>
    </w:p>
    <w:p>
      <w:pPr>
        <w:pStyle w:val="Compact"/>
        <w:numPr>
          <w:ilvl w:val="0"/>
          <w:numId w:val="1031"/>
        </w:numPr>
      </w:pPr>
      <w:r>
        <w:t xml:space="preserve">patient_id</w:t>
      </w:r>
    </w:p>
    <w:p>
      <w:pPr>
        <w:pStyle w:val="Compact"/>
        <w:numPr>
          <w:ilvl w:val="0"/>
          <w:numId w:val="1031"/>
        </w:numPr>
      </w:pPr>
      <w:r>
        <w:t xml:space="preserve">actor_id</w:t>
      </w:r>
    </w:p>
    <w:p>
      <w:pPr>
        <w:pStyle w:val="Compact"/>
        <w:numPr>
          <w:ilvl w:val="0"/>
          <w:numId w:val="1031"/>
        </w:numPr>
      </w:pPr>
      <w:r>
        <w:t xml:space="preserve">event_time</w:t>
      </w:r>
    </w:p>
    <w:p>
      <w:pPr>
        <w:pStyle w:val="Compact"/>
        <w:numPr>
          <w:ilvl w:val="0"/>
          <w:numId w:val="1031"/>
        </w:numPr>
      </w:pPr>
      <w:r>
        <w:t xml:space="preserve">event_type</w:t>
      </w:r>
    </w:p>
    <w:p>
      <w:pPr>
        <w:pStyle w:val="Compact"/>
        <w:numPr>
          <w:ilvl w:val="0"/>
          <w:numId w:val="1031"/>
        </w:numPr>
      </w:pPr>
      <w:r>
        <w:t xml:space="preserve">source_system</w:t>
      </w:r>
    </w:p>
    <w:p>
      <w:pPr>
        <w:pStyle w:val="Compact"/>
        <w:numPr>
          <w:ilvl w:val="0"/>
          <w:numId w:val="1031"/>
        </w:numPr>
      </w:pPr>
      <w:r>
        <w:t xml:space="preserve">payload_json</w:t>
      </w:r>
    </w:p>
    <w:p>
      <w:pPr>
        <w:pStyle w:val="Compact"/>
        <w:numPr>
          <w:ilvl w:val="0"/>
          <w:numId w:val="1031"/>
        </w:numPr>
      </w:pPr>
      <w:r>
        <w:t xml:space="preserve">normalized_concepts_json</w:t>
      </w:r>
    </w:p>
    <w:bookmarkEnd w:id="64"/>
    <w:bookmarkStart w:id="65" w:name="orders"/>
    <w:p>
      <w:pPr>
        <w:pStyle w:val="Heading4"/>
      </w:pPr>
      <w:r>
        <w:t xml:space="preserve">orders</w:t>
      </w:r>
    </w:p>
    <w:p>
      <w:pPr>
        <w:pStyle w:val="Compact"/>
        <w:numPr>
          <w:ilvl w:val="0"/>
          <w:numId w:val="1032"/>
        </w:numPr>
      </w:pPr>
      <w:r>
        <w:t xml:space="preserve">order_id</w:t>
      </w:r>
    </w:p>
    <w:p>
      <w:pPr>
        <w:pStyle w:val="Compact"/>
        <w:numPr>
          <w:ilvl w:val="0"/>
          <w:numId w:val="1032"/>
        </w:numPr>
      </w:pPr>
      <w:r>
        <w:t xml:space="preserve">encounter_id</w:t>
      </w:r>
    </w:p>
    <w:p>
      <w:pPr>
        <w:pStyle w:val="Compact"/>
        <w:numPr>
          <w:ilvl w:val="0"/>
          <w:numId w:val="1032"/>
        </w:numPr>
      </w:pPr>
      <w:r>
        <w:t xml:space="preserve">patient_id</w:t>
      </w:r>
    </w:p>
    <w:p>
      <w:pPr>
        <w:pStyle w:val="Compact"/>
        <w:numPr>
          <w:ilvl w:val="0"/>
          <w:numId w:val="1032"/>
        </w:numPr>
      </w:pPr>
      <w:r>
        <w:t xml:space="preserve">order_type</w:t>
      </w:r>
    </w:p>
    <w:p>
      <w:pPr>
        <w:pStyle w:val="Compact"/>
        <w:numPr>
          <w:ilvl w:val="0"/>
          <w:numId w:val="1032"/>
        </w:numPr>
      </w:pPr>
      <w:r>
        <w:t xml:space="preserve">order_status</w:t>
      </w:r>
    </w:p>
    <w:p>
      <w:pPr>
        <w:pStyle w:val="Compact"/>
        <w:numPr>
          <w:ilvl w:val="0"/>
          <w:numId w:val="1032"/>
        </w:numPr>
      </w:pPr>
      <w:r>
        <w:t xml:space="preserve">ordered_at</w:t>
      </w:r>
    </w:p>
    <w:p>
      <w:pPr>
        <w:pStyle w:val="Compact"/>
        <w:numPr>
          <w:ilvl w:val="0"/>
          <w:numId w:val="1032"/>
        </w:numPr>
      </w:pPr>
      <w:r>
        <w:t xml:space="preserve">medication_code</w:t>
      </w:r>
    </w:p>
    <w:p>
      <w:pPr>
        <w:pStyle w:val="Compact"/>
        <w:numPr>
          <w:ilvl w:val="0"/>
          <w:numId w:val="1032"/>
        </w:numPr>
      </w:pPr>
      <w:r>
        <w:t xml:space="preserve">dose</w:t>
      </w:r>
    </w:p>
    <w:p>
      <w:pPr>
        <w:pStyle w:val="Compact"/>
        <w:numPr>
          <w:ilvl w:val="0"/>
          <w:numId w:val="1032"/>
        </w:numPr>
      </w:pPr>
      <w:r>
        <w:t xml:space="preserve">route</w:t>
      </w:r>
    </w:p>
    <w:p>
      <w:pPr>
        <w:pStyle w:val="Compact"/>
        <w:numPr>
          <w:ilvl w:val="0"/>
          <w:numId w:val="1032"/>
        </w:numPr>
      </w:pPr>
      <w:r>
        <w:t xml:space="preserve">frequency</w:t>
      </w:r>
    </w:p>
    <w:p>
      <w:pPr>
        <w:pStyle w:val="Compact"/>
        <w:numPr>
          <w:ilvl w:val="0"/>
          <w:numId w:val="1032"/>
        </w:numPr>
      </w:pPr>
      <w:r>
        <w:t xml:space="preserve">indications_json</w:t>
      </w:r>
    </w:p>
    <w:bookmarkEnd w:id="65"/>
    <w:bookmarkStart w:id="66" w:name="results"/>
    <w:p>
      <w:pPr>
        <w:pStyle w:val="Heading4"/>
      </w:pPr>
      <w:r>
        <w:t xml:space="preserve">results</w:t>
      </w:r>
    </w:p>
    <w:p>
      <w:pPr>
        <w:pStyle w:val="Compact"/>
        <w:numPr>
          <w:ilvl w:val="0"/>
          <w:numId w:val="1033"/>
        </w:numPr>
      </w:pPr>
      <w:r>
        <w:t xml:space="preserve">result_id</w:t>
      </w:r>
    </w:p>
    <w:p>
      <w:pPr>
        <w:pStyle w:val="Compact"/>
        <w:numPr>
          <w:ilvl w:val="0"/>
          <w:numId w:val="1033"/>
        </w:numPr>
      </w:pPr>
      <w:r>
        <w:t xml:space="preserve">encounter_id</w:t>
      </w:r>
    </w:p>
    <w:p>
      <w:pPr>
        <w:pStyle w:val="Compact"/>
        <w:numPr>
          <w:ilvl w:val="0"/>
          <w:numId w:val="1033"/>
        </w:numPr>
      </w:pPr>
      <w:r>
        <w:t xml:space="preserve">patient_id</w:t>
      </w:r>
    </w:p>
    <w:p>
      <w:pPr>
        <w:pStyle w:val="Compact"/>
        <w:numPr>
          <w:ilvl w:val="0"/>
          <w:numId w:val="1033"/>
        </w:numPr>
      </w:pPr>
      <w:r>
        <w:t xml:space="preserve">result_type</w:t>
      </w:r>
    </w:p>
    <w:p>
      <w:pPr>
        <w:pStyle w:val="Compact"/>
        <w:numPr>
          <w:ilvl w:val="0"/>
          <w:numId w:val="1033"/>
        </w:numPr>
      </w:pPr>
      <w:r>
        <w:t xml:space="preserve">collected_at</w:t>
      </w:r>
    </w:p>
    <w:p>
      <w:pPr>
        <w:pStyle w:val="Compact"/>
        <w:numPr>
          <w:ilvl w:val="0"/>
          <w:numId w:val="1033"/>
        </w:numPr>
      </w:pPr>
      <w:r>
        <w:t xml:space="preserve">reported_at</w:t>
      </w:r>
    </w:p>
    <w:p>
      <w:pPr>
        <w:pStyle w:val="Compact"/>
        <w:numPr>
          <w:ilvl w:val="0"/>
          <w:numId w:val="1033"/>
        </w:numPr>
      </w:pPr>
      <w:r>
        <w:t xml:space="preserve">result_value_json</w:t>
      </w:r>
    </w:p>
    <w:p>
      <w:pPr>
        <w:pStyle w:val="Compact"/>
        <w:numPr>
          <w:ilvl w:val="0"/>
          <w:numId w:val="1033"/>
        </w:numPr>
      </w:pPr>
      <w:r>
        <w:t xml:space="preserve">critical_flag</w:t>
      </w:r>
    </w:p>
    <w:p>
      <w:pPr>
        <w:pStyle w:val="Compact"/>
        <w:numPr>
          <w:ilvl w:val="0"/>
          <w:numId w:val="1033"/>
        </w:numPr>
      </w:pPr>
      <w:r>
        <w:t xml:space="preserve">acknowledged_at</w:t>
      </w:r>
    </w:p>
    <w:p>
      <w:pPr>
        <w:pStyle w:val="Compact"/>
        <w:numPr>
          <w:ilvl w:val="0"/>
          <w:numId w:val="1033"/>
        </w:numPr>
      </w:pPr>
      <w:r>
        <w:t xml:space="preserve">acknowledged_by</w:t>
      </w:r>
    </w:p>
    <w:bookmarkEnd w:id="66"/>
    <w:bookmarkStart w:id="67" w:name="notes"/>
    <w:p>
      <w:pPr>
        <w:pStyle w:val="Heading4"/>
      </w:pPr>
      <w:r>
        <w:t xml:space="preserve">notes</w:t>
      </w:r>
    </w:p>
    <w:p>
      <w:pPr>
        <w:pStyle w:val="Compact"/>
        <w:numPr>
          <w:ilvl w:val="0"/>
          <w:numId w:val="1034"/>
        </w:numPr>
      </w:pPr>
      <w:r>
        <w:t xml:space="preserve">note_id</w:t>
      </w:r>
    </w:p>
    <w:p>
      <w:pPr>
        <w:pStyle w:val="Compact"/>
        <w:numPr>
          <w:ilvl w:val="0"/>
          <w:numId w:val="1034"/>
        </w:numPr>
      </w:pPr>
      <w:r>
        <w:t xml:space="preserve">encounter_id</w:t>
      </w:r>
    </w:p>
    <w:p>
      <w:pPr>
        <w:pStyle w:val="Compact"/>
        <w:numPr>
          <w:ilvl w:val="0"/>
          <w:numId w:val="1034"/>
        </w:numPr>
      </w:pPr>
      <w:r>
        <w:t xml:space="preserve">patient_id</w:t>
      </w:r>
    </w:p>
    <w:p>
      <w:pPr>
        <w:pStyle w:val="Compact"/>
        <w:numPr>
          <w:ilvl w:val="0"/>
          <w:numId w:val="1034"/>
        </w:numPr>
      </w:pPr>
      <w:r>
        <w:t xml:space="preserve">note_type</w:t>
      </w:r>
    </w:p>
    <w:p>
      <w:pPr>
        <w:pStyle w:val="Compact"/>
        <w:numPr>
          <w:ilvl w:val="0"/>
          <w:numId w:val="1034"/>
        </w:numPr>
      </w:pPr>
      <w:r>
        <w:t xml:space="preserve">author_id</w:t>
      </w:r>
    </w:p>
    <w:p>
      <w:pPr>
        <w:pStyle w:val="Compact"/>
        <w:numPr>
          <w:ilvl w:val="0"/>
          <w:numId w:val="1034"/>
        </w:numPr>
      </w:pPr>
      <w:r>
        <w:t xml:space="preserve">created_at</w:t>
      </w:r>
    </w:p>
    <w:p>
      <w:pPr>
        <w:pStyle w:val="Compact"/>
        <w:numPr>
          <w:ilvl w:val="0"/>
          <w:numId w:val="1034"/>
        </w:numPr>
      </w:pPr>
      <w:r>
        <w:t xml:space="preserve">raw_text</w:t>
      </w:r>
    </w:p>
    <w:p>
      <w:pPr>
        <w:pStyle w:val="Compact"/>
        <w:numPr>
          <w:ilvl w:val="0"/>
          <w:numId w:val="1034"/>
        </w:numPr>
      </w:pPr>
      <w:r>
        <w:t xml:space="preserve">extracted_entities_json</w:t>
      </w:r>
    </w:p>
    <w:bookmarkEnd w:id="67"/>
    <w:bookmarkStart w:id="68" w:name="devices"/>
    <w:p>
      <w:pPr>
        <w:pStyle w:val="Heading4"/>
      </w:pPr>
      <w:r>
        <w:t xml:space="preserve">devices</w:t>
      </w:r>
    </w:p>
    <w:p>
      <w:pPr>
        <w:pStyle w:val="Compact"/>
        <w:numPr>
          <w:ilvl w:val="0"/>
          <w:numId w:val="1035"/>
        </w:numPr>
      </w:pPr>
      <w:r>
        <w:t xml:space="preserve">device_id</w:t>
      </w:r>
    </w:p>
    <w:p>
      <w:pPr>
        <w:pStyle w:val="Compact"/>
        <w:numPr>
          <w:ilvl w:val="0"/>
          <w:numId w:val="1035"/>
        </w:numPr>
      </w:pPr>
      <w:r>
        <w:t xml:space="preserve">patient_id</w:t>
      </w:r>
    </w:p>
    <w:p>
      <w:pPr>
        <w:pStyle w:val="Compact"/>
        <w:numPr>
          <w:ilvl w:val="0"/>
          <w:numId w:val="1035"/>
        </w:numPr>
      </w:pPr>
      <w:r>
        <w:t xml:space="preserve">encounter_id</w:t>
      </w:r>
    </w:p>
    <w:p>
      <w:pPr>
        <w:pStyle w:val="Compact"/>
        <w:numPr>
          <w:ilvl w:val="0"/>
          <w:numId w:val="1035"/>
        </w:numPr>
      </w:pPr>
      <w:r>
        <w:t xml:space="preserve">device_type</w:t>
      </w:r>
    </w:p>
    <w:p>
      <w:pPr>
        <w:pStyle w:val="Compact"/>
        <w:numPr>
          <w:ilvl w:val="0"/>
          <w:numId w:val="1035"/>
        </w:numPr>
      </w:pPr>
      <w:r>
        <w:t xml:space="preserve">stream_type</w:t>
      </w:r>
    </w:p>
    <w:p>
      <w:pPr>
        <w:pStyle w:val="Compact"/>
        <w:numPr>
          <w:ilvl w:val="0"/>
          <w:numId w:val="1035"/>
        </w:numPr>
      </w:pPr>
      <w:r>
        <w:t xml:space="preserve">installed_at</w:t>
      </w:r>
    </w:p>
    <w:p>
      <w:pPr>
        <w:pStyle w:val="Compact"/>
        <w:numPr>
          <w:ilvl w:val="0"/>
          <w:numId w:val="1035"/>
        </w:numPr>
      </w:pPr>
      <w:r>
        <w:t xml:space="preserve">removed_at</w:t>
      </w:r>
    </w:p>
    <w:bookmarkEnd w:id="68"/>
    <w:bookmarkStart w:id="69" w:name="alerts"/>
    <w:p>
      <w:pPr>
        <w:pStyle w:val="Heading4"/>
      </w:pPr>
      <w:r>
        <w:t xml:space="preserve">alerts</w:t>
      </w:r>
    </w:p>
    <w:p>
      <w:pPr>
        <w:pStyle w:val="Compact"/>
        <w:numPr>
          <w:ilvl w:val="0"/>
          <w:numId w:val="1036"/>
        </w:numPr>
      </w:pPr>
      <w:r>
        <w:t xml:space="preserve">alert_id</w:t>
      </w:r>
    </w:p>
    <w:p>
      <w:pPr>
        <w:pStyle w:val="Compact"/>
        <w:numPr>
          <w:ilvl w:val="0"/>
          <w:numId w:val="1036"/>
        </w:numPr>
      </w:pPr>
      <w:r>
        <w:t xml:space="preserve">encounter_id</w:t>
      </w:r>
    </w:p>
    <w:p>
      <w:pPr>
        <w:pStyle w:val="Compact"/>
        <w:numPr>
          <w:ilvl w:val="0"/>
          <w:numId w:val="1036"/>
        </w:numPr>
      </w:pPr>
      <w:r>
        <w:t xml:space="preserve">patient_id</w:t>
      </w:r>
    </w:p>
    <w:p>
      <w:pPr>
        <w:pStyle w:val="Compact"/>
        <w:numPr>
          <w:ilvl w:val="0"/>
          <w:numId w:val="1036"/>
        </w:numPr>
      </w:pPr>
      <w:r>
        <w:t xml:space="preserve">generated_at</w:t>
      </w:r>
    </w:p>
    <w:p>
      <w:pPr>
        <w:pStyle w:val="Compact"/>
        <w:numPr>
          <w:ilvl w:val="0"/>
          <w:numId w:val="1036"/>
        </w:numPr>
      </w:pPr>
      <w:r>
        <w:t xml:space="preserve">alert_type</w:t>
      </w:r>
    </w:p>
    <w:p>
      <w:pPr>
        <w:pStyle w:val="Compact"/>
        <w:numPr>
          <w:ilvl w:val="0"/>
          <w:numId w:val="1036"/>
        </w:numPr>
      </w:pPr>
      <w:r>
        <w:t xml:space="preserve">severity</w:t>
      </w:r>
    </w:p>
    <w:p>
      <w:pPr>
        <w:pStyle w:val="Compact"/>
        <w:numPr>
          <w:ilvl w:val="0"/>
          <w:numId w:val="1036"/>
        </w:numPr>
      </w:pPr>
      <w:r>
        <w:t xml:space="preserve">confidence_score</w:t>
      </w:r>
    </w:p>
    <w:p>
      <w:pPr>
        <w:pStyle w:val="Compact"/>
        <w:numPr>
          <w:ilvl w:val="0"/>
          <w:numId w:val="1036"/>
        </w:numPr>
      </w:pPr>
      <w:r>
        <w:t xml:space="preserve">evidence_json</w:t>
      </w:r>
    </w:p>
    <w:p>
      <w:pPr>
        <w:pStyle w:val="Compact"/>
        <w:numPr>
          <w:ilvl w:val="0"/>
          <w:numId w:val="1036"/>
        </w:numPr>
      </w:pPr>
      <w:r>
        <w:t xml:space="preserve">recommended_action_json</w:t>
      </w:r>
    </w:p>
    <w:p>
      <w:pPr>
        <w:pStyle w:val="Compact"/>
        <w:numPr>
          <w:ilvl w:val="0"/>
          <w:numId w:val="1036"/>
        </w:numPr>
      </w:pPr>
      <w:r>
        <w:t xml:space="preserve">status</w:t>
      </w:r>
    </w:p>
    <w:p>
      <w:pPr>
        <w:pStyle w:val="Compact"/>
        <w:numPr>
          <w:ilvl w:val="0"/>
          <w:numId w:val="1036"/>
        </w:numPr>
      </w:pPr>
      <w:r>
        <w:t xml:space="preserve">routed_to_json</w:t>
      </w:r>
    </w:p>
    <w:bookmarkEnd w:id="69"/>
    <w:bookmarkStart w:id="70" w:name="alert_actions"/>
    <w:p>
      <w:pPr>
        <w:pStyle w:val="Heading4"/>
      </w:pPr>
      <w:r>
        <w:t xml:space="preserve">alert_actions</w:t>
      </w:r>
    </w:p>
    <w:p>
      <w:pPr>
        <w:pStyle w:val="Compact"/>
        <w:numPr>
          <w:ilvl w:val="0"/>
          <w:numId w:val="1037"/>
        </w:numPr>
      </w:pPr>
      <w:r>
        <w:t xml:space="preserve">action_id</w:t>
      </w:r>
    </w:p>
    <w:p>
      <w:pPr>
        <w:pStyle w:val="Compact"/>
        <w:numPr>
          <w:ilvl w:val="0"/>
          <w:numId w:val="1037"/>
        </w:numPr>
      </w:pPr>
      <w:r>
        <w:t xml:space="preserve">alert_id</w:t>
      </w:r>
    </w:p>
    <w:p>
      <w:pPr>
        <w:pStyle w:val="Compact"/>
        <w:numPr>
          <w:ilvl w:val="0"/>
          <w:numId w:val="1037"/>
        </w:numPr>
      </w:pPr>
      <w:r>
        <w:t xml:space="preserve">acted_by</w:t>
      </w:r>
    </w:p>
    <w:p>
      <w:pPr>
        <w:pStyle w:val="Compact"/>
        <w:numPr>
          <w:ilvl w:val="0"/>
          <w:numId w:val="1037"/>
        </w:numPr>
      </w:pPr>
      <w:r>
        <w:t xml:space="preserve">acted_at</w:t>
      </w:r>
    </w:p>
    <w:p>
      <w:pPr>
        <w:pStyle w:val="Compact"/>
        <w:numPr>
          <w:ilvl w:val="0"/>
          <w:numId w:val="1037"/>
        </w:numPr>
      </w:pPr>
      <w:r>
        <w:t xml:space="preserve">action_type</w:t>
      </w:r>
    </w:p>
    <w:p>
      <w:pPr>
        <w:pStyle w:val="Compact"/>
        <w:numPr>
          <w:ilvl w:val="0"/>
          <w:numId w:val="1037"/>
        </w:numPr>
      </w:pPr>
      <w:r>
        <w:t xml:space="preserve">override_reason</w:t>
      </w:r>
    </w:p>
    <w:p>
      <w:pPr>
        <w:pStyle w:val="Compact"/>
        <w:numPr>
          <w:ilvl w:val="0"/>
          <w:numId w:val="1037"/>
        </w:numPr>
      </w:pPr>
      <w:r>
        <w:t xml:space="preserve">free_text_comment</w:t>
      </w:r>
    </w:p>
    <w:bookmarkEnd w:id="70"/>
    <w:bookmarkStart w:id="71" w:name="process_instances"/>
    <w:p>
      <w:pPr>
        <w:pStyle w:val="Heading4"/>
      </w:pPr>
      <w:r>
        <w:t xml:space="preserve">process_instances</w:t>
      </w:r>
    </w:p>
    <w:p>
      <w:pPr>
        <w:pStyle w:val="Compact"/>
        <w:numPr>
          <w:ilvl w:val="0"/>
          <w:numId w:val="1038"/>
        </w:numPr>
      </w:pPr>
      <w:r>
        <w:t xml:space="preserve">process_instance_id</w:t>
      </w:r>
    </w:p>
    <w:p>
      <w:pPr>
        <w:pStyle w:val="Compact"/>
        <w:numPr>
          <w:ilvl w:val="0"/>
          <w:numId w:val="1038"/>
        </w:numPr>
      </w:pPr>
      <w:r>
        <w:t xml:space="preserve">encounter_id</w:t>
      </w:r>
    </w:p>
    <w:p>
      <w:pPr>
        <w:pStyle w:val="Compact"/>
        <w:numPr>
          <w:ilvl w:val="0"/>
          <w:numId w:val="1038"/>
        </w:numPr>
      </w:pPr>
      <w:r>
        <w:t xml:space="preserve">process_type</w:t>
      </w:r>
    </w:p>
    <w:p>
      <w:pPr>
        <w:pStyle w:val="Compact"/>
        <w:numPr>
          <w:ilvl w:val="0"/>
          <w:numId w:val="1038"/>
        </w:numPr>
      </w:pPr>
      <w:r>
        <w:t xml:space="preserve">started_at</w:t>
      </w:r>
    </w:p>
    <w:p>
      <w:pPr>
        <w:pStyle w:val="Compact"/>
        <w:numPr>
          <w:ilvl w:val="0"/>
          <w:numId w:val="1038"/>
        </w:numPr>
      </w:pPr>
      <w:r>
        <w:t xml:space="preserve">expected_next_step</w:t>
      </w:r>
    </w:p>
    <w:p>
      <w:pPr>
        <w:pStyle w:val="Compact"/>
        <w:numPr>
          <w:ilvl w:val="0"/>
          <w:numId w:val="1038"/>
        </w:numPr>
      </w:pPr>
      <w:r>
        <w:t xml:space="preserve">state_json</w:t>
      </w:r>
    </w:p>
    <w:p>
      <w:pPr>
        <w:pStyle w:val="Compact"/>
        <w:numPr>
          <w:ilvl w:val="0"/>
          <w:numId w:val="1038"/>
        </w:numPr>
      </w:pPr>
      <w:r>
        <w:t xml:space="preserve">closure_status</w:t>
      </w:r>
    </w:p>
    <w:bookmarkEnd w:id="71"/>
    <w:bookmarkStart w:id="72" w:name="incidents"/>
    <w:p>
      <w:pPr>
        <w:pStyle w:val="Heading4"/>
      </w:pPr>
      <w:r>
        <w:t xml:space="preserve">incidents</w:t>
      </w:r>
    </w:p>
    <w:p>
      <w:pPr>
        <w:pStyle w:val="Compact"/>
        <w:numPr>
          <w:ilvl w:val="0"/>
          <w:numId w:val="1039"/>
        </w:numPr>
      </w:pPr>
      <w:r>
        <w:t xml:space="preserve">incident_id</w:t>
      </w:r>
    </w:p>
    <w:p>
      <w:pPr>
        <w:pStyle w:val="Compact"/>
        <w:numPr>
          <w:ilvl w:val="0"/>
          <w:numId w:val="1039"/>
        </w:numPr>
      </w:pPr>
      <w:r>
        <w:t xml:space="preserve">encounter_id</w:t>
      </w:r>
    </w:p>
    <w:p>
      <w:pPr>
        <w:pStyle w:val="Compact"/>
        <w:numPr>
          <w:ilvl w:val="0"/>
          <w:numId w:val="1039"/>
        </w:numPr>
      </w:pPr>
      <w:r>
        <w:t xml:space="preserve">patient_id</w:t>
      </w:r>
    </w:p>
    <w:p>
      <w:pPr>
        <w:pStyle w:val="Compact"/>
        <w:numPr>
          <w:ilvl w:val="0"/>
          <w:numId w:val="1039"/>
        </w:numPr>
      </w:pPr>
      <w:r>
        <w:t xml:space="preserve">discovered_at</w:t>
      </w:r>
    </w:p>
    <w:p>
      <w:pPr>
        <w:pStyle w:val="Compact"/>
        <w:numPr>
          <w:ilvl w:val="0"/>
          <w:numId w:val="1039"/>
        </w:numPr>
      </w:pPr>
      <w:r>
        <w:t xml:space="preserve">incident_type</w:t>
      </w:r>
    </w:p>
    <w:p>
      <w:pPr>
        <w:pStyle w:val="Compact"/>
        <w:numPr>
          <w:ilvl w:val="0"/>
          <w:numId w:val="1039"/>
        </w:numPr>
      </w:pPr>
      <w:r>
        <w:t xml:space="preserve">severity</w:t>
      </w:r>
    </w:p>
    <w:p>
      <w:pPr>
        <w:pStyle w:val="Compact"/>
        <w:numPr>
          <w:ilvl w:val="0"/>
          <w:numId w:val="1039"/>
        </w:numPr>
      </w:pPr>
      <w:r>
        <w:t xml:space="preserve">preventability_score</w:t>
      </w:r>
    </w:p>
    <w:p>
      <w:pPr>
        <w:pStyle w:val="Compact"/>
        <w:numPr>
          <w:ilvl w:val="0"/>
          <w:numId w:val="1039"/>
        </w:numPr>
      </w:pPr>
      <w:r>
        <w:t xml:space="preserve">final_review_json</w:t>
      </w:r>
    </w:p>
    <w:bookmarkEnd w:id="72"/>
    <w:bookmarkStart w:id="73" w:name="models"/>
    <w:p>
      <w:pPr>
        <w:pStyle w:val="Heading4"/>
      </w:pPr>
      <w:r>
        <w:t xml:space="preserve">models</w:t>
      </w:r>
    </w:p>
    <w:p>
      <w:pPr>
        <w:pStyle w:val="Compact"/>
        <w:numPr>
          <w:ilvl w:val="0"/>
          <w:numId w:val="1040"/>
        </w:numPr>
      </w:pPr>
      <w:r>
        <w:t xml:space="preserve">model_id</w:t>
      </w:r>
    </w:p>
    <w:p>
      <w:pPr>
        <w:pStyle w:val="Compact"/>
        <w:numPr>
          <w:ilvl w:val="0"/>
          <w:numId w:val="1040"/>
        </w:numPr>
      </w:pPr>
      <w:r>
        <w:t xml:space="preserve">model_name</w:t>
      </w:r>
    </w:p>
    <w:p>
      <w:pPr>
        <w:pStyle w:val="Compact"/>
        <w:numPr>
          <w:ilvl w:val="0"/>
          <w:numId w:val="1040"/>
        </w:numPr>
      </w:pPr>
      <w:r>
        <w:t xml:space="preserve">model_version</w:t>
      </w:r>
    </w:p>
    <w:p>
      <w:pPr>
        <w:pStyle w:val="Compact"/>
        <w:numPr>
          <w:ilvl w:val="0"/>
          <w:numId w:val="1040"/>
        </w:numPr>
      </w:pPr>
      <w:r>
        <w:t xml:space="preserve">intended_use</w:t>
      </w:r>
    </w:p>
    <w:p>
      <w:pPr>
        <w:pStyle w:val="Compact"/>
        <w:numPr>
          <w:ilvl w:val="0"/>
          <w:numId w:val="1040"/>
        </w:numPr>
      </w:pPr>
      <w:r>
        <w:t xml:space="preserve">approval_status</w:t>
      </w:r>
    </w:p>
    <w:p>
      <w:pPr>
        <w:pStyle w:val="Compact"/>
        <w:numPr>
          <w:ilvl w:val="0"/>
          <w:numId w:val="1040"/>
        </w:numPr>
      </w:pPr>
      <w:r>
        <w:t xml:space="preserve">deployed_at</w:t>
      </w:r>
    </w:p>
    <w:p>
      <w:pPr>
        <w:pStyle w:val="Compact"/>
        <w:numPr>
          <w:ilvl w:val="0"/>
          <w:numId w:val="1040"/>
        </w:numPr>
      </w:pPr>
      <w:r>
        <w:t xml:space="preserve">retired_at</w:t>
      </w:r>
    </w:p>
    <w:bookmarkEnd w:id="73"/>
    <w:bookmarkStart w:id="74" w:name="model_runs"/>
    <w:p>
      <w:pPr>
        <w:pStyle w:val="Heading4"/>
      </w:pPr>
      <w:r>
        <w:t xml:space="preserve">model_runs</w:t>
      </w:r>
    </w:p>
    <w:p>
      <w:pPr>
        <w:pStyle w:val="Compact"/>
        <w:numPr>
          <w:ilvl w:val="0"/>
          <w:numId w:val="1041"/>
        </w:numPr>
      </w:pPr>
      <w:r>
        <w:t xml:space="preserve">run_id</w:t>
      </w:r>
    </w:p>
    <w:p>
      <w:pPr>
        <w:pStyle w:val="Compact"/>
        <w:numPr>
          <w:ilvl w:val="0"/>
          <w:numId w:val="1041"/>
        </w:numPr>
      </w:pPr>
      <w:r>
        <w:t xml:space="preserve">model_id</w:t>
      </w:r>
    </w:p>
    <w:p>
      <w:pPr>
        <w:pStyle w:val="Compact"/>
        <w:numPr>
          <w:ilvl w:val="0"/>
          <w:numId w:val="1041"/>
        </w:numPr>
      </w:pPr>
      <w:r>
        <w:t xml:space="preserve">encounter_id</w:t>
      </w:r>
    </w:p>
    <w:p>
      <w:pPr>
        <w:pStyle w:val="Compact"/>
        <w:numPr>
          <w:ilvl w:val="0"/>
          <w:numId w:val="1041"/>
        </w:numPr>
      </w:pPr>
      <w:r>
        <w:t xml:space="preserve">input_snapshot_ref</w:t>
      </w:r>
    </w:p>
    <w:p>
      <w:pPr>
        <w:pStyle w:val="Compact"/>
        <w:numPr>
          <w:ilvl w:val="0"/>
          <w:numId w:val="1041"/>
        </w:numPr>
      </w:pPr>
      <w:r>
        <w:t xml:space="preserve">output_json</w:t>
      </w:r>
    </w:p>
    <w:p>
      <w:pPr>
        <w:pStyle w:val="Compact"/>
        <w:numPr>
          <w:ilvl w:val="0"/>
          <w:numId w:val="1041"/>
        </w:numPr>
      </w:pPr>
      <w:r>
        <w:t xml:space="preserve">latency_ms</w:t>
      </w:r>
    </w:p>
    <w:p>
      <w:pPr>
        <w:pStyle w:val="Compact"/>
        <w:numPr>
          <w:ilvl w:val="0"/>
          <w:numId w:val="1041"/>
        </w:numPr>
      </w:pPr>
      <w:r>
        <w:t xml:space="preserve">generated_at</w:t>
      </w:r>
    </w:p>
    <w:bookmarkEnd w:id="74"/>
    <w:bookmarkStart w:id="75" w:name="policies"/>
    <w:p>
      <w:pPr>
        <w:pStyle w:val="Heading4"/>
      </w:pPr>
      <w:r>
        <w:t xml:space="preserve">policies</w:t>
      </w:r>
    </w:p>
    <w:p>
      <w:pPr>
        <w:pStyle w:val="Compact"/>
        <w:numPr>
          <w:ilvl w:val="0"/>
          <w:numId w:val="1042"/>
        </w:numPr>
      </w:pPr>
      <w:r>
        <w:t xml:space="preserve">policy_id</w:t>
      </w:r>
    </w:p>
    <w:p>
      <w:pPr>
        <w:pStyle w:val="Compact"/>
        <w:numPr>
          <w:ilvl w:val="0"/>
          <w:numId w:val="1042"/>
        </w:numPr>
      </w:pPr>
      <w:r>
        <w:t xml:space="preserve">policy_name</w:t>
      </w:r>
    </w:p>
    <w:p>
      <w:pPr>
        <w:pStyle w:val="Compact"/>
        <w:numPr>
          <w:ilvl w:val="0"/>
          <w:numId w:val="1042"/>
        </w:numPr>
      </w:pPr>
      <w:r>
        <w:t xml:space="preserve">version</w:t>
      </w:r>
    </w:p>
    <w:p>
      <w:pPr>
        <w:pStyle w:val="Compact"/>
        <w:numPr>
          <w:ilvl w:val="0"/>
          <w:numId w:val="1042"/>
        </w:numPr>
      </w:pPr>
      <w:r>
        <w:t xml:space="preserve">scope</w:t>
      </w:r>
    </w:p>
    <w:p>
      <w:pPr>
        <w:pStyle w:val="Compact"/>
        <w:numPr>
          <w:ilvl w:val="0"/>
          <w:numId w:val="1042"/>
        </w:numPr>
      </w:pPr>
      <w:r>
        <w:t xml:space="preserve">logic_json</w:t>
      </w:r>
    </w:p>
    <w:p>
      <w:pPr>
        <w:pStyle w:val="Compact"/>
        <w:numPr>
          <w:ilvl w:val="0"/>
          <w:numId w:val="1042"/>
        </w:numPr>
      </w:pPr>
      <w:r>
        <w:t xml:space="preserve">approved_by</w:t>
      </w:r>
    </w:p>
    <w:p>
      <w:pPr>
        <w:pStyle w:val="Compact"/>
        <w:numPr>
          <w:ilvl w:val="0"/>
          <w:numId w:val="1042"/>
        </w:numPr>
      </w:pPr>
      <w:r>
        <w:t xml:space="preserve">activated_at</w:t>
      </w:r>
    </w:p>
    <w:bookmarkEnd w:id="75"/>
    <w:bookmarkEnd w:id="76"/>
    <w:bookmarkEnd w:id="77"/>
    <w:bookmarkStart w:id="78" w:name="event-taxonomy"/>
    <w:p>
      <w:pPr>
        <w:pStyle w:val="Heading2"/>
      </w:pPr>
      <w:r>
        <w:t xml:space="preserve">16. Event Taxonomy</w:t>
      </w:r>
    </w:p>
    <w:p>
      <w:pPr>
        <w:pStyle w:val="Compact"/>
        <w:numPr>
          <w:ilvl w:val="0"/>
          <w:numId w:val="1043"/>
        </w:numPr>
      </w:pPr>
      <w:r>
        <w:t xml:space="preserve">order_created</w:t>
      </w:r>
    </w:p>
    <w:p>
      <w:pPr>
        <w:pStyle w:val="Compact"/>
        <w:numPr>
          <w:ilvl w:val="0"/>
          <w:numId w:val="1043"/>
        </w:numPr>
      </w:pPr>
      <w:r>
        <w:t xml:space="preserve">order_modified</w:t>
      </w:r>
    </w:p>
    <w:p>
      <w:pPr>
        <w:pStyle w:val="Compact"/>
        <w:numPr>
          <w:ilvl w:val="0"/>
          <w:numId w:val="1043"/>
        </w:numPr>
      </w:pPr>
      <w:r>
        <w:t xml:space="preserve">order_cancelled</w:t>
      </w:r>
    </w:p>
    <w:p>
      <w:pPr>
        <w:pStyle w:val="Compact"/>
        <w:numPr>
          <w:ilvl w:val="0"/>
          <w:numId w:val="1043"/>
        </w:numPr>
      </w:pPr>
      <w:r>
        <w:t xml:space="preserve">med_administered</w:t>
      </w:r>
    </w:p>
    <w:p>
      <w:pPr>
        <w:pStyle w:val="Compact"/>
        <w:numPr>
          <w:ilvl w:val="0"/>
          <w:numId w:val="1043"/>
        </w:numPr>
      </w:pPr>
      <w:r>
        <w:t xml:space="preserve">lab_collected</w:t>
      </w:r>
    </w:p>
    <w:p>
      <w:pPr>
        <w:pStyle w:val="Compact"/>
        <w:numPr>
          <w:ilvl w:val="0"/>
          <w:numId w:val="1043"/>
        </w:numPr>
      </w:pPr>
      <w:r>
        <w:t xml:space="preserve">lab_reported</w:t>
      </w:r>
    </w:p>
    <w:p>
      <w:pPr>
        <w:pStyle w:val="Compact"/>
        <w:numPr>
          <w:ilvl w:val="0"/>
          <w:numId w:val="1043"/>
        </w:numPr>
      </w:pPr>
      <w:r>
        <w:t xml:space="preserve">result_acknowledged</w:t>
      </w:r>
    </w:p>
    <w:p>
      <w:pPr>
        <w:pStyle w:val="Compact"/>
        <w:numPr>
          <w:ilvl w:val="0"/>
          <w:numId w:val="1043"/>
        </w:numPr>
      </w:pPr>
      <w:r>
        <w:t xml:space="preserve">imaging_report_finalized</w:t>
      </w:r>
    </w:p>
    <w:p>
      <w:pPr>
        <w:pStyle w:val="Compact"/>
        <w:numPr>
          <w:ilvl w:val="0"/>
          <w:numId w:val="1043"/>
        </w:numPr>
      </w:pPr>
      <w:r>
        <w:t xml:space="preserve">vital_sign_observed</w:t>
      </w:r>
    </w:p>
    <w:p>
      <w:pPr>
        <w:pStyle w:val="Compact"/>
        <w:numPr>
          <w:ilvl w:val="0"/>
          <w:numId w:val="1043"/>
        </w:numPr>
      </w:pPr>
      <w:r>
        <w:t xml:space="preserve">escalation_triggered</w:t>
      </w:r>
    </w:p>
    <w:p>
      <w:pPr>
        <w:pStyle w:val="Compact"/>
        <w:numPr>
          <w:ilvl w:val="0"/>
          <w:numId w:val="1043"/>
        </w:numPr>
      </w:pPr>
      <w:r>
        <w:t xml:space="preserve">escalation_completed</w:t>
      </w:r>
    </w:p>
    <w:p>
      <w:pPr>
        <w:pStyle w:val="Compact"/>
        <w:numPr>
          <w:ilvl w:val="0"/>
          <w:numId w:val="1043"/>
        </w:numPr>
      </w:pPr>
      <w:r>
        <w:t xml:space="preserve">discharge_started</w:t>
      </w:r>
    </w:p>
    <w:p>
      <w:pPr>
        <w:pStyle w:val="Compact"/>
        <w:numPr>
          <w:ilvl w:val="0"/>
          <w:numId w:val="1043"/>
        </w:numPr>
      </w:pPr>
      <w:r>
        <w:t xml:space="preserve">discharge_completed</w:t>
      </w:r>
    </w:p>
    <w:p>
      <w:pPr>
        <w:pStyle w:val="Compact"/>
        <w:numPr>
          <w:ilvl w:val="0"/>
          <w:numId w:val="1043"/>
        </w:numPr>
      </w:pPr>
      <w:r>
        <w:t xml:space="preserve">referral_created</w:t>
      </w:r>
    </w:p>
    <w:p>
      <w:pPr>
        <w:pStyle w:val="Compact"/>
        <w:numPr>
          <w:ilvl w:val="0"/>
          <w:numId w:val="1043"/>
        </w:numPr>
      </w:pPr>
      <w:r>
        <w:t xml:space="preserve">referral_closed</w:t>
      </w:r>
    </w:p>
    <w:p>
      <w:pPr>
        <w:pStyle w:val="Compact"/>
        <w:numPr>
          <w:ilvl w:val="0"/>
          <w:numId w:val="1043"/>
        </w:numPr>
      </w:pPr>
      <w:r>
        <w:t xml:space="preserve">checklist_started</w:t>
      </w:r>
    </w:p>
    <w:p>
      <w:pPr>
        <w:pStyle w:val="Compact"/>
        <w:numPr>
          <w:ilvl w:val="0"/>
          <w:numId w:val="1043"/>
        </w:numPr>
      </w:pPr>
      <w:r>
        <w:t xml:space="preserve">checklist_completed</w:t>
      </w:r>
    </w:p>
    <w:p>
      <w:pPr>
        <w:pStyle w:val="Compact"/>
        <w:numPr>
          <w:ilvl w:val="0"/>
          <w:numId w:val="1043"/>
        </w:numPr>
      </w:pPr>
      <w:r>
        <w:t xml:space="preserve">consent_signed</w:t>
      </w:r>
    </w:p>
    <w:p>
      <w:pPr>
        <w:pStyle w:val="Compact"/>
        <w:numPr>
          <w:ilvl w:val="0"/>
          <w:numId w:val="1043"/>
        </w:numPr>
      </w:pPr>
      <w:r>
        <w:t xml:space="preserve">note_signed</w:t>
      </w:r>
    </w:p>
    <w:p>
      <w:pPr>
        <w:pStyle w:val="Compact"/>
        <w:numPr>
          <w:ilvl w:val="0"/>
          <w:numId w:val="1043"/>
        </w:numPr>
      </w:pPr>
      <w:r>
        <w:t xml:space="preserve">device_alarm</w:t>
      </w:r>
    </w:p>
    <w:p>
      <w:pPr>
        <w:pStyle w:val="Compact"/>
        <w:numPr>
          <w:ilvl w:val="0"/>
          <w:numId w:val="1043"/>
        </w:numPr>
      </w:pPr>
      <w:r>
        <w:t xml:space="preserve">barcode_scan</w:t>
      </w:r>
    </w:p>
    <w:p>
      <w:pPr>
        <w:pStyle w:val="Compact"/>
        <w:numPr>
          <w:ilvl w:val="0"/>
          <w:numId w:val="1043"/>
        </w:numPr>
      </w:pPr>
      <w:r>
        <w:t xml:space="preserve">handoff_recorded</w:t>
      </w:r>
    </w:p>
    <w:bookmarkEnd w:id="78"/>
    <w:bookmarkStart w:id="79" w:name="alert-taxonomy"/>
    <w:p>
      <w:pPr>
        <w:pStyle w:val="Heading2"/>
      </w:pPr>
      <w:r>
        <w:t xml:space="preserve">17. Alert Taxonomy</w:t>
      </w:r>
    </w:p>
    <w:p>
      <w:pPr>
        <w:pStyle w:val="Compact"/>
        <w:numPr>
          <w:ilvl w:val="0"/>
          <w:numId w:val="1044"/>
        </w:numPr>
      </w:pPr>
      <w:r>
        <w:t xml:space="preserve">information</w:t>
      </w:r>
    </w:p>
    <w:p>
      <w:pPr>
        <w:pStyle w:val="Compact"/>
        <w:numPr>
          <w:ilvl w:val="0"/>
          <w:numId w:val="1044"/>
        </w:numPr>
      </w:pPr>
      <w:r>
        <w:t xml:space="preserve">recommendation</w:t>
      </w:r>
    </w:p>
    <w:p>
      <w:pPr>
        <w:pStyle w:val="Compact"/>
        <w:numPr>
          <w:ilvl w:val="0"/>
          <w:numId w:val="1044"/>
        </w:numPr>
      </w:pPr>
      <w:r>
        <w:t xml:space="preserve">precaution</w:t>
      </w:r>
    </w:p>
    <w:p>
      <w:pPr>
        <w:pStyle w:val="Compact"/>
        <w:numPr>
          <w:ilvl w:val="0"/>
          <w:numId w:val="1044"/>
        </w:numPr>
      </w:pPr>
      <w:r>
        <w:t xml:space="preserve">warning</w:t>
      </w:r>
    </w:p>
    <w:p>
      <w:pPr>
        <w:pStyle w:val="Compact"/>
        <w:numPr>
          <w:ilvl w:val="0"/>
          <w:numId w:val="1044"/>
        </w:numPr>
      </w:pPr>
      <w:r>
        <w:t xml:space="preserve">urgent escalation</w:t>
      </w:r>
    </w:p>
    <w:p>
      <w:pPr>
        <w:pStyle w:val="Compact"/>
        <w:numPr>
          <w:ilvl w:val="0"/>
          <w:numId w:val="1044"/>
        </w:numPr>
      </w:pPr>
      <w:r>
        <w:t xml:space="preserve">hard-stop proposal</w:t>
      </w:r>
    </w:p>
    <w:p>
      <w:pPr>
        <w:pStyle w:val="FirstParagraph"/>
      </w:pPr>
      <w:r>
        <w:t xml:space="preserve">Each alert should contain:</w:t>
      </w:r>
      <w:r>
        <w:t xml:space="preserve"> </w:t>
      </w:r>
      <w:r>
        <w:t xml:space="preserve">- why this alert fired</w:t>
      </w:r>
      <w:r>
        <w:t xml:space="preserve"> </w:t>
      </w:r>
      <w:r>
        <w:t xml:space="preserve">- what evidence supports it</w:t>
      </w:r>
      <w:r>
        <w:t xml:space="preserve"> </w:t>
      </w:r>
      <w:r>
        <w:t xml:space="preserve">- who should act</w:t>
      </w:r>
      <w:r>
        <w:t xml:space="preserve"> </w:t>
      </w:r>
      <w:r>
        <w:t xml:space="preserve">- by when</w:t>
      </w:r>
      <w:r>
        <w:t xml:space="preserve"> </w:t>
      </w:r>
      <w:r>
        <w:t xml:space="preserve">- what action is recommended</w:t>
      </w:r>
      <w:r>
        <w:t xml:space="preserve"> </w:t>
      </w:r>
      <w:r>
        <w:t xml:space="preserve">- whether the user can override and how</w:t>
      </w:r>
    </w:p>
    <w:bookmarkEnd w:id="79"/>
    <w:bookmarkStart w:id="88" w:name="multi-agent-build-workflow"/>
    <w:p>
      <w:pPr>
        <w:pStyle w:val="Heading2"/>
      </w:pPr>
      <w:r>
        <w:t xml:space="preserve">18. Multi-Agent Build Workflow</w:t>
      </w:r>
    </w:p>
    <w:bookmarkStart w:id="80" w:name="agent-a-founder-product-architect"/>
    <w:p>
      <w:pPr>
        <w:pStyle w:val="Heading3"/>
      </w:pPr>
      <w:r>
        <w:t xml:space="preserve">Agent A: Founder / Product Architect</w:t>
      </w:r>
    </w:p>
    <w:p>
      <w:pPr>
        <w:pStyle w:val="FirstParagraph"/>
      </w:pPr>
      <w:r>
        <w:t xml:space="preserve">Produces PRD, roadmap, risk matrix, scope boundaries.</w:t>
      </w:r>
    </w:p>
    <w:bookmarkEnd w:id="80"/>
    <w:bookmarkStart w:id="81" w:name="agent-b-clinical-knowledge-engineer"/>
    <w:p>
      <w:pPr>
        <w:pStyle w:val="Heading3"/>
      </w:pPr>
      <w:r>
        <w:t xml:space="preserve">Agent B: Clinical Knowledge Engineer</w:t>
      </w:r>
    </w:p>
    <w:p>
      <w:pPr>
        <w:pStyle w:val="FirstParagraph"/>
      </w:pPr>
      <w:r>
        <w:t xml:space="preserve">Converts guidelines and SOPs into computable rules, pathways, and process graphs.</w:t>
      </w:r>
    </w:p>
    <w:bookmarkEnd w:id="81"/>
    <w:bookmarkStart w:id="82" w:name="Xbbe666533e8c89f0bf585912a233cee2506a6be"/>
    <w:p>
      <w:pPr>
        <w:pStyle w:val="Heading3"/>
      </w:pPr>
      <w:r>
        <w:t xml:space="preserve">Agent C: Data and Interoperability Engineer</w:t>
      </w:r>
    </w:p>
    <w:p>
      <w:pPr>
        <w:pStyle w:val="FirstParagraph"/>
      </w:pPr>
      <w:r>
        <w:t xml:space="preserve">Builds HL7/FHIR/DICOM connectors, schemas, parsers, terminology mappers.</w:t>
      </w:r>
    </w:p>
    <w:bookmarkEnd w:id="82"/>
    <w:bookmarkStart w:id="83" w:name="agent-d-detection-ml-engineer"/>
    <w:p>
      <w:pPr>
        <w:pStyle w:val="Heading3"/>
      </w:pPr>
      <w:r>
        <w:t xml:space="preserve">Agent D: Detection / ML Engineer</w:t>
      </w:r>
    </w:p>
    <w:p>
      <w:pPr>
        <w:pStyle w:val="FirstParagraph"/>
      </w:pPr>
      <w:r>
        <w:t xml:space="preserve">Builds rules, anomaly detection, temporal models, NLP pipelines, evaluation harnesses.</w:t>
      </w:r>
    </w:p>
    <w:bookmarkEnd w:id="83"/>
    <w:bookmarkStart w:id="84" w:name="agent-e-safety-and-red-team-engineer"/>
    <w:p>
      <w:pPr>
        <w:pStyle w:val="Heading3"/>
      </w:pPr>
      <w:r>
        <w:t xml:space="preserve">Agent E: Safety and Red-Team Engineer</w:t>
      </w:r>
    </w:p>
    <w:p>
      <w:pPr>
        <w:pStyle w:val="FirstParagraph"/>
      </w:pPr>
      <w:r>
        <w:t xml:space="preserve">Creates adversarial cases, false-positive challenge sets, workflow failure simulations.</w:t>
      </w:r>
    </w:p>
    <w:bookmarkEnd w:id="84"/>
    <w:bookmarkStart w:id="85" w:name="agent-f-application-engineer"/>
    <w:p>
      <w:pPr>
        <w:pStyle w:val="Heading3"/>
      </w:pPr>
      <w:r>
        <w:t xml:space="preserve">Agent F: Application Engineer</w:t>
      </w:r>
    </w:p>
    <w:p>
      <w:pPr>
        <w:pStyle w:val="FirstParagraph"/>
      </w:pPr>
      <w:r>
        <w:t xml:space="preserve">Builds UI, notification flows, review queues, dashboards, mobile layer.</w:t>
      </w:r>
    </w:p>
    <w:bookmarkEnd w:id="85"/>
    <w:bookmarkStart w:id="86" w:name="agent-g-devsecops-mlops-engineer"/>
    <w:p>
      <w:pPr>
        <w:pStyle w:val="Heading3"/>
      </w:pPr>
      <w:r>
        <w:t xml:space="preserve">Agent G: DevSecOps / MLOps Engineer</w:t>
      </w:r>
    </w:p>
    <w:p>
      <w:pPr>
        <w:pStyle w:val="FirstParagraph"/>
      </w:pPr>
      <w:r>
        <w:t xml:space="preserve">Builds CI/CD, registries, environments, monitoring, rollback, secrets, access control.</w:t>
      </w:r>
    </w:p>
    <w:bookmarkEnd w:id="86"/>
    <w:bookmarkStart w:id="87" w:name="X7182c12b9c7b1ef2ad51a9bf9df13c656c93560"/>
    <w:p>
      <w:pPr>
        <w:pStyle w:val="Heading3"/>
      </w:pPr>
      <w:r>
        <w:t xml:space="preserve">Agent H: Validation / Documentation Engineer</w:t>
      </w:r>
    </w:p>
    <w:p>
      <w:pPr>
        <w:pStyle w:val="FirstParagraph"/>
      </w:pPr>
      <w:r>
        <w:t xml:space="preserve">Creates model cards, validation reports, SOPs, audit package, pilot docs.</w:t>
      </w:r>
    </w:p>
    <w:bookmarkEnd w:id="87"/>
    <w:bookmarkEnd w:id="88"/>
    <w:bookmarkStart w:id="93" w:name="suggested-model-responsibilities"/>
    <w:p>
      <w:pPr>
        <w:pStyle w:val="Heading2"/>
      </w:pPr>
      <w:r>
        <w:t xml:space="preserve">19. Suggested Model Responsibilities</w:t>
      </w:r>
    </w:p>
    <w:bookmarkStart w:id="89" w:name="gpt-5.3-codex"/>
    <w:p>
      <w:pPr>
        <w:pStyle w:val="Heading3"/>
      </w:pPr>
      <w:r>
        <w:t xml:space="preserve">GPT-5.3-Codex</w:t>
      </w:r>
    </w:p>
    <w:p>
      <w:pPr>
        <w:pStyle w:val="Compact"/>
        <w:numPr>
          <w:ilvl w:val="0"/>
          <w:numId w:val="1045"/>
        </w:numPr>
      </w:pPr>
      <w:r>
        <w:t xml:space="preserve">repo scaffolding</w:t>
      </w:r>
    </w:p>
    <w:p>
      <w:pPr>
        <w:pStyle w:val="Compact"/>
        <w:numPr>
          <w:ilvl w:val="0"/>
          <w:numId w:val="1045"/>
        </w:numPr>
      </w:pPr>
      <w:r>
        <w:t xml:space="preserve">backend generation</w:t>
      </w:r>
    </w:p>
    <w:p>
      <w:pPr>
        <w:pStyle w:val="Compact"/>
        <w:numPr>
          <w:ilvl w:val="0"/>
          <w:numId w:val="1045"/>
        </w:numPr>
      </w:pPr>
      <w:r>
        <w:t xml:space="preserve">data connectors</w:t>
      </w:r>
    </w:p>
    <w:p>
      <w:pPr>
        <w:pStyle w:val="Compact"/>
        <w:numPr>
          <w:ilvl w:val="0"/>
          <w:numId w:val="1045"/>
        </w:numPr>
      </w:pPr>
      <w:r>
        <w:t xml:space="preserve">tests</w:t>
      </w:r>
    </w:p>
    <w:p>
      <w:pPr>
        <w:pStyle w:val="Compact"/>
        <w:numPr>
          <w:ilvl w:val="0"/>
          <w:numId w:val="1045"/>
        </w:numPr>
      </w:pPr>
      <w:r>
        <w:t xml:space="preserve">CI/CD</w:t>
      </w:r>
    </w:p>
    <w:p>
      <w:pPr>
        <w:pStyle w:val="Compact"/>
        <w:numPr>
          <w:ilvl w:val="0"/>
          <w:numId w:val="1045"/>
        </w:numPr>
      </w:pPr>
      <w:r>
        <w:t xml:space="preserve">infra scripts</w:t>
      </w:r>
    </w:p>
    <w:bookmarkEnd w:id="89"/>
    <w:bookmarkStart w:id="90" w:name="gpt-5.4"/>
    <w:p>
      <w:pPr>
        <w:pStyle w:val="Heading3"/>
      </w:pPr>
      <w:r>
        <w:t xml:space="preserve">GPT-5.4</w:t>
      </w:r>
    </w:p>
    <w:p>
      <w:pPr>
        <w:pStyle w:val="Compact"/>
        <w:numPr>
          <w:ilvl w:val="0"/>
          <w:numId w:val="1046"/>
        </w:numPr>
      </w:pPr>
      <w:r>
        <w:t xml:space="preserve">workflow automation</w:t>
      </w:r>
    </w:p>
    <w:p>
      <w:pPr>
        <w:pStyle w:val="Compact"/>
        <w:numPr>
          <w:ilvl w:val="0"/>
          <w:numId w:val="1046"/>
        </w:numPr>
      </w:pPr>
      <w:r>
        <w:t xml:space="preserve">long-horizon agent orchestration</w:t>
      </w:r>
    </w:p>
    <w:p>
      <w:pPr>
        <w:pStyle w:val="Compact"/>
        <w:numPr>
          <w:ilvl w:val="0"/>
          <w:numId w:val="1046"/>
        </w:numPr>
      </w:pPr>
      <w:r>
        <w:t xml:space="preserve">legacy UI / system operations where approved</w:t>
      </w:r>
    </w:p>
    <w:p>
      <w:pPr>
        <w:pStyle w:val="Compact"/>
        <w:numPr>
          <w:ilvl w:val="0"/>
          <w:numId w:val="1046"/>
        </w:numPr>
      </w:pPr>
      <w:r>
        <w:t xml:space="preserve">end-to-end verification of integrated workflows</w:t>
      </w:r>
    </w:p>
    <w:bookmarkEnd w:id="90"/>
    <w:bookmarkStart w:id="91" w:name="claude-opus-4.6"/>
    <w:p>
      <w:pPr>
        <w:pStyle w:val="Heading3"/>
      </w:pPr>
      <w:r>
        <w:t xml:space="preserve">Claude Opus 4.6</w:t>
      </w:r>
    </w:p>
    <w:p>
      <w:pPr>
        <w:pStyle w:val="Compact"/>
        <w:numPr>
          <w:ilvl w:val="0"/>
          <w:numId w:val="1047"/>
        </w:numPr>
      </w:pPr>
      <w:r>
        <w:t xml:space="preserve">architecture critique</w:t>
      </w:r>
    </w:p>
    <w:p>
      <w:pPr>
        <w:pStyle w:val="Compact"/>
        <w:numPr>
          <w:ilvl w:val="0"/>
          <w:numId w:val="1047"/>
        </w:numPr>
      </w:pPr>
      <w:r>
        <w:t xml:space="preserve">deep code review</w:t>
      </w:r>
    </w:p>
    <w:p>
      <w:pPr>
        <w:pStyle w:val="Compact"/>
        <w:numPr>
          <w:ilvl w:val="0"/>
          <w:numId w:val="1047"/>
        </w:numPr>
      </w:pPr>
      <w:r>
        <w:t xml:space="preserve">policy reasoning</w:t>
      </w:r>
    </w:p>
    <w:p>
      <w:pPr>
        <w:pStyle w:val="Compact"/>
        <w:numPr>
          <w:ilvl w:val="0"/>
          <w:numId w:val="1047"/>
        </w:numPr>
      </w:pPr>
      <w:r>
        <w:t xml:space="preserve">threat modeling</w:t>
      </w:r>
    </w:p>
    <w:p>
      <w:pPr>
        <w:pStyle w:val="Compact"/>
        <w:numPr>
          <w:ilvl w:val="0"/>
          <w:numId w:val="1047"/>
        </w:numPr>
      </w:pPr>
      <w:r>
        <w:t xml:space="preserve">long-context synthesis and spec refinement</w:t>
      </w:r>
    </w:p>
    <w:bookmarkEnd w:id="91"/>
    <w:bookmarkStart w:id="92" w:name="gemini-family"/>
    <w:p>
      <w:pPr>
        <w:pStyle w:val="Heading3"/>
      </w:pPr>
      <w:r>
        <w:t xml:space="preserve">Gemini family</w:t>
      </w:r>
    </w:p>
    <w:p>
      <w:pPr>
        <w:pStyle w:val="Compact"/>
        <w:numPr>
          <w:ilvl w:val="0"/>
          <w:numId w:val="1048"/>
        </w:numPr>
      </w:pPr>
      <w:r>
        <w:t xml:space="preserve">multimodal extraction</w:t>
      </w:r>
    </w:p>
    <w:p>
      <w:pPr>
        <w:pStyle w:val="Compact"/>
        <w:numPr>
          <w:ilvl w:val="0"/>
          <w:numId w:val="1048"/>
        </w:numPr>
      </w:pPr>
      <w:r>
        <w:t xml:space="preserve">image/audio/video understanding</w:t>
      </w:r>
    </w:p>
    <w:p>
      <w:pPr>
        <w:pStyle w:val="Compact"/>
        <w:numPr>
          <w:ilvl w:val="0"/>
          <w:numId w:val="1048"/>
        </w:numPr>
      </w:pPr>
      <w:r>
        <w:t xml:space="preserve">high-throughput perceptual tasks where validated</w:t>
      </w:r>
    </w:p>
    <w:bookmarkEnd w:id="92"/>
    <w:bookmarkEnd w:id="93"/>
    <w:bookmarkStart w:id="94" w:name="governance-and-safety-requirements"/>
    <w:p>
      <w:pPr>
        <w:pStyle w:val="Heading2"/>
      </w:pPr>
      <w:r>
        <w:t xml:space="preserve">20. Governance and Safety Requirements</w:t>
      </w:r>
    </w:p>
    <w:p>
      <w:pPr>
        <w:pStyle w:val="Compact"/>
        <w:numPr>
          <w:ilvl w:val="0"/>
          <w:numId w:val="1049"/>
        </w:numPr>
      </w:pPr>
      <w:r>
        <w:t xml:space="preserve">human approval for high-risk interventions</w:t>
      </w:r>
    </w:p>
    <w:p>
      <w:pPr>
        <w:pStyle w:val="Compact"/>
        <w:numPr>
          <w:ilvl w:val="0"/>
          <w:numId w:val="1049"/>
        </w:numPr>
      </w:pPr>
      <w:r>
        <w:t xml:space="preserve">complete auditability</w:t>
      </w:r>
    </w:p>
    <w:p>
      <w:pPr>
        <w:pStyle w:val="Compact"/>
        <w:numPr>
          <w:ilvl w:val="0"/>
          <w:numId w:val="1049"/>
        </w:numPr>
      </w:pPr>
      <w:r>
        <w:t xml:space="preserve">policy-based release gates</w:t>
      </w:r>
    </w:p>
    <w:p>
      <w:pPr>
        <w:pStyle w:val="Compact"/>
        <w:numPr>
          <w:ilvl w:val="0"/>
          <w:numId w:val="1049"/>
        </w:numPr>
      </w:pPr>
      <w:r>
        <w:t xml:space="preserve">shadow-mode validation before live use</w:t>
      </w:r>
    </w:p>
    <w:p>
      <w:pPr>
        <w:pStyle w:val="Compact"/>
        <w:numPr>
          <w:ilvl w:val="0"/>
          <w:numId w:val="1049"/>
        </w:numPr>
      </w:pPr>
      <w:r>
        <w:t xml:space="preserve">override capture and review</w:t>
      </w:r>
    </w:p>
    <w:p>
      <w:pPr>
        <w:pStyle w:val="Compact"/>
        <w:numPr>
          <w:ilvl w:val="0"/>
          <w:numId w:val="1049"/>
        </w:numPr>
      </w:pPr>
      <w:r>
        <w:t xml:space="preserve">fairness and drift monitoring</w:t>
      </w:r>
    </w:p>
    <w:p>
      <w:pPr>
        <w:pStyle w:val="Compact"/>
        <w:numPr>
          <w:ilvl w:val="0"/>
          <w:numId w:val="1049"/>
        </w:numPr>
      </w:pPr>
      <w:r>
        <w:t xml:space="preserve">site-specific governance board</w:t>
      </w:r>
    </w:p>
    <w:p>
      <w:pPr>
        <w:pStyle w:val="Compact"/>
        <w:numPr>
          <w:ilvl w:val="0"/>
          <w:numId w:val="1049"/>
        </w:numPr>
      </w:pPr>
      <w:r>
        <w:t xml:space="preserve">privacy and PHI isolation controls</w:t>
      </w:r>
    </w:p>
    <w:p>
      <w:pPr>
        <w:pStyle w:val="Compact"/>
        <w:numPr>
          <w:ilvl w:val="0"/>
          <w:numId w:val="1049"/>
        </w:numPr>
      </w:pPr>
      <w:r>
        <w:t xml:space="preserve">data retention and deletion policies</w:t>
      </w:r>
    </w:p>
    <w:p>
      <w:pPr>
        <w:pStyle w:val="Compact"/>
        <w:numPr>
          <w:ilvl w:val="0"/>
          <w:numId w:val="1049"/>
        </w:numPr>
      </w:pPr>
      <w:r>
        <w:t xml:space="preserve">incident response playbooks</w:t>
      </w:r>
    </w:p>
    <w:bookmarkEnd w:id="94"/>
    <w:bookmarkStart w:id="99" w:name="validation-plan"/>
    <w:p>
      <w:pPr>
        <w:pStyle w:val="Heading2"/>
      </w:pPr>
      <w:r>
        <w:t xml:space="preserve">21. Validation Plan</w:t>
      </w:r>
    </w:p>
    <w:bookmarkStart w:id="95" w:name="stage-1-offline-retrospective-validation"/>
    <w:p>
      <w:pPr>
        <w:pStyle w:val="Heading3"/>
      </w:pPr>
      <w:r>
        <w:t xml:space="preserve">Stage 1: Offline Retrospective Validation</w:t>
      </w:r>
    </w:p>
    <w:p>
      <w:pPr>
        <w:pStyle w:val="Compact"/>
        <w:numPr>
          <w:ilvl w:val="0"/>
          <w:numId w:val="1050"/>
        </w:numPr>
      </w:pPr>
      <w:r>
        <w:t xml:space="preserve">benchmark historical events</w:t>
      </w:r>
    </w:p>
    <w:p>
      <w:pPr>
        <w:pStyle w:val="Compact"/>
        <w:numPr>
          <w:ilvl w:val="0"/>
          <w:numId w:val="1050"/>
        </w:numPr>
      </w:pPr>
      <w:r>
        <w:t xml:space="preserve">calculate sensitivity, specificity, PPV, NPV</w:t>
      </w:r>
    </w:p>
    <w:p>
      <w:pPr>
        <w:pStyle w:val="Compact"/>
        <w:numPr>
          <w:ilvl w:val="0"/>
          <w:numId w:val="1050"/>
        </w:numPr>
      </w:pPr>
      <w:r>
        <w:t xml:space="preserve">assess subgroup performance</w:t>
      </w:r>
    </w:p>
    <w:bookmarkEnd w:id="95"/>
    <w:bookmarkStart w:id="96" w:name="stage-2-silent-prospective-validation"/>
    <w:p>
      <w:pPr>
        <w:pStyle w:val="Heading3"/>
      </w:pPr>
      <w:r>
        <w:t xml:space="preserve">Stage 2: Silent Prospective Validation</w:t>
      </w:r>
    </w:p>
    <w:p>
      <w:pPr>
        <w:pStyle w:val="Compact"/>
        <w:numPr>
          <w:ilvl w:val="0"/>
          <w:numId w:val="1051"/>
        </w:numPr>
      </w:pPr>
      <w:r>
        <w:t xml:space="preserve">run in background</w:t>
      </w:r>
    </w:p>
    <w:p>
      <w:pPr>
        <w:pStyle w:val="Compact"/>
        <w:numPr>
          <w:ilvl w:val="0"/>
          <w:numId w:val="1051"/>
        </w:numPr>
      </w:pPr>
      <w:r>
        <w:t xml:space="preserve">compare alerts with actual events and clinician actions</w:t>
      </w:r>
    </w:p>
    <w:p>
      <w:pPr>
        <w:pStyle w:val="Compact"/>
        <w:numPr>
          <w:ilvl w:val="0"/>
          <w:numId w:val="1051"/>
        </w:numPr>
      </w:pPr>
      <w:r>
        <w:t xml:space="preserve">quantify alert burden and timeliness</w:t>
      </w:r>
    </w:p>
    <w:bookmarkEnd w:id="96"/>
    <w:bookmarkStart w:id="97" w:name="stage-3-controlled-live-pilot"/>
    <w:p>
      <w:pPr>
        <w:pStyle w:val="Heading3"/>
      </w:pPr>
      <w:r>
        <w:t xml:space="preserve">Stage 3: Controlled Live Pilot</w:t>
      </w:r>
    </w:p>
    <w:p>
      <w:pPr>
        <w:pStyle w:val="Compact"/>
        <w:numPr>
          <w:ilvl w:val="0"/>
          <w:numId w:val="1052"/>
        </w:numPr>
      </w:pPr>
      <w:r>
        <w:t xml:space="preserve">one unit / one hospital</w:t>
      </w:r>
    </w:p>
    <w:p>
      <w:pPr>
        <w:pStyle w:val="Compact"/>
        <w:numPr>
          <w:ilvl w:val="0"/>
          <w:numId w:val="1052"/>
        </w:numPr>
      </w:pPr>
      <w:r>
        <w:t xml:space="preserve">limited alert classes</w:t>
      </w:r>
    </w:p>
    <w:p>
      <w:pPr>
        <w:pStyle w:val="Compact"/>
        <w:numPr>
          <w:ilvl w:val="0"/>
          <w:numId w:val="1052"/>
        </w:numPr>
      </w:pPr>
      <w:r>
        <w:t xml:space="preserve">mandatory review of severe alerts</w:t>
      </w:r>
    </w:p>
    <w:p>
      <w:pPr>
        <w:pStyle w:val="Compact"/>
        <w:numPr>
          <w:ilvl w:val="0"/>
          <w:numId w:val="1052"/>
        </w:numPr>
      </w:pPr>
      <w:r>
        <w:t xml:space="preserve">weekly governance review</w:t>
      </w:r>
    </w:p>
    <w:bookmarkEnd w:id="97"/>
    <w:bookmarkStart w:id="98" w:name="stage-4-scale-up"/>
    <w:p>
      <w:pPr>
        <w:pStyle w:val="Heading3"/>
      </w:pPr>
      <w:r>
        <w:t xml:space="preserve">Stage 4: Scale-Up</w:t>
      </w:r>
    </w:p>
    <w:p>
      <w:pPr>
        <w:pStyle w:val="Compact"/>
        <w:numPr>
          <w:ilvl w:val="0"/>
          <w:numId w:val="1053"/>
        </w:numPr>
      </w:pPr>
      <w:r>
        <w:t xml:space="preserve">multi-unit</w:t>
      </w:r>
    </w:p>
    <w:p>
      <w:pPr>
        <w:pStyle w:val="Compact"/>
        <w:numPr>
          <w:ilvl w:val="0"/>
          <w:numId w:val="1053"/>
        </w:numPr>
      </w:pPr>
      <w:r>
        <w:t xml:space="preserve">multi-site</w:t>
      </w:r>
    </w:p>
    <w:p>
      <w:pPr>
        <w:pStyle w:val="Compact"/>
        <w:numPr>
          <w:ilvl w:val="0"/>
          <w:numId w:val="1053"/>
        </w:numPr>
      </w:pPr>
      <w:r>
        <w:t xml:space="preserve">specialty adaptation</w:t>
      </w:r>
    </w:p>
    <w:p>
      <w:pPr>
        <w:pStyle w:val="Compact"/>
        <w:numPr>
          <w:ilvl w:val="0"/>
          <w:numId w:val="1053"/>
        </w:numPr>
      </w:pPr>
      <w:r>
        <w:t xml:space="preserve">federated or centrally governed learning</w:t>
      </w:r>
    </w:p>
    <w:bookmarkEnd w:id="98"/>
    <w:bookmarkEnd w:id="99"/>
    <w:bookmarkStart w:id="106" w:name="month-milestones"/>
    <w:p>
      <w:pPr>
        <w:pStyle w:val="Heading2"/>
      </w:pPr>
      <w:r>
        <w:t xml:space="preserve">22. 12-Month Milestones</w:t>
      </w:r>
    </w:p>
    <w:bookmarkStart w:id="100" w:name="months-0-2"/>
    <w:p>
      <w:pPr>
        <w:pStyle w:val="Heading3"/>
      </w:pPr>
      <w:r>
        <w:t xml:space="preserve">Months 0-2</w:t>
      </w:r>
    </w:p>
    <w:p>
      <w:pPr>
        <w:pStyle w:val="Compact"/>
        <w:numPr>
          <w:ilvl w:val="0"/>
          <w:numId w:val="1054"/>
        </w:numPr>
      </w:pPr>
      <w:r>
        <w:t xml:space="preserve">concept finalization</w:t>
      </w:r>
    </w:p>
    <w:p>
      <w:pPr>
        <w:pStyle w:val="Compact"/>
        <w:numPr>
          <w:ilvl w:val="0"/>
          <w:numId w:val="1054"/>
        </w:numPr>
      </w:pPr>
      <w:r>
        <w:t xml:space="preserve">stakeholder mapping</w:t>
      </w:r>
    </w:p>
    <w:p>
      <w:pPr>
        <w:pStyle w:val="Compact"/>
        <w:numPr>
          <w:ilvl w:val="0"/>
          <w:numId w:val="1054"/>
        </w:numPr>
      </w:pPr>
      <w:r>
        <w:t xml:space="preserve">governance charter</w:t>
      </w:r>
    </w:p>
    <w:p>
      <w:pPr>
        <w:pStyle w:val="Compact"/>
        <w:numPr>
          <w:ilvl w:val="0"/>
          <w:numId w:val="1054"/>
        </w:numPr>
      </w:pPr>
      <w:r>
        <w:t xml:space="preserve">pilot scope lock</w:t>
      </w:r>
    </w:p>
    <w:p>
      <w:pPr>
        <w:pStyle w:val="Compact"/>
        <w:numPr>
          <w:ilvl w:val="0"/>
          <w:numId w:val="1054"/>
        </w:numPr>
      </w:pPr>
      <w:r>
        <w:t xml:space="preserve">ontology v1</w:t>
      </w:r>
    </w:p>
    <w:bookmarkEnd w:id="100"/>
    <w:bookmarkStart w:id="101" w:name="months-2-4"/>
    <w:p>
      <w:pPr>
        <w:pStyle w:val="Heading3"/>
      </w:pPr>
      <w:r>
        <w:t xml:space="preserve">Months 2-4</w:t>
      </w:r>
    </w:p>
    <w:p>
      <w:pPr>
        <w:pStyle w:val="Compact"/>
        <w:numPr>
          <w:ilvl w:val="0"/>
          <w:numId w:val="1055"/>
        </w:numPr>
      </w:pPr>
      <w:r>
        <w:t xml:space="preserve">data inventory</w:t>
      </w:r>
    </w:p>
    <w:p>
      <w:pPr>
        <w:pStyle w:val="Compact"/>
        <w:numPr>
          <w:ilvl w:val="0"/>
          <w:numId w:val="1055"/>
        </w:numPr>
      </w:pPr>
      <w:r>
        <w:t xml:space="preserve">connector build</w:t>
      </w:r>
    </w:p>
    <w:p>
      <w:pPr>
        <w:pStyle w:val="Compact"/>
        <w:numPr>
          <w:ilvl w:val="0"/>
          <w:numId w:val="1055"/>
        </w:numPr>
      </w:pPr>
      <w:r>
        <w:t xml:space="preserve">event schema</w:t>
      </w:r>
    </w:p>
    <w:p>
      <w:pPr>
        <w:pStyle w:val="Compact"/>
        <w:numPr>
          <w:ilvl w:val="0"/>
          <w:numId w:val="1055"/>
        </w:numPr>
      </w:pPr>
      <w:r>
        <w:t xml:space="preserve">rules v1</w:t>
      </w:r>
    </w:p>
    <w:p>
      <w:pPr>
        <w:pStyle w:val="Compact"/>
        <w:numPr>
          <w:ilvl w:val="0"/>
          <w:numId w:val="1055"/>
        </w:numPr>
      </w:pPr>
      <w:r>
        <w:t xml:space="preserve">synthetic test suite</w:t>
      </w:r>
    </w:p>
    <w:bookmarkEnd w:id="101"/>
    <w:bookmarkStart w:id="102" w:name="months-4-6"/>
    <w:p>
      <w:pPr>
        <w:pStyle w:val="Heading3"/>
      </w:pPr>
      <w:r>
        <w:t xml:space="preserve">Months 4-6</w:t>
      </w:r>
    </w:p>
    <w:p>
      <w:pPr>
        <w:pStyle w:val="Compact"/>
        <w:numPr>
          <w:ilvl w:val="0"/>
          <w:numId w:val="1056"/>
        </w:numPr>
      </w:pPr>
      <w:r>
        <w:t xml:space="preserve">pilot engines v1</w:t>
      </w:r>
    </w:p>
    <w:p>
      <w:pPr>
        <w:pStyle w:val="Compact"/>
        <w:numPr>
          <w:ilvl w:val="0"/>
          <w:numId w:val="1056"/>
        </w:numPr>
      </w:pPr>
      <w:r>
        <w:t xml:space="preserve">UI v1</w:t>
      </w:r>
    </w:p>
    <w:p>
      <w:pPr>
        <w:pStyle w:val="Compact"/>
        <w:numPr>
          <w:ilvl w:val="0"/>
          <w:numId w:val="1056"/>
        </w:numPr>
      </w:pPr>
      <w:r>
        <w:t xml:space="preserve">alert router</w:t>
      </w:r>
    </w:p>
    <w:p>
      <w:pPr>
        <w:pStyle w:val="Compact"/>
        <w:numPr>
          <w:ilvl w:val="0"/>
          <w:numId w:val="1056"/>
        </w:numPr>
      </w:pPr>
      <w:r>
        <w:t xml:space="preserve">audit logging</w:t>
      </w:r>
    </w:p>
    <w:p>
      <w:pPr>
        <w:pStyle w:val="Compact"/>
        <w:numPr>
          <w:ilvl w:val="0"/>
          <w:numId w:val="1056"/>
        </w:numPr>
      </w:pPr>
      <w:r>
        <w:t xml:space="preserve">internal validation</w:t>
      </w:r>
    </w:p>
    <w:bookmarkEnd w:id="102"/>
    <w:bookmarkStart w:id="103" w:name="months-6-8"/>
    <w:p>
      <w:pPr>
        <w:pStyle w:val="Heading3"/>
      </w:pPr>
      <w:r>
        <w:t xml:space="preserve">Months 6-8</w:t>
      </w:r>
    </w:p>
    <w:p>
      <w:pPr>
        <w:pStyle w:val="Compact"/>
        <w:numPr>
          <w:ilvl w:val="0"/>
          <w:numId w:val="1057"/>
        </w:numPr>
      </w:pPr>
      <w:r>
        <w:t xml:space="preserve">silent mode deployment</w:t>
      </w:r>
    </w:p>
    <w:p>
      <w:pPr>
        <w:pStyle w:val="Compact"/>
        <w:numPr>
          <w:ilvl w:val="0"/>
          <w:numId w:val="1057"/>
        </w:numPr>
      </w:pPr>
      <w:r>
        <w:t xml:space="preserve">calibration and suppression tuning</w:t>
      </w:r>
    </w:p>
    <w:p>
      <w:pPr>
        <w:pStyle w:val="Compact"/>
        <w:numPr>
          <w:ilvl w:val="0"/>
          <w:numId w:val="1057"/>
        </w:numPr>
      </w:pPr>
      <w:r>
        <w:t xml:space="preserve">clinician feedback loop</w:t>
      </w:r>
    </w:p>
    <w:bookmarkEnd w:id="103"/>
    <w:bookmarkStart w:id="104" w:name="months-8-10"/>
    <w:p>
      <w:pPr>
        <w:pStyle w:val="Heading3"/>
      </w:pPr>
      <w:r>
        <w:t xml:space="preserve">Months 8-10</w:t>
      </w:r>
    </w:p>
    <w:p>
      <w:pPr>
        <w:pStyle w:val="Compact"/>
        <w:numPr>
          <w:ilvl w:val="0"/>
          <w:numId w:val="1058"/>
        </w:numPr>
      </w:pPr>
      <w:r>
        <w:t xml:space="preserve">controlled live pilot</w:t>
      </w:r>
    </w:p>
    <w:p>
      <w:pPr>
        <w:pStyle w:val="Compact"/>
        <w:numPr>
          <w:ilvl w:val="0"/>
          <w:numId w:val="1058"/>
        </w:numPr>
      </w:pPr>
      <w:r>
        <w:t xml:space="preserve">KPI tracking</w:t>
      </w:r>
    </w:p>
    <w:p>
      <w:pPr>
        <w:pStyle w:val="Compact"/>
        <w:numPr>
          <w:ilvl w:val="0"/>
          <w:numId w:val="1058"/>
        </w:numPr>
      </w:pPr>
      <w:r>
        <w:t xml:space="preserve">model revision</w:t>
      </w:r>
    </w:p>
    <w:p>
      <w:pPr>
        <w:pStyle w:val="Compact"/>
        <w:numPr>
          <w:ilvl w:val="0"/>
          <w:numId w:val="1058"/>
        </w:numPr>
      </w:pPr>
      <w:r>
        <w:t xml:space="preserve">safety review board cadence</w:t>
      </w:r>
    </w:p>
    <w:bookmarkEnd w:id="104"/>
    <w:bookmarkStart w:id="105" w:name="months-10-12"/>
    <w:p>
      <w:pPr>
        <w:pStyle w:val="Heading3"/>
      </w:pPr>
      <w:r>
        <w:t xml:space="preserve">Months 10-12</w:t>
      </w:r>
    </w:p>
    <w:p>
      <w:pPr>
        <w:pStyle w:val="Compact"/>
        <w:numPr>
          <w:ilvl w:val="0"/>
          <w:numId w:val="1059"/>
        </w:numPr>
      </w:pPr>
      <w:r>
        <w:t xml:space="preserve">pilot impact analysis</w:t>
      </w:r>
    </w:p>
    <w:p>
      <w:pPr>
        <w:pStyle w:val="Compact"/>
        <w:numPr>
          <w:ilvl w:val="0"/>
          <w:numId w:val="1059"/>
        </w:numPr>
      </w:pPr>
      <w:r>
        <w:t xml:space="preserve">funding package</w:t>
      </w:r>
    </w:p>
    <w:p>
      <w:pPr>
        <w:pStyle w:val="Compact"/>
        <w:numPr>
          <w:ilvl w:val="0"/>
          <w:numId w:val="1059"/>
        </w:numPr>
      </w:pPr>
      <w:r>
        <w:t xml:space="preserve">manuscript / abstract prep</w:t>
      </w:r>
    </w:p>
    <w:p>
      <w:pPr>
        <w:pStyle w:val="Compact"/>
        <w:numPr>
          <w:ilvl w:val="0"/>
          <w:numId w:val="1059"/>
        </w:numPr>
      </w:pPr>
      <w:r>
        <w:t xml:space="preserve">phase-2 expansion plan</w:t>
      </w:r>
    </w:p>
    <w:bookmarkEnd w:id="105"/>
    <w:bookmarkEnd w:id="106"/>
    <w:bookmarkStart w:id="107" w:name="commercialization-paths"/>
    <w:p>
      <w:pPr>
        <w:pStyle w:val="Heading2"/>
      </w:pPr>
      <w:r>
        <w:t xml:space="preserve">23. Commercialization Paths</w:t>
      </w:r>
    </w:p>
    <w:p>
      <w:pPr>
        <w:pStyle w:val="Compact"/>
        <w:numPr>
          <w:ilvl w:val="0"/>
          <w:numId w:val="1060"/>
        </w:numPr>
      </w:pPr>
      <w:r>
        <w:t xml:space="preserve">SaaS for private hospital networks</w:t>
      </w:r>
    </w:p>
    <w:p>
      <w:pPr>
        <w:pStyle w:val="Compact"/>
        <w:numPr>
          <w:ilvl w:val="0"/>
          <w:numId w:val="1060"/>
        </w:numPr>
      </w:pPr>
      <w:r>
        <w:t xml:space="preserve">enterprise license for hospital groups</w:t>
      </w:r>
    </w:p>
    <w:p>
      <w:pPr>
        <w:pStyle w:val="Compact"/>
        <w:numPr>
          <w:ilvl w:val="0"/>
          <w:numId w:val="1060"/>
        </w:numPr>
      </w:pPr>
      <w:r>
        <w:t xml:space="preserve">public-health safety platform for state systems</w:t>
      </w:r>
    </w:p>
    <w:p>
      <w:pPr>
        <w:pStyle w:val="Compact"/>
        <w:numPr>
          <w:ilvl w:val="0"/>
          <w:numId w:val="1060"/>
        </w:numPr>
      </w:pPr>
      <w:r>
        <w:t xml:space="preserve">white-label patient-safety layer for EMR vendors</w:t>
      </w:r>
    </w:p>
    <w:p>
      <w:pPr>
        <w:pStyle w:val="Compact"/>
        <w:numPr>
          <w:ilvl w:val="0"/>
          <w:numId w:val="1060"/>
        </w:numPr>
      </w:pPr>
      <w:r>
        <w:t xml:space="preserve">modular APIs for pharmacy, lab, and diagnostic safety</w:t>
      </w:r>
    </w:p>
    <w:bookmarkEnd w:id="107"/>
    <w:bookmarkStart w:id="108" w:name="risks"/>
    <w:p>
      <w:pPr>
        <w:pStyle w:val="Heading2"/>
      </w:pPr>
      <w:r>
        <w:t xml:space="preserve">24. Risks</w:t>
      </w:r>
    </w:p>
    <w:p>
      <w:pPr>
        <w:pStyle w:val="Compact"/>
        <w:numPr>
          <w:ilvl w:val="0"/>
          <w:numId w:val="1061"/>
        </w:numPr>
      </w:pPr>
      <w:r>
        <w:t xml:space="preserve">poor data quality</w:t>
      </w:r>
    </w:p>
    <w:p>
      <w:pPr>
        <w:pStyle w:val="Compact"/>
        <w:numPr>
          <w:ilvl w:val="0"/>
          <w:numId w:val="1061"/>
        </w:numPr>
      </w:pPr>
      <w:r>
        <w:t xml:space="preserve">low workflow fit</w:t>
      </w:r>
    </w:p>
    <w:p>
      <w:pPr>
        <w:pStyle w:val="Compact"/>
        <w:numPr>
          <w:ilvl w:val="0"/>
          <w:numId w:val="1061"/>
        </w:numPr>
      </w:pPr>
      <w:r>
        <w:t xml:space="preserve">alert fatigue</w:t>
      </w:r>
    </w:p>
    <w:p>
      <w:pPr>
        <w:pStyle w:val="Compact"/>
        <w:numPr>
          <w:ilvl w:val="0"/>
          <w:numId w:val="1061"/>
        </w:numPr>
      </w:pPr>
      <w:r>
        <w:t xml:space="preserve">weak ground truth labels</w:t>
      </w:r>
    </w:p>
    <w:p>
      <w:pPr>
        <w:pStyle w:val="Compact"/>
        <w:numPr>
          <w:ilvl w:val="0"/>
          <w:numId w:val="1061"/>
        </w:numPr>
      </w:pPr>
      <w:r>
        <w:t xml:space="preserve">liability concerns</w:t>
      </w:r>
    </w:p>
    <w:p>
      <w:pPr>
        <w:pStyle w:val="Compact"/>
        <w:numPr>
          <w:ilvl w:val="0"/>
          <w:numId w:val="1061"/>
        </w:numPr>
      </w:pPr>
      <w:r>
        <w:t xml:space="preserve">clinician distrust</w:t>
      </w:r>
    </w:p>
    <w:p>
      <w:pPr>
        <w:pStyle w:val="Compact"/>
        <w:numPr>
          <w:ilvl w:val="0"/>
          <w:numId w:val="1061"/>
        </w:numPr>
      </w:pPr>
      <w:r>
        <w:t xml:space="preserve">multi-site generalization failure</w:t>
      </w:r>
    </w:p>
    <w:p>
      <w:pPr>
        <w:pStyle w:val="Compact"/>
        <w:numPr>
          <w:ilvl w:val="0"/>
          <w:numId w:val="1061"/>
        </w:numPr>
      </w:pPr>
      <w:r>
        <w:t xml:space="preserve">governance immaturity</w:t>
      </w:r>
    </w:p>
    <w:p>
      <w:pPr>
        <w:pStyle w:val="Compact"/>
        <w:numPr>
          <w:ilvl w:val="0"/>
          <w:numId w:val="1061"/>
        </w:numPr>
      </w:pPr>
      <w:r>
        <w:t xml:space="preserve">cybersecurity exposure</w:t>
      </w:r>
    </w:p>
    <w:bookmarkEnd w:id="108"/>
    <w:bookmarkStart w:id="109" w:name="immediate-founder-actions"/>
    <w:p>
      <w:pPr>
        <w:pStyle w:val="Heading2"/>
      </w:pPr>
      <w:r>
        <w:t xml:space="preserve">25. Immediate Founder Actions</w:t>
      </w:r>
    </w:p>
    <w:p>
      <w:pPr>
        <w:pStyle w:val="Compact"/>
        <w:numPr>
          <w:ilvl w:val="0"/>
          <w:numId w:val="1062"/>
        </w:numPr>
      </w:pPr>
      <w:r>
        <w:t xml:space="preserve">Finalize pilot scope</w:t>
      </w:r>
    </w:p>
    <w:p>
      <w:pPr>
        <w:pStyle w:val="Compact"/>
        <w:numPr>
          <w:ilvl w:val="0"/>
          <w:numId w:val="1062"/>
        </w:numPr>
      </w:pPr>
      <w:r>
        <w:t xml:space="preserve">Build safety ontology v1</w:t>
      </w:r>
    </w:p>
    <w:p>
      <w:pPr>
        <w:pStyle w:val="Compact"/>
        <w:numPr>
          <w:ilvl w:val="0"/>
          <w:numId w:val="1062"/>
        </w:numPr>
      </w:pPr>
      <w:r>
        <w:t xml:space="preserve">Prepare stakeholder deck</w:t>
      </w:r>
    </w:p>
    <w:p>
      <w:pPr>
        <w:pStyle w:val="Compact"/>
        <w:numPr>
          <w:ilvl w:val="0"/>
          <w:numId w:val="1062"/>
        </w:numPr>
      </w:pPr>
      <w:r>
        <w:t xml:space="preserve">Map required data sources at one pilot site</w:t>
      </w:r>
    </w:p>
    <w:p>
      <w:pPr>
        <w:pStyle w:val="Compact"/>
        <w:numPr>
          <w:ilvl w:val="0"/>
          <w:numId w:val="1062"/>
        </w:numPr>
      </w:pPr>
      <w:r>
        <w:t xml:space="preserve">Draft validation protocol</w:t>
      </w:r>
    </w:p>
    <w:p>
      <w:pPr>
        <w:pStyle w:val="Compact"/>
        <w:numPr>
          <w:ilvl w:val="0"/>
          <w:numId w:val="1062"/>
        </w:numPr>
      </w:pPr>
      <w:r>
        <w:t xml:space="preserve">Draft implementation budget</w:t>
      </w:r>
    </w:p>
    <w:p>
      <w:pPr>
        <w:pStyle w:val="Compact"/>
        <w:numPr>
          <w:ilvl w:val="0"/>
          <w:numId w:val="1062"/>
        </w:numPr>
      </w:pPr>
      <w:r>
        <w:t xml:space="preserve">Build code repository structure</w:t>
      </w:r>
    </w:p>
    <w:p>
      <w:pPr>
        <w:pStyle w:val="Compact"/>
        <w:numPr>
          <w:ilvl w:val="0"/>
          <w:numId w:val="1062"/>
        </w:numPr>
      </w:pPr>
      <w:r>
        <w:t xml:space="preserve">Stand up synthetic sandbox</w:t>
      </w:r>
    </w:p>
    <w:p>
      <w:pPr>
        <w:pStyle w:val="Compact"/>
        <w:numPr>
          <w:ilvl w:val="0"/>
          <w:numId w:val="1062"/>
        </w:numPr>
      </w:pPr>
      <w:r>
        <w:t xml:space="preserve">Build medication safety rules v1</w:t>
      </w:r>
    </w:p>
    <w:p>
      <w:pPr>
        <w:pStyle w:val="Compact"/>
        <w:numPr>
          <w:ilvl w:val="0"/>
          <w:numId w:val="1062"/>
        </w:numPr>
      </w:pPr>
      <w:r>
        <w:t xml:space="preserve">Prepare ethics / governance package</w:t>
      </w:r>
    </w:p>
    <w:bookmarkEnd w:id="109"/>
    <w:bookmarkStart w:id="118" w:name="master-prompt-pack"/>
    <w:p>
      <w:pPr>
        <w:pStyle w:val="Heading2"/>
      </w:pPr>
      <w:r>
        <w:t xml:space="preserve">26. Master Prompt Pack</w:t>
      </w:r>
    </w:p>
    <w:bookmarkStart w:id="110" w:name="prompt-1-master-founder-prompt"/>
    <w:p>
      <w:pPr>
        <w:pStyle w:val="Heading3"/>
      </w:pPr>
      <w:r>
        <w:t xml:space="preserve">Prompt 1: Master Founder Prompt</w:t>
      </w:r>
    </w:p>
    <w:p>
      <w:pPr>
        <w:pStyle w:val="FirstParagraph"/>
      </w:pPr>
      <w:r>
        <w:t xml:space="preserve">You are the lead product architect, clinical informatics strategist, healthcare safety engineer, and full-stack AI systems planner for Project SentinelCare. Build a founder-grade blueprint for a multimodal medical error detection, prediction, prevention, and learning platform. Output: PRD, architecture, domain model, event model, user stories, pilot use-cases, risk register, governance model, validation plan, and phased roadmap. Assume deployment across hospitals, labs, pharmacies, ICU, OT, ambulatory care, and public-health pathways. Maintain human-in-the-loop safety. Do not assume autonomous medical decision authority.</w:t>
      </w:r>
    </w:p>
    <w:bookmarkEnd w:id="110"/>
    <w:bookmarkStart w:id="111" w:name="X10bc0ff84afbff7995ea2f4618f3213be55df7f"/>
    <w:p>
      <w:pPr>
        <w:pStyle w:val="Heading3"/>
      </w:pPr>
      <w:r>
        <w:t xml:space="preserve">Prompt 2: Repository Scaffolding Prompt for Codex</w:t>
      </w:r>
    </w:p>
    <w:p>
      <w:pPr>
        <w:pStyle w:val="FirstParagraph"/>
      </w:pPr>
      <w:r>
        <w:t xml:space="preserve">Create a production-grade monorepo for Project SentinelCare with services for interoperability, event ingestion, clinical rules, real-time scoring, alert routing, human review queue, governance console, and analytics dashboard. Use Python/FastAPI for backend services, PostgreSQL for core storage, Kafka or Redpanda for event streaming, React/Next.js for frontend, and docker-compose plus Kubernetes manifests. Include tests, CI/CD, secrets templates, environment configs, API contracts, and developer docs.</w:t>
      </w:r>
    </w:p>
    <w:bookmarkEnd w:id="111"/>
    <w:bookmarkStart w:id="112" w:name="prompt-3-clinical-rule-authoring-prompt"/>
    <w:p>
      <w:pPr>
        <w:pStyle w:val="Heading3"/>
      </w:pPr>
      <w:r>
        <w:t xml:space="preserve">Prompt 3: Clinical Rule Authoring Prompt</w:t>
      </w:r>
    </w:p>
    <w:p>
      <w:pPr>
        <w:pStyle w:val="FirstParagraph"/>
      </w:pPr>
      <w:r>
        <w:t xml:space="preserve">Convert the following hospital policy, guideline, or SOP into machine-readable safety rules. For each rule output: trigger condition, inclusion criteria, exclusion criteria, evidence sources, severity, recommended action, escalation chain, override policy, and audit fields. Avoid ambiguity. Mark areas requiring clinician governance approval.</w:t>
      </w:r>
    </w:p>
    <w:bookmarkEnd w:id="112"/>
    <w:bookmarkStart w:id="113" w:name="prompt-4-temporal-risk-modeling-prompt"/>
    <w:p>
      <w:pPr>
        <w:pStyle w:val="Heading3"/>
      </w:pPr>
      <w:r>
        <w:t xml:space="preserve">Prompt 4: Temporal Risk Modeling Prompt</w:t>
      </w:r>
    </w:p>
    <w:p>
      <w:pPr>
        <w:pStyle w:val="FirstParagraph"/>
      </w:pPr>
      <w:r>
        <w:t xml:space="preserve">Design models for three pilot use-cases: medication safety, critical-result closure failure, and deterioration surveillance. For each, propose labels, feature sets, temporal windows, baseline heuristics, ML methods, calibration strategy, validation metrics, and silent-mode deployment plan.</w:t>
      </w:r>
    </w:p>
    <w:bookmarkEnd w:id="113"/>
    <w:bookmarkStart w:id="114" w:name="prompt-5-safety-red-team-prompt"/>
    <w:p>
      <w:pPr>
        <w:pStyle w:val="Heading3"/>
      </w:pPr>
      <w:r>
        <w:t xml:space="preserve">Prompt 5: Safety Red-Team Prompt</w:t>
      </w:r>
    </w:p>
    <w:p>
      <w:pPr>
        <w:pStyle w:val="FirstParagraph"/>
      </w:pPr>
      <w:r>
        <w:t xml:space="preserve">Generate 100 adversarial and edge-case scenarios that could cause false positives, false negatives, unsafe automation bias, workflow disruption, or alert fatigue in Project SentinelCare. Categorize by domain, severity, root cause, and mitigation.</w:t>
      </w:r>
    </w:p>
    <w:bookmarkEnd w:id="114"/>
    <w:bookmarkStart w:id="115" w:name="prompt-6-ui-workflow-prompt"/>
    <w:p>
      <w:pPr>
        <w:pStyle w:val="Heading3"/>
      </w:pPr>
      <w:r>
        <w:t xml:space="preserve">Prompt 6: UI / Workflow Prompt</w:t>
      </w:r>
    </w:p>
    <w:p>
      <w:pPr>
        <w:pStyle w:val="FirstParagraph"/>
      </w:pPr>
      <w:r>
        <w:t xml:space="preserve">Design role-based interfaces for nurses, residents, consultants, pharmacists, quality officers, and administrators. Prioritize fast actionability, low cognitive load, traceable evidence, and one-click corrective workflows.</w:t>
      </w:r>
    </w:p>
    <w:bookmarkEnd w:id="115"/>
    <w:bookmarkStart w:id="116" w:name="prompt-7-governance-prompt"/>
    <w:p>
      <w:pPr>
        <w:pStyle w:val="Heading3"/>
      </w:pPr>
      <w:r>
        <w:t xml:space="preserve">Prompt 7: Governance Prompt</w:t>
      </w:r>
    </w:p>
    <w:p>
      <w:pPr>
        <w:pStyle w:val="FirstParagraph"/>
      </w:pPr>
      <w:r>
        <w:t xml:space="preserve">Draft a healthcare AI governance package for Project SentinelCare, including approval flows, model cards, audit requirements, validation thresholds, change management, incident response, downtime fallback, and human oversight requirements.</w:t>
      </w:r>
    </w:p>
    <w:bookmarkEnd w:id="116"/>
    <w:bookmarkStart w:id="117" w:name="prompt-8-validation-protocol-prompt"/>
    <w:p>
      <w:pPr>
        <w:pStyle w:val="Heading3"/>
      </w:pPr>
      <w:r>
        <w:t xml:space="preserve">Prompt 8: Validation Protocol Prompt</w:t>
      </w:r>
    </w:p>
    <w:p>
      <w:pPr>
        <w:pStyle w:val="FirstParagraph"/>
      </w:pPr>
      <w:r>
        <w:t xml:space="preserve">Write a retrospective + prospective validation protocol for Project SentinelCare pilots. Include objectives, endpoints, data sources, inclusion criteria, labeling methods, statistical analysis plan, calibration checks, subgroup analysis, override analysis, and implementation safety monitoring.</w:t>
      </w:r>
    </w:p>
    <w:bookmarkEnd w:id="117"/>
    <w:bookmarkEnd w:id="118"/>
    <w:bookmarkStart w:id="119" w:name="recommended-initial-repo-structure"/>
    <w:p>
      <w:pPr>
        <w:pStyle w:val="Heading2"/>
      </w:pPr>
      <w:r>
        <w:t xml:space="preserve">27. Recommended Initial Repo Structure</w:t>
      </w:r>
    </w:p>
    <w:p>
      <w:pPr>
        <w:pStyle w:val="Compact"/>
        <w:numPr>
          <w:ilvl w:val="0"/>
          <w:numId w:val="1063"/>
        </w:numPr>
      </w:pPr>
      <w:r>
        <w:t xml:space="preserve">/docs</w:t>
      </w:r>
    </w:p>
    <w:p>
      <w:pPr>
        <w:pStyle w:val="Compact"/>
        <w:numPr>
          <w:ilvl w:val="0"/>
          <w:numId w:val="1063"/>
        </w:numPr>
      </w:pPr>
      <w:r>
        <w:t xml:space="preserve">/services/interoperability</w:t>
      </w:r>
    </w:p>
    <w:p>
      <w:pPr>
        <w:pStyle w:val="Compact"/>
        <w:numPr>
          <w:ilvl w:val="0"/>
          <w:numId w:val="1063"/>
        </w:numPr>
      </w:pPr>
      <w:r>
        <w:t xml:space="preserve">/services/event-store</w:t>
      </w:r>
    </w:p>
    <w:p>
      <w:pPr>
        <w:pStyle w:val="Compact"/>
        <w:numPr>
          <w:ilvl w:val="0"/>
          <w:numId w:val="1063"/>
        </w:numPr>
      </w:pPr>
      <w:r>
        <w:t xml:space="preserve">/services/rules-engine</w:t>
      </w:r>
    </w:p>
    <w:p>
      <w:pPr>
        <w:pStyle w:val="Compact"/>
        <w:numPr>
          <w:ilvl w:val="0"/>
          <w:numId w:val="1063"/>
        </w:numPr>
      </w:pPr>
      <w:r>
        <w:t xml:space="preserve">/services/scoring-engine</w:t>
      </w:r>
    </w:p>
    <w:p>
      <w:pPr>
        <w:pStyle w:val="Compact"/>
        <w:numPr>
          <w:ilvl w:val="0"/>
          <w:numId w:val="1063"/>
        </w:numPr>
      </w:pPr>
      <w:r>
        <w:t xml:space="preserve">/services/alert-router</w:t>
      </w:r>
    </w:p>
    <w:p>
      <w:pPr>
        <w:pStyle w:val="Compact"/>
        <w:numPr>
          <w:ilvl w:val="0"/>
          <w:numId w:val="1063"/>
        </w:numPr>
      </w:pPr>
      <w:r>
        <w:t xml:space="preserve">/services/review-queue</w:t>
      </w:r>
    </w:p>
    <w:p>
      <w:pPr>
        <w:pStyle w:val="Compact"/>
        <w:numPr>
          <w:ilvl w:val="0"/>
          <w:numId w:val="1063"/>
        </w:numPr>
      </w:pPr>
      <w:r>
        <w:t xml:space="preserve">/services/governance-console</w:t>
      </w:r>
    </w:p>
    <w:p>
      <w:pPr>
        <w:pStyle w:val="Compact"/>
        <w:numPr>
          <w:ilvl w:val="0"/>
          <w:numId w:val="1063"/>
        </w:numPr>
      </w:pPr>
      <w:r>
        <w:t xml:space="preserve">/services/analytics</w:t>
      </w:r>
    </w:p>
    <w:p>
      <w:pPr>
        <w:pStyle w:val="Compact"/>
        <w:numPr>
          <w:ilvl w:val="0"/>
          <w:numId w:val="1063"/>
        </w:numPr>
      </w:pPr>
      <w:r>
        <w:t xml:space="preserve">/frontend/web</w:t>
      </w:r>
    </w:p>
    <w:p>
      <w:pPr>
        <w:pStyle w:val="Compact"/>
        <w:numPr>
          <w:ilvl w:val="0"/>
          <w:numId w:val="1063"/>
        </w:numPr>
      </w:pPr>
      <w:r>
        <w:t xml:space="preserve">/frontend/mobile</w:t>
      </w:r>
    </w:p>
    <w:p>
      <w:pPr>
        <w:pStyle w:val="Compact"/>
        <w:numPr>
          <w:ilvl w:val="0"/>
          <w:numId w:val="1063"/>
        </w:numPr>
      </w:pPr>
      <w:r>
        <w:t xml:space="preserve">/infra/docker</w:t>
      </w:r>
    </w:p>
    <w:p>
      <w:pPr>
        <w:pStyle w:val="Compact"/>
        <w:numPr>
          <w:ilvl w:val="0"/>
          <w:numId w:val="1063"/>
        </w:numPr>
      </w:pPr>
      <w:r>
        <w:t xml:space="preserve">/infra/k8s</w:t>
      </w:r>
    </w:p>
    <w:p>
      <w:pPr>
        <w:pStyle w:val="Compact"/>
        <w:numPr>
          <w:ilvl w:val="0"/>
          <w:numId w:val="1063"/>
        </w:numPr>
      </w:pPr>
      <w:r>
        <w:t xml:space="preserve">/ml/notebooks</w:t>
      </w:r>
    </w:p>
    <w:p>
      <w:pPr>
        <w:pStyle w:val="Compact"/>
        <w:numPr>
          <w:ilvl w:val="0"/>
          <w:numId w:val="1063"/>
        </w:numPr>
      </w:pPr>
      <w:r>
        <w:t xml:space="preserve">/ml/pipelines</w:t>
      </w:r>
    </w:p>
    <w:p>
      <w:pPr>
        <w:pStyle w:val="Compact"/>
        <w:numPr>
          <w:ilvl w:val="0"/>
          <w:numId w:val="1063"/>
        </w:numPr>
      </w:pPr>
      <w:r>
        <w:t xml:space="preserve">/tests</w:t>
      </w:r>
    </w:p>
    <w:p>
      <w:pPr>
        <w:pStyle w:val="Compact"/>
        <w:numPr>
          <w:ilvl w:val="0"/>
          <w:numId w:val="1063"/>
        </w:numPr>
      </w:pPr>
      <w:r>
        <w:t xml:space="preserve">/synthetic-data</w:t>
      </w:r>
    </w:p>
    <w:p>
      <w:pPr>
        <w:pStyle w:val="Compact"/>
        <w:numPr>
          <w:ilvl w:val="0"/>
          <w:numId w:val="1063"/>
        </w:numPr>
      </w:pPr>
      <w:r>
        <w:t xml:space="preserve">/policies</w:t>
      </w:r>
    </w:p>
    <w:bookmarkEnd w:id="119"/>
    <w:bookmarkStart w:id="120" w:name="closing-position"/>
    <w:p>
      <w:pPr>
        <w:pStyle w:val="Heading2"/>
      </w:pPr>
      <w:r>
        <w:t xml:space="preserve">28. Closing Position</w:t>
      </w:r>
    </w:p>
    <w:p>
      <w:pPr>
        <w:pStyle w:val="FirstParagraph"/>
      </w:pPr>
      <w:r>
        <w:t xml:space="preserve">SentinelCare should be built as a staged patient-safety platform that begins with narrow, high-value, high-measurability pilots and expands through validated multimodal modules. The winning strategy is breadth in architecture, but strict prioritization in deployment.</w:t>
      </w:r>
    </w:p>
    <w:bookmarkEnd w:id="120"/>
    <w:bookmarkStart w:id="121" w:name="X123b0a426bc872ad1cabfbbbcf9ab06dabab2c0"/>
    <w:p>
      <w:pPr>
        <w:pStyle w:val="Heading2"/>
      </w:pPr>
      <w:r>
        <w:t xml:space="preserve">29. System Architecture Diagram (Text Blueprint)</w:t>
      </w:r>
    </w:p>
    <w:p>
      <w:pPr>
        <w:pStyle w:val="SourceCode"/>
      </w:pPr>
      <w:r>
        <w:rPr>
          <w:rStyle w:val="VerbatimChar"/>
        </w:rPr>
        <w:t xml:space="preserve">                        +--------------------------------------+</w:t>
      </w:r>
      <w:r>
        <w:br/>
      </w:r>
      <w:r>
        <w:rPr>
          <w:rStyle w:val="VerbatimChar"/>
        </w:rPr>
        <w:t xml:space="preserve">                        |         External Data Sources        |</w:t>
      </w:r>
      <w:r>
        <w:br/>
      </w:r>
      <w:r>
        <w:rPr>
          <w:rStyle w:val="VerbatimChar"/>
        </w:rPr>
        <w:t xml:space="preserve">                        |--------------------------------------|</w:t>
      </w:r>
      <w:r>
        <w:br/>
      </w:r>
      <w:r>
        <w:rPr>
          <w:rStyle w:val="VerbatimChar"/>
        </w:rPr>
        <w:t xml:space="preserve">                        | EHR/EMR | Lab | Radiology | Pharmacy |</w:t>
      </w:r>
      <w:r>
        <w:br/>
      </w:r>
      <w:r>
        <w:rPr>
          <w:rStyle w:val="VerbatimChar"/>
        </w:rPr>
        <w:t xml:space="preserve">                        | ICU/Monitors | OT | Billing | HRMS   |</w:t>
      </w:r>
      <w:r>
        <w:br/>
      </w:r>
      <w:r>
        <w:rPr>
          <w:rStyle w:val="VerbatimChar"/>
        </w:rPr>
        <w:t xml:space="preserve">                        | IoT/Devices | Mobile | Wearables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INTEROPERABILITY &amp; INGESTION                           |</w:t>
      </w:r>
      <w:r>
        <w:br/>
      </w:r>
      <w:r>
        <w:rPr>
          <w:rStyle w:val="VerbatimChar"/>
        </w:rPr>
        <w:t xml:space="preserve">|----------------------------------------------------------------------------------|</w:t>
      </w:r>
      <w:r>
        <w:br/>
      </w:r>
      <w:r>
        <w:rPr>
          <w:rStyle w:val="VerbatimChar"/>
        </w:rPr>
        <w:t xml:space="preserve">| HL7/FHIR/DICOM adapters | API gateways | File parsers | Stream listeners         |</w:t>
      </w:r>
      <w:r>
        <w:br/>
      </w:r>
      <w:r>
        <w:rPr>
          <w:rStyle w:val="VerbatimChar"/>
        </w:rPr>
        <w:t xml:space="preserve">| Terminology mapper      | Identity resolution | Time normalization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UNIVERSAL EVENT FABRIC                              |</w:t>
      </w:r>
      <w:r>
        <w:br/>
      </w:r>
      <w:r>
        <w:rPr>
          <w:rStyle w:val="VerbatimChar"/>
        </w:rPr>
        <w:t xml:space="preserve">|----------------------------------------------------------------------------------|</w:t>
      </w:r>
      <w:r>
        <w:br/>
      </w:r>
      <w:r>
        <w:rPr>
          <w:rStyle w:val="VerbatimChar"/>
        </w:rPr>
        <w:t xml:space="preserve">| Kafka/Redpanda topics | Event normalization | Event store | Feature extraction    |</w:t>
      </w:r>
      <w:r>
        <w:br/>
      </w:r>
      <w:r>
        <w:rPr>
          <w:rStyle w:val="VerbatimChar"/>
        </w:rPr>
        <w:t xml:space="preserve">| Audit stream | Process-instance builder | State transition tracker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CLINICAL KNOWLEDGE LAYER           |      |              DATA SERVICES                   |</w:t>
      </w:r>
      <w:r>
        <w:br/>
      </w:r>
      <w:r>
        <w:rPr>
          <w:rStyle w:val="VerbatimChar"/>
        </w:rPr>
        <w:t xml:space="preserve">|---------------------------------------------|      |---------------------------------------------|</w:t>
      </w:r>
      <w:r>
        <w:br/>
      </w:r>
      <w:r>
        <w:rPr>
          <w:rStyle w:val="VerbatimChar"/>
        </w:rPr>
        <w:t xml:space="preserve">| Policies | SOPs | Formularies | Checklists  |      | PostgreSQL | Object store | Vector index    |</w:t>
      </w:r>
      <w:r>
        <w:br/>
      </w:r>
      <w:r>
        <w:rPr>
          <w:rStyle w:val="VerbatimChar"/>
        </w:rPr>
        <w:t xml:space="preserve">| Contraindications | Escalation rules        |      | Feature store | Metadata registry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DETECTION &amp; PREDICTION LAYER                           |</w:t>
      </w:r>
      <w:r>
        <w:br/>
      </w:r>
      <w:r>
        <w:rPr>
          <w:rStyle w:val="VerbatimChar"/>
        </w:rPr>
        <w:t xml:space="preserve">|----------------------------------------------------------------------------------|</w:t>
      </w:r>
      <w:r>
        <w:br/>
      </w:r>
      <w:r>
        <w:rPr>
          <w:rStyle w:val="VerbatimChar"/>
        </w:rPr>
        <w:t xml:space="preserve">| Rules engine | Anomaly engine | NLP engine | Vision/audio extractors             |</w:t>
      </w:r>
      <w:r>
        <w:br/>
      </w:r>
      <w:r>
        <w:rPr>
          <w:rStyle w:val="VerbatimChar"/>
        </w:rPr>
        <w:t xml:space="preserve">| Temporal risk models | Process deviation engine | Contradiction engine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ALERT &amp; INTERVENTION LAYER                            |</w:t>
      </w:r>
      <w:r>
        <w:br/>
      </w:r>
      <w:r>
        <w:rPr>
          <w:rStyle w:val="VerbatimChar"/>
        </w:rPr>
        <w:t xml:space="preserve">|----------------------------------------------------------------------------------|</w:t>
      </w:r>
      <w:r>
        <w:br/>
      </w:r>
      <w:r>
        <w:rPr>
          <w:rStyle w:val="VerbatimChar"/>
        </w:rPr>
        <w:t xml:space="preserve">| Silent watchlists | Soft alerts | Interruptive alerts | Escalations              |</w:t>
      </w:r>
      <w:r>
        <w:br/>
      </w:r>
      <w:r>
        <w:rPr>
          <w:rStyle w:val="VerbatimChar"/>
        </w:rPr>
        <w:t xml:space="preserve">| Checklist launchers | One-click corrective actions | Routing policies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EXPERIENCE &amp; OPERATIONS LAYER                           |</w:t>
      </w:r>
      <w:r>
        <w:br/>
      </w:r>
      <w:r>
        <w:rPr>
          <w:rStyle w:val="VerbatimChar"/>
        </w:rPr>
        <w:t xml:space="preserve">|----------------------------------------------------------------------------------|</w:t>
      </w:r>
      <w:r>
        <w:br/>
      </w:r>
      <w:r>
        <w:rPr>
          <w:rStyle w:val="VerbatimChar"/>
        </w:rPr>
        <w:t xml:space="preserve">| Nurse UI | Resident UI | Consultant UI | Pharmacist UI | Safety Command Center    |</w:t>
      </w:r>
      <w:r>
        <w:br/>
      </w:r>
      <w:r>
        <w:rPr>
          <w:rStyle w:val="VerbatimChar"/>
        </w:rPr>
        <w:t xml:space="preserve">| Admin dashboard | Human review queue | Feedback capture | Override logging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GOVERNANCE, MLOPS, SECURITY                           |</w:t>
      </w:r>
      <w:r>
        <w:br/>
      </w:r>
      <w:r>
        <w:rPr>
          <w:rStyle w:val="VerbatimChar"/>
        </w:rPr>
        <w:t xml:space="preserve">|----------------------------------------------------------------------------------|</w:t>
      </w:r>
      <w:r>
        <w:br/>
      </w:r>
      <w:r>
        <w:rPr>
          <w:rStyle w:val="VerbatimChar"/>
        </w:rPr>
        <w:t xml:space="preserve">| Model registry | Approval workflows | CI/CD | Drift monitoring | Audit trails      |</w:t>
      </w:r>
      <w:r>
        <w:br/>
      </w:r>
      <w:r>
        <w:rPr>
          <w:rStyle w:val="VerbatimChar"/>
        </w:rPr>
        <w:t xml:space="preserve">| Incident response | Access control | Encryption | Rollback | Kill switch           |</w:t>
      </w:r>
      <w:r>
        <w:br/>
      </w:r>
      <w:r>
        <w:rPr>
          <w:rStyle w:val="VerbatimChar"/>
        </w:rPr>
        <w:t xml:space="preserve">+----------------------------------------------------------------------------------+</w:t>
      </w:r>
    </w:p>
    <w:bookmarkEnd w:id="121"/>
    <w:bookmarkStart w:id="122" w:name="monorepo-folder-tree-with-exact-files"/>
    <w:p>
      <w:pPr>
        <w:pStyle w:val="Heading2"/>
      </w:pPr>
      <w:r>
        <w:t xml:space="preserve">30. Monorepo Folder Tree With Exact Files</w:t>
      </w:r>
    </w:p>
    <w:p>
      <w:pPr>
        <w:pStyle w:val="SourceCode"/>
      </w:pPr>
      <w:r>
        <w:rPr>
          <w:rStyle w:val="VerbatimChar"/>
        </w:rPr>
        <w:t xml:space="preserve">sentinelcare/</w:t>
      </w:r>
      <w:r>
        <w:br/>
      </w:r>
      <w:r>
        <w:rPr>
          <w:rStyle w:val="VerbatimChar"/>
        </w:rPr>
        <w:t xml:space="preserve">├── README.md</w:t>
      </w:r>
      <w:r>
        <w:br/>
      </w:r>
      <w:r>
        <w:rPr>
          <w:rStyle w:val="VerbatimChar"/>
        </w:rPr>
        <w:t xml:space="preserve">├── LICENSE</w:t>
      </w:r>
      <w:r>
        <w:br/>
      </w:r>
      <w:r>
        <w:rPr>
          <w:rStyle w:val="VerbatimChar"/>
        </w:rPr>
        <w:t xml:space="preserve">├── .gitignore</w:t>
      </w:r>
      <w:r>
        <w:br/>
      </w:r>
      <w:r>
        <w:rPr>
          <w:rStyle w:val="VerbatimChar"/>
        </w:rPr>
        <w:t xml:space="preserve">├── .env.example</w:t>
      </w:r>
      <w:r>
        <w:br/>
      </w:r>
      <w:r>
        <w:rPr>
          <w:rStyle w:val="VerbatimChar"/>
        </w:rPr>
        <w:t xml:space="preserve">├── docker-compose.yml</w:t>
      </w:r>
      <w:r>
        <w:br/>
      </w:r>
      <w:r>
        <w:rPr>
          <w:rStyle w:val="VerbatimChar"/>
        </w:rPr>
        <w:t xml:space="preserve">├── Makefile</w:t>
      </w:r>
      <w:r>
        <w:br/>
      </w:r>
      <w:r>
        <w:rPr>
          <w:rStyle w:val="VerbatimChar"/>
        </w:rPr>
        <w:t xml:space="preserve">├── docs/</w:t>
      </w:r>
      <w:r>
        <w:br/>
      </w:r>
      <w:r>
        <w:rPr>
          <w:rStyle w:val="VerbatimChar"/>
        </w:rPr>
        <w:t xml:space="preserve">│   ├── PRD.md</w:t>
      </w:r>
      <w:r>
        <w:br/>
      </w:r>
      <w:r>
        <w:rPr>
          <w:rStyle w:val="VerbatimChar"/>
        </w:rPr>
        <w:t xml:space="preserve">│   ├── ARCHITECTURE.md</w:t>
      </w:r>
      <w:r>
        <w:br/>
      </w:r>
      <w:r>
        <w:rPr>
          <w:rStyle w:val="VerbatimChar"/>
        </w:rPr>
        <w:t xml:space="preserve">│   ├── GOVERNANCE.md</w:t>
      </w:r>
      <w:r>
        <w:br/>
      </w:r>
      <w:r>
        <w:rPr>
          <w:rStyle w:val="VerbatimChar"/>
        </w:rPr>
        <w:t xml:space="preserve">│   ├── VALIDATION_PROTOCOL.md</w:t>
      </w:r>
      <w:r>
        <w:br/>
      </w:r>
      <w:r>
        <w:rPr>
          <w:rStyle w:val="VerbatimChar"/>
        </w:rPr>
        <w:t xml:space="preserve">│   ├── ALERT_TAXONOMY.md</w:t>
      </w:r>
      <w:r>
        <w:br/>
      </w:r>
      <w:r>
        <w:rPr>
          <w:rStyle w:val="VerbatimChar"/>
        </w:rPr>
        <w:t xml:space="preserve">│   ├── EVENT_MODEL.md</w:t>
      </w:r>
      <w:r>
        <w:br/>
      </w:r>
      <w:r>
        <w:rPr>
          <w:rStyle w:val="VerbatimChar"/>
        </w:rPr>
        <w:t xml:space="preserve">│   ├── DATA_DICTIONARY.md</w:t>
      </w:r>
      <w:r>
        <w:br/>
      </w:r>
      <w:r>
        <w:rPr>
          <w:rStyle w:val="VerbatimChar"/>
        </w:rPr>
        <w:t xml:space="preserve">│   └── RUNBOOKS/</w:t>
      </w:r>
      <w:r>
        <w:br/>
      </w:r>
      <w:r>
        <w:rPr>
          <w:rStyle w:val="VerbatimChar"/>
        </w:rPr>
        <w:t xml:space="preserve">│       ├── incident_response.md</w:t>
      </w:r>
      <w:r>
        <w:br/>
      </w:r>
      <w:r>
        <w:rPr>
          <w:rStyle w:val="VerbatimChar"/>
        </w:rPr>
        <w:t xml:space="preserve">│       ├── rollback.md</w:t>
      </w:r>
      <w:r>
        <w:br/>
      </w:r>
      <w:r>
        <w:rPr>
          <w:rStyle w:val="VerbatimChar"/>
        </w:rPr>
        <w:t xml:space="preserve">│       └── downtime_fallback.md</w:t>
      </w:r>
      <w:r>
        <w:br/>
      </w:r>
      <w:r>
        <w:rPr>
          <w:rStyle w:val="VerbatimChar"/>
        </w:rPr>
        <w:t xml:space="preserve">├── infra/</w:t>
      </w:r>
      <w:r>
        <w:br/>
      </w:r>
      <w:r>
        <w:rPr>
          <w:rStyle w:val="VerbatimChar"/>
        </w:rPr>
        <w:t xml:space="preserve">│   ├── docker/</w:t>
      </w:r>
      <w:r>
        <w:br/>
      </w:r>
      <w:r>
        <w:rPr>
          <w:rStyle w:val="VerbatimChar"/>
        </w:rPr>
        <w:t xml:space="preserve">│   │   ├── api.Dockerfile</w:t>
      </w:r>
      <w:r>
        <w:br/>
      </w:r>
      <w:r>
        <w:rPr>
          <w:rStyle w:val="VerbatimChar"/>
        </w:rPr>
        <w:t xml:space="preserve">│   │   ├── worker.Dockerfile</w:t>
      </w:r>
      <w:r>
        <w:br/>
      </w:r>
      <w:r>
        <w:rPr>
          <w:rStyle w:val="VerbatimChar"/>
        </w:rPr>
        <w:t xml:space="preserve">│   │   ├── frontend.Dockerfile</w:t>
      </w:r>
      <w:r>
        <w:br/>
      </w:r>
      <w:r>
        <w:rPr>
          <w:rStyle w:val="VerbatimChar"/>
        </w:rPr>
        <w:t xml:space="preserve">│   │   └── ml.Dockerfile</w:t>
      </w:r>
      <w:r>
        <w:br/>
      </w:r>
      <w:r>
        <w:rPr>
          <w:rStyle w:val="VerbatimChar"/>
        </w:rPr>
        <w:t xml:space="preserve">│   ├── k8s/</w:t>
      </w:r>
      <w:r>
        <w:br/>
      </w:r>
      <w:r>
        <w:rPr>
          <w:rStyle w:val="VerbatimChar"/>
        </w:rPr>
        <w:t xml:space="preserve">│   │   ├── namespace.yaml</w:t>
      </w:r>
      <w:r>
        <w:br/>
      </w:r>
      <w:r>
        <w:rPr>
          <w:rStyle w:val="VerbatimChar"/>
        </w:rPr>
        <w:t xml:space="preserve">│   │   ├── postgres.yaml</w:t>
      </w:r>
      <w:r>
        <w:br/>
      </w:r>
      <w:r>
        <w:rPr>
          <w:rStyle w:val="VerbatimChar"/>
        </w:rPr>
        <w:t xml:space="preserve">│   │   ├── kafka.yaml</w:t>
      </w:r>
      <w:r>
        <w:br/>
      </w:r>
      <w:r>
        <w:rPr>
          <w:rStyle w:val="VerbatimChar"/>
        </w:rPr>
        <w:t xml:space="preserve">│   │   ├── api-gateway.yaml</w:t>
      </w:r>
      <w:r>
        <w:br/>
      </w:r>
      <w:r>
        <w:rPr>
          <w:rStyle w:val="VerbatimChar"/>
        </w:rPr>
        <w:t xml:space="preserve">│   │   ├── rules-engine.yaml</w:t>
      </w:r>
      <w:r>
        <w:br/>
      </w:r>
      <w:r>
        <w:rPr>
          <w:rStyle w:val="VerbatimChar"/>
        </w:rPr>
        <w:t xml:space="preserve">│   │   ├── scoring-engine.yaml</w:t>
      </w:r>
      <w:r>
        <w:br/>
      </w:r>
      <w:r>
        <w:rPr>
          <w:rStyle w:val="VerbatimChar"/>
        </w:rPr>
        <w:t xml:space="preserve">│   │   ├── alert-router.yaml</w:t>
      </w:r>
      <w:r>
        <w:br/>
      </w:r>
      <w:r>
        <w:rPr>
          <w:rStyle w:val="VerbatimChar"/>
        </w:rPr>
        <w:t xml:space="preserve">│   │   ├── review-queue.yaml</w:t>
      </w:r>
      <w:r>
        <w:br/>
      </w:r>
      <w:r>
        <w:rPr>
          <w:rStyle w:val="VerbatimChar"/>
        </w:rPr>
        <w:t xml:space="preserve">│   │   ├── frontend.yaml</w:t>
      </w:r>
      <w:r>
        <w:br/>
      </w:r>
      <w:r>
        <w:rPr>
          <w:rStyle w:val="VerbatimChar"/>
        </w:rPr>
        <w:t xml:space="preserve">│   │   └── ingress.yaml</w:t>
      </w:r>
      <w:r>
        <w:br/>
      </w:r>
      <w:r>
        <w:rPr>
          <w:rStyle w:val="VerbatimChar"/>
        </w:rPr>
        <w:t xml:space="preserve">│   └── terraform/</w:t>
      </w:r>
      <w:r>
        <w:br/>
      </w:r>
      <w:r>
        <w:rPr>
          <w:rStyle w:val="VerbatimChar"/>
        </w:rPr>
        <w:t xml:space="preserve">│       ├── main.tf</w:t>
      </w:r>
      <w:r>
        <w:br/>
      </w:r>
      <w:r>
        <w:rPr>
          <w:rStyle w:val="VerbatimChar"/>
        </w:rPr>
        <w:t xml:space="preserve">│       ├── variables.tf</w:t>
      </w:r>
      <w:r>
        <w:br/>
      </w:r>
      <w:r>
        <w:rPr>
          <w:rStyle w:val="VerbatimChar"/>
        </w:rPr>
        <w:t xml:space="preserve">│       └── outputs.tf</w:t>
      </w:r>
      <w:r>
        <w:br/>
      </w:r>
      <w:r>
        <w:rPr>
          <w:rStyle w:val="VerbatimChar"/>
        </w:rPr>
        <w:t xml:space="preserve">├── services/</w:t>
      </w:r>
      <w:r>
        <w:br/>
      </w:r>
      <w:r>
        <w:rPr>
          <w:rStyle w:val="VerbatimChar"/>
        </w:rPr>
        <w:t xml:space="preserve">│   ├── api-gateway/</w:t>
      </w:r>
      <w:r>
        <w:br/>
      </w:r>
      <w:r>
        <w:rPr>
          <w:rStyle w:val="VerbatimChar"/>
        </w:rPr>
        <w:t xml:space="preserve">│   │   ├── app/main.py</w:t>
      </w:r>
      <w:r>
        <w:br/>
      </w:r>
      <w:r>
        <w:rPr>
          <w:rStyle w:val="VerbatimChar"/>
        </w:rPr>
        <w:t xml:space="preserve">│   │   ├── app/routes_health.py</w:t>
      </w:r>
      <w:r>
        <w:br/>
      </w:r>
      <w:r>
        <w:rPr>
          <w:rStyle w:val="VerbatimChar"/>
        </w:rPr>
        <w:t xml:space="preserve">│   │   ├── app/routes_alerts.py</w:t>
      </w:r>
      <w:r>
        <w:br/>
      </w:r>
      <w:r>
        <w:rPr>
          <w:rStyle w:val="VerbatimChar"/>
        </w:rPr>
        <w:t xml:space="preserve">│   │   ├── app/routes_patients.py</w:t>
      </w:r>
      <w:r>
        <w:br/>
      </w:r>
      <w:r>
        <w:rPr>
          <w:rStyle w:val="VerbatimChar"/>
        </w:rPr>
        <w:t xml:space="preserve">│   │   ├── app/deps.py</w:t>
      </w:r>
      <w:r>
        <w:br/>
      </w:r>
      <w:r>
        <w:rPr>
          <w:rStyle w:val="VerbatimChar"/>
        </w:rPr>
        <w:t xml:space="preserve">│   │   ├── tests/test_health.py</w:t>
      </w:r>
      <w:r>
        <w:br/>
      </w:r>
      <w:r>
        <w:rPr>
          <w:rStyle w:val="VerbatimChar"/>
        </w:rPr>
        <w:t xml:space="preserve">│   │   └── requirements.txt</w:t>
      </w:r>
      <w:r>
        <w:br/>
      </w:r>
      <w:r>
        <w:rPr>
          <w:rStyle w:val="VerbatimChar"/>
        </w:rPr>
        <w:t xml:space="preserve">│   ├── interoperability/</w:t>
      </w:r>
      <w:r>
        <w:br/>
      </w:r>
      <w:r>
        <w:rPr>
          <w:rStyle w:val="VerbatimChar"/>
        </w:rPr>
        <w:t xml:space="preserve">│   │   ├── app/main.py</w:t>
      </w:r>
      <w:r>
        <w:br/>
      </w:r>
      <w:r>
        <w:rPr>
          <w:rStyle w:val="VerbatimChar"/>
        </w:rPr>
        <w:t xml:space="preserve">│   │   ├── app/hl7_parser.py</w:t>
      </w:r>
      <w:r>
        <w:br/>
      </w:r>
      <w:r>
        <w:rPr>
          <w:rStyle w:val="VerbatimChar"/>
        </w:rPr>
        <w:t xml:space="preserve">│   │   ├── app/fhir_client.py</w:t>
      </w:r>
      <w:r>
        <w:br/>
      </w:r>
      <w:r>
        <w:rPr>
          <w:rStyle w:val="VerbatimChar"/>
        </w:rPr>
        <w:t xml:space="preserve">│   │   ├── app/dicom_listener.py</w:t>
      </w:r>
      <w:r>
        <w:br/>
      </w:r>
      <w:r>
        <w:rPr>
          <w:rStyle w:val="VerbatimChar"/>
        </w:rPr>
        <w:t xml:space="preserve">│   │   ├── app/terminology_mapper.py</w:t>
      </w:r>
      <w:r>
        <w:br/>
      </w:r>
      <w:r>
        <w:rPr>
          <w:rStyle w:val="VerbatimChar"/>
        </w:rPr>
        <w:t xml:space="preserve">│   │   ├── app/identity_resolver.py</w:t>
      </w:r>
      <w:r>
        <w:br/>
      </w:r>
      <w:r>
        <w:rPr>
          <w:rStyle w:val="VerbatimChar"/>
        </w:rPr>
        <w:t xml:space="preserve">│   │   └── requirements.txt</w:t>
      </w:r>
      <w:r>
        <w:br/>
      </w:r>
      <w:r>
        <w:rPr>
          <w:rStyle w:val="VerbatimChar"/>
        </w:rPr>
        <w:t xml:space="preserve">│   ├── event-store/</w:t>
      </w:r>
      <w:r>
        <w:br/>
      </w:r>
      <w:r>
        <w:rPr>
          <w:rStyle w:val="VerbatimChar"/>
        </w:rPr>
        <w:t xml:space="preserve">│   │   ├── app/main.py</w:t>
      </w:r>
      <w:r>
        <w:br/>
      </w:r>
      <w:r>
        <w:rPr>
          <w:rStyle w:val="VerbatimChar"/>
        </w:rPr>
        <w:t xml:space="preserve">│   │   ├── app/models.py</w:t>
      </w:r>
      <w:r>
        <w:br/>
      </w:r>
      <w:r>
        <w:rPr>
          <w:rStyle w:val="VerbatimChar"/>
        </w:rPr>
        <w:t xml:space="preserve">│   │   ├── app/schemas.py</w:t>
      </w:r>
      <w:r>
        <w:br/>
      </w:r>
      <w:r>
        <w:rPr>
          <w:rStyle w:val="VerbatimChar"/>
        </w:rPr>
        <w:t xml:space="preserve">│   │   ├── app/repository.py</w:t>
      </w:r>
      <w:r>
        <w:br/>
      </w:r>
      <w:r>
        <w:rPr>
          <w:rStyle w:val="VerbatimChar"/>
        </w:rPr>
        <w:t xml:space="preserve">│   │   ├── app/consumer.py</w:t>
      </w:r>
      <w:r>
        <w:br/>
      </w:r>
      <w:r>
        <w:rPr>
          <w:rStyle w:val="VerbatimChar"/>
        </w:rPr>
        <w:t xml:space="preserve">│   │   ├── app/producer.py</w:t>
      </w:r>
      <w:r>
        <w:br/>
      </w:r>
      <w:r>
        <w:rPr>
          <w:rStyle w:val="VerbatimChar"/>
        </w:rPr>
        <w:t xml:space="preserve">│   │   └── requirements.txt</w:t>
      </w:r>
      <w:r>
        <w:br/>
      </w:r>
      <w:r>
        <w:rPr>
          <w:rStyle w:val="VerbatimChar"/>
        </w:rPr>
        <w:t xml:space="preserve">│   ├── rules-engine/</w:t>
      </w:r>
      <w:r>
        <w:br/>
      </w:r>
      <w:r>
        <w:rPr>
          <w:rStyle w:val="VerbatimChar"/>
        </w:rPr>
        <w:t xml:space="preserve">│   │   ├── app/main.py</w:t>
      </w:r>
      <w:r>
        <w:br/>
      </w:r>
      <w:r>
        <w:rPr>
          <w:rStyle w:val="VerbatimChar"/>
        </w:rPr>
        <w:t xml:space="preserve">│   │   ├── app/rule_runtime.py</w:t>
      </w:r>
      <w:r>
        <w:br/>
      </w:r>
      <w:r>
        <w:rPr>
          <w:rStyle w:val="VerbatimChar"/>
        </w:rPr>
        <w:t xml:space="preserve">│   │   ├── app/rule_registry.py</w:t>
      </w:r>
      <w:r>
        <w:br/>
      </w:r>
      <w:r>
        <w:rPr>
          <w:rStyle w:val="VerbatimChar"/>
        </w:rPr>
        <w:t xml:space="preserve">│   │   ├── app/medication_rules.py</w:t>
      </w:r>
      <w:r>
        <w:br/>
      </w:r>
      <w:r>
        <w:rPr>
          <w:rStyle w:val="VerbatimChar"/>
        </w:rPr>
        <w:t xml:space="preserve">│   │   ├── app/critical_result_rules.py</w:t>
      </w:r>
      <w:r>
        <w:br/>
      </w:r>
      <w:r>
        <w:rPr>
          <w:rStyle w:val="VerbatimChar"/>
        </w:rPr>
        <w:t xml:space="preserve">│   │   ├── app/deterioration_rules.py</w:t>
      </w:r>
      <w:r>
        <w:br/>
      </w:r>
      <w:r>
        <w:rPr>
          <w:rStyle w:val="VerbatimChar"/>
        </w:rPr>
        <w:t xml:space="preserve">│   │   ├── app/explanations.py</w:t>
      </w:r>
      <w:r>
        <w:br/>
      </w:r>
      <w:r>
        <w:rPr>
          <w:rStyle w:val="VerbatimChar"/>
        </w:rPr>
        <w:t xml:space="preserve">│   │   └── requirements.txt</w:t>
      </w:r>
      <w:r>
        <w:br/>
      </w:r>
      <w:r>
        <w:rPr>
          <w:rStyle w:val="VerbatimChar"/>
        </w:rPr>
        <w:t xml:space="preserve">│   ├── scoring-engine/</w:t>
      </w:r>
      <w:r>
        <w:br/>
      </w:r>
      <w:r>
        <w:rPr>
          <w:rStyle w:val="VerbatimChar"/>
        </w:rPr>
        <w:t xml:space="preserve">│   │   ├── app/main.py</w:t>
      </w:r>
      <w:r>
        <w:br/>
      </w:r>
      <w:r>
        <w:rPr>
          <w:rStyle w:val="VerbatimChar"/>
        </w:rPr>
        <w:t xml:space="preserve">│   │   ├── app/features.py</w:t>
      </w:r>
      <w:r>
        <w:br/>
      </w:r>
      <w:r>
        <w:rPr>
          <w:rStyle w:val="VerbatimChar"/>
        </w:rPr>
        <w:t xml:space="preserve">│   │   ├── app/model_loader.py</w:t>
      </w:r>
      <w:r>
        <w:br/>
      </w:r>
      <w:r>
        <w:rPr>
          <w:rStyle w:val="VerbatimChar"/>
        </w:rPr>
        <w:t xml:space="preserve">│   │   ├── app/score_pipeline.py</w:t>
      </w:r>
      <w:r>
        <w:br/>
      </w:r>
      <w:r>
        <w:rPr>
          <w:rStyle w:val="VerbatimChar"/>
        </w:rPr>
        <w:t xml:space="preserve">│   │   ├── app/calibration.py</w:t>
      </w:r>
      <w:r>
        <w:br/>
      </w:r>
      <w:r>
        <w:rPr>
          <w:rStyle w:val="VerbatimChar"/>
        </w:rPr>
        <w:t xml:space="preserve">│   │   └── requirements.txt</w:t>
      </w:r>
      <w:r>
        <w:br/>
      </w:r>
      <w:r>
        <w:rPr>
          <w:rStyle w:val="VerbatimChar"/>
        </w:rPr>
        <w:t xml:space="preserve">│   ├── alert-router/</w:t>
      </w:r>
      <w:r>
        <w:br/>
      </w:r>
      <w:r>
        <w:rPr>
          <w:rStyle w:val="VerbatimChar"/>
        </w:rPr>
        <w:t xml:space="preserve">│   │   ├── app/main.py</w:t>
      </w:r>
      <w:r>
        <w:br/>
      </w:r>
      <w:r>
        <w:rPr>
          <w:rStyle w:val="VerbatimChar"/>
        </w:rPr>
        <w:t xml:space="preserve">│   │   ├── app/router.py</w:t>
      </w:r>
      <w:r>
        <w:br/>
      </w:r>
      <w:r>
        <w:rPr>
          <w:rStyle w:val="VerbatimChar"/>
        </w:rPr>
        <w:t xml:space="preserve">│   │   ├── app/escalation.py</w:t>
      </w:r>
      <w:r>
        <w:br/>
      </w:r>
      <w:r>
        <w:rPr>
          <w:rStyle w:val="VerbatimChar"/>
        </w:rPr>
        <w:t xml:space="preserve">│   │   ├── app/notifiers.py</w:t>
      </w:r>
      <w:r>
        <w:br/>
      </w:r>
      <w:r>
        <w:rPr>
          <w:rStyle w:val="VerbatimChar"/>
        </w:rPr>
        <w:t xml:space="preserve">│   │   ├── app/policies.py</w:t>
      </w:r>
      <w:r>
        <w:br/>
      </w:r>
      <w:r>
        <w:rPr>
          <w:rStyle w:val="VerbatimChar"/>
        </w:rPr>
        <w:t xml:space="preserve">│   │   └── requirements.txt</w:t>
      </w:r>
      <w:r>
        <w:br/>
      </w:r>
      <w:r>
        <w:rPr>
          <w:rStyle w:val="VerbatimChar"/>
        </w:rPr>
        <w:t xml:space="preserve">│   ├── review-queue/</w:t>
      </w:r>
      <w:r>
        <w:br/>
      </w:r>
      <w:r>
        <w:rPr>
          <w:rStyle w:val="VerbatimChar"/>
        </w:rPr>
        <w:t xml:space="preserve">│   │   ├── app/main.py</w:t>
      </w:r>
      <w:r>
        <w:br/>
      </w:r>
      <w:r>
        <w:rPr>
          <w:rStyle w:val="VerbatimChar"/>
        </w:rPr>
        <w:t xml:space="preserve">│   │   ├── app/review_api.py</w:t>
      </w:r>
      <w:r>
        <w:br/>
      </w:r>
      <w:r>
        <w:rPr>
          <w:rStyle w:val="VerbatimChar"/>
        </w:rPr>
        <w:t xml:space="preserve">│   │   ├── app/override_api.py</w:t>
      </w:r>
      <w:r>
        <w:br/>
      </w:r>
      <w:r>
        <w:rPr>
          <w:rStyle w:val="VerbatimChar"/>
        </w:rPr>
        <w:t xml:space="preserve">│   │   ├── app/audit_api.py</w:t>
      </w:r>
      <w:r>
        <w:br/>
      </w:r>
      <w:r>
        <w:rPr>
          <w:rStyle w:val="VerbatimChar"/>
        </w:rPr>
        <w:t xml:space="preserve">│   │   └── requirements.txt</w:t>
      </w:r>
      <w:r>
        <w:br/>
      </w:r>
      <w:r>
        <w:rPr>
          <w:rStyle w:val="VerbatimChar"/>
        </w:rPr>
        <w:t xml:space="preserve">│   ├── governance-console/</w:t>
      </w:r>
      <w:r>
        <w:br/>
      </w:r>
      <w:r>
        <w:rPr>
          <w:rStyle w:val="VerbatimChar"/>
        </w:rPr>
        <w:t xml:space="preserve">│   │   ├── app/main.py</w:t>
      </w:r>
      <w:r>
        <w:br/>
      </w:r>
      <w:r>
        <w:rPr>
          <w:rStyle w:val="VerbatimChar"/>
        </w:rPr>
        <w:t xml:space="preserve">│   │   ├── app/model_registry.py</w:t>
      </w:r>
      <w:r>
        <w:br/>
      </w:r>
      <w:r>
        <w:rPr>
          <w:rStyle w:val="VerbatimChar"/>
        </w:rPr>
        <w:t xml:space="preserve">│   │   ├── app/policy_registry.py</w:t>
      </w:r>
      <w:r>
        <w:br/>
      </w:r>
      <w:r>
        <w:rPr>
          <w:rStyle w:val="VerbatimChar"/>
        </w:rPr>
        <w:t xml:space="preserve">│   │   ├── app/approvals.py</w:t>
      </w:r>
      <w:r>
        <w:br/>
      </w:r>
      <w:r>
        <w:rPr>
          <w:rStyle w:val="VerbatimChar"/>
        </w:rPr>
        <w:t xml:space="preserve">│   │   └── requirements.txt</w:t>
      </w:r>
      <w:r>
        <w:br/>
      </w:r>
      <w:r>
        <w:rPr>
          <w:rStyle w:val="VerbatimChar"/>
        </w:rPr>
        <w:t xml:space="preserve">│   ├── analytics/</w:t>
      </w:r>
      <w:r>
        <w:br/>
      </w:r>
      <w:r>
        <w:rPr>
          <w:rStyle w:val="VerbatimChar"/>
        </w:rPr>
        <w:t xml:space="preserve">│   │   ├── app/main.py</w:t>
      </w:r>
      <w:r>
        <w:br/>
      </w:r>
      <w:r>
        <w:rPr>
          <w:rStyle w:val="VerbatimChar"/>
        </w:rPr>
        <w:t xml:space="preserve">│   │   ├── app/kpi_service.py</w:t>
      </w:r>
      <w:r>
        <w:br/>
      </w:r>
      <w:r>
        <w:rPr>
          <w:rStyle w:val="VerbatimChar"/>
        </w:rPr>
        <w:t xml:space="preserve">│   │   ├── app/drift_monitor.py</w:t>
      </w:r>
      <w:r>
        <w:br/>
      </w:r>
      <w:r>
        <w:rPr>
          <w:rStyle w:val="VerbatimChar"/>
        </w:rPr>
        <w:t xml:space="preserve">│   │   ├── app/reporting.py</w:t>
      </w:r>
      <w:r>
        <w:br/>
      </w:r>
      <w:r>
        <w:rPr>
          <w:rStyle w:val="VerbatimChar"/>
        </w:rPr>
        <w:t xml:space="preserve">│   │   └── requirements.txt</w:t>
      </w:r>
      <w:r>
        <w:br/>
      </w:r>
      <w:r>
        <w:rPr>
          <w:rStyle w:val="VerbatimChar"/>
        </w:rPr>
        <w:t xml:space="preserve">│   └── synthetic-sandbox/</w:t>
      </w:r>
      <w:r>
        <w:br/>
      </w:r>
      <w:r>
        <w:rPr>
          <w:rStyle w:val="VerbatimChar"/>
        </w:rPr>
        <w:t xml:space="preserve">│       ├── app/generate_patients.py</w:t>
      </w:r>
      <w:r>
        <w:br/>
      </w:r>
      <w:r>
        <w:rPr>
          <w:rStyle w:val="VerbatimChar"/>
        </w:rPr>
        <w:t xml:space="preserve">│       ├── app/generate_events.py</w:t>
      </w:r>
      <w:r>
        <w:br/>
      </w:r>
      <w:r>
        <w:rPr>
          <w:rStyle w:val="VerbatimChar"/>
        </w:rPr>
        <w:t xml:space="preserve">│       ├── app/generate_alert_truth.py</w:t>
      </w:r>
      <w:r>
        <w:br/>
      </w:r>
      <w:r>
        <w:rPr>
          <w:rStyle w:val="VerbatimChar"/>
        </w:rPr>
        <w:t xml:space="preserve">│       └── requirements.txt</w:t>
      </w:r>
      <w:r>
        <w:br/>
      </w:r>
      <w:r>
        <w:rPr>
          <w:rStyle w:val="VerbatimChar"/>
        </w:rPr>
        <w:t xml:space="preserve">├── frontend/</w:t>
      </w:r>
      <w:r>
        <w:br/>
      </w:r>
      <w:r>
        <w:rPr>
          <w:rStyle w:val="VerbatimChar"/>
        </w:rPr>
        <w:t xml:space="preserve">│   ├── web/</w:t>
      </w:r>
      <w:r>
        <w:br/>
      </w:r>
      <w:r>
        <w:rPr>
          <w:rStyle w:val="VerbatimChar"/>
        </w:rPr>
        <w:t xml:space="preserve">│   │   ├── package.json</w:t>
      </w:r>
      <w:r>
        <w:br/>
      </w:r>
      <w:r>
        <w:rPr>
          <w:rStyle w:val="VerbatimChar"/>
        </w:rPr>
        <w:t xml:space="preserve">│   │   ├── next.config.js</w:t>
      </w:r>
      <w:r>
        <w:br/>
      </w:r>
      <w:r>
        <w:rPr>
          <w:rStyle w:val="VerbatimChar"/>
        </w:rPr>
        <w:t xml:space="preserve">│   │   ├── app/page.tsx</w:t>
      </w:r>
      <w:r>
        <w:br/>
      </w:r>
      <w:r>
        <w:rPr>
          <w:rStyle w:val="VerbatimChar"/>
        </w:rPr>
        <w:t xml:space="preserve">│   │   ├── app/alerts/page.tsx</w:t>
      </w:r>
      <w:r>
        <w:br/>
      </w:r>
      <w:r>
        <w:rPr>
          <w:rStyle w:val="VerbatimChar"/>
        </w:rPr>
        <w:t xml:space="preserve">│   │   ├── app/watchlist/page.tsx</w:t>
      </w:r>
      <w:r>
        <w:br/>
      </w:r>
      <w:r>
        <w:rPr>
          <w:rStyle w:val="VerbatimChar"/>
        </w:rPr>
        <w:t xml:space="preserve">│   │   ├── app/reviews/page.tsx</w:t>
      </w:r>
      <w:r>
        <w:br/>
      </w:r>
      <w:r>
        <w:rPr>
          <w:rStyle w:val="VerbatimChar"/>
        </w:rPr>
        <w:t xml:space="preserve">│   │   ├── app/governance/page.tsx</w:t>
      </w:r>
      <w:r>
        <w:br/>
      </w:r>
      <w:r>
        <w:rPr>
          <w:rStyle w:val="VerbatimChar"/>
        </w:rPr>
        <w:t xml:space="preserve">│   │   ├── components/AlertCard.tsx</w:t>
      </w:r>
      <w:r>
        <w:br/>
      </w:r>
      <w:r>
        <w:rPr>
          <w:rStyle w:val="VerbatimChar"/>
        </w:rPr>
        <w:t xml:space="preserve">│   │   ├── components/WatchlistTable.tsx</w:t>
      </w:r>
      <w:r>
        <w:br/>
      </w:r>
      <w:r>
        <w:rPr>
          <w:rStyle w:val="VerbatimChar"/>
        </w:rPr>
        <w:t xml:space="preserve">│   │   └── lib/api.ts</w:t>
      </w:r>
      <w:r>
        <w:br/>
      </w:r>
      <w:r>
        <w:rPr>
          <w:rStyle w:val="VerbatimChar"/>
        </w:rPr>
        <w:t xml:space="preserve">│   └── mobile/</w:t>
      </w:r>
      <w:r>
        <w:br/>
      </w:r>
      <w:r>
        <w:rPr>
          <w:rStyle w:val="VerbatimChar"/>
        </w:rPr>
        <w:t xml:space="preserve">│       ├── pubspec.yaml</w:t>
      </w:r>
      <w:r>
        <w:br/>
      </w:r>
      <w:r>
        <w:rPr>
          <w:rStyle w:val="VerbatimChar"/>
        </w:rPr>
        <w:t xml:space="preserve">│       ├── lib/main.dart</w:t>
      </w:r>
      <w:r>
        <w:br/>
      </w:r>
      <w:r>
        <w:rPr>
          <w:rStyle w:val="VerbatimChar"/>
        </w:rPr>
        <w:t xml:space="preserve">│       ├── lib/screens/alerts_screen.dart</w:t>
      </w:r>
      <w:r>
        <w:br/>
      </w:r>
      <w:r>
        <w:rPr>
          <w:rStyle w:val="VerbatimChar"/>
        </w:rPr>
        <w:t xml:space="preserve">│       ├── lib/screens/patient_detail.dart</w:t>
      </w:r>
      <w:r>
        <w:br/>
      </w:r>
      <w:r>
        <w:rPr>
          <w:rStyle w:val="VerbatimChar"/>
        </w:rPr>
        <w:t xml:space="preserve">│       └── lib/services/api_service.dart</w:t>
      </w:r>
      <w:r>
        <w:br/>
      </w:r>
      <w:r>
        <w:rPr>
          <w:rStyle w:val="VerbatimChar"/>
        </w:rPr>
        <w:t xml:space="preserve">├── ml/</w:t>
      </w:r>
      <w:r>
        <w:br/>
      </w:r>
      <w:r>
        <w:rPr>
          <w:rStyle w:val="VerbatimChar"/>
        </w:rPr>
        <w:t xml:space="preserve">│   ├── notebooks/</w:t>
      </w:r>
      <w:r>
        <w:br/>
      </w:r>
      <w:r>
        <w:rPr>
          <w:rStyle w:val="VerbatimChar"/>
        </w:rPr>
        <w:t xml:space="preserve">│   │   ├── 01_medication_safety_baseline.ipynb</w:t>
      </w:r>
      <w:r>
        <w:br/>
      </w:r>
      <w:r>
        <w:rPr>
          <w:rStyle w:val="VerbatimChar"/>
        </w:rPr>
        <w:t xml:space="preserve">│   │   ├── 02_critical_results_baseline.ipynb</w:t>
      </w:r>
      <w:r>
        <w:br/>
      </w:r>
      <w:r>
        <w:rPr>
          <w:rStyle w:val="VerbatimChar"/>
        </w:rPr>
        <w:t xml:space="preserve">│   │   └── 03_deterioration_baseline.ipynb</w:t>
      </w:r>
      <w:r>
        <w:br/>
      </w:r>
      <w:r>
        <w:rPr>
          <w:rStyle w:val="VerbatimChar"/>
        </w:rPr>
        <w:t xml:space="preserve">│   ├── pipelines/</w:t>
      </w:r>
      <w:r>
        <w:br/>
      </w:r>
      <w:r>
        <w:rPr>
          <w:rStyle w:val="VerbatimChar"/>
        </w:rPr>
        <w:t xml:space="preserve">│   │   ├── train_medication.py</w:t>
      </w:r>
      <w:r>
        <w:br/>
      </w:r>
      <w:r>
        <w:rPr>
          <w:rStyle w:val="VerbatimChar"/>
        </w:rPr>
        <w:t xml:space="preserve">│   │   ├── train_critical_results.py</w:t>
      </w:r>
      <w:r>
        <w:br/>
      </w:r>
      <w:r>
        <w:rPr>
          <w:rStyle w:val="VerbatimChar"/>
        </w:rPr>
        <w:t xml:space="preserve">│   │   ├── train_deterioration.py</w:t>
      </w:r>
      <w:r>
        <w:br/>
      </w:r>
      <w:r>
        <w:rPr>
          <w:rStyle w:val="VerbatimChar"/>
        </w:rPr>
        <w:t xml:space="preserve">│   │   └── evaluate_common.py</w:t>
      </w:r>
      <w:r>
        <w:br/>
      </w:r>
      <w:r>
        <w:rPr>
          <w:rStyle w:val="VerbatimChar"/>
        </w:rPr>
        <w:t xml:space="preserve">│   └── model_cards/</w:t>
      </w:r>
      <w:r>
        <w:br/>
      </w:r>
      <w:r>
        <w:rPr>
          <w:rStyle w:val="VerbatimChar"/>
        </w:rPr>
        <w:t xml:space="preserve">│       ├── medication_v1.md</w:t>
      </w:r>
      <w:r>
        <w:br/>
      </w:r>
      <w:r>
        <w:rPr>
          <w:rStyle w:val="VerbatimChar"/>
        </w:rPr>
        <w:t xml:space="preserve">│       ├── critical_results_v1.md</w:t>
      </w:r>
      <w:r>
        <w:br/>
      </w:r>
      <w:r>
        <w:rPr>
          <w:rStyle w:val="VerbatimChar"/>
        </w:rPr>
        <w:t xml:space="preserve">│       └── deterioration_v1.md</w:t>
      </w:r>
      <w:r>
        <w:br/>
      </w:r>
      <w:r>
        <w:rPr>
          <w:rStyle w:val="VerbatimChar"/>
        </w:rPr>
        <w:t xml:space="preserve">├── policies/</w:t>
      </w:r>
      <w:r>
        <w:br/>
      </w:r>
      <w:r>
        <w:rPr>
          <w:rStyle w:val="VerbatimChar"/>
        </w:rPr>
        <w:t xml:space="preserve">│   ├── medication_rules_v1.yaml</w:t>
      </w:r>
      <w:r>
        <w:br/>
      </w:r>
      <w:r>
        <w:rPr>
          <w:rStyle w:val="VerbatimChar"/>
        </w:rPr>
        <w:t xml:space="preserve">│   ├── critical_results_v1.yaml</w:t>
      </w:r>
      <w:r>
        <w:br/>
      </w:r>
      <w:r>
        <w:rPr>
          <w:rStyle w:val="VerbatimChar"/>
        </w:rPr>
        <w:t xml:space="preserve">│   ├── deterioration_v1.yaml</w:t>
      </w:r>
      <w:r>
        <w:br/>
      </w:r>
      <w:r>
        <w:rPr>
          <w:rStyle w:val="VerbatimChar"/>
        </w:rPr>
        <w:t xml:space="preserve">│   └── escalation_policies_v1.yaml</w:t>
      </w:r>
      <w:r>
        <w:br/>
      </w:r>
      <w:r>
        <w:rPr>
          <w:rStyle w:val="VerbatimChar"/>
        </w:rPr>
        <w:t xml:space="preserve">├── tests/</w:t>
      </w:r>
      <w:r>
        <w:br/>
      </w:r>
      <w:r>
        <w:rPr>
          <w:rStyle w:val="VerbatimChar"/>
        </w:rPr>
        <w:t xml:space="preserve">│   ├── integration/</w:t>
      </w:r>
      <w:r>
        <w:br/>
      </w:r>
      <w:r>
        <w:rPr>
          <w:rStyle w:val="VerbatimChar"/>
        </w:rPr>
        <w:t xml:space="preserve">│   │   ├── test_alert_pipeline.py</w:t>
      </w:r>
      <w:r>
        <w:br/>
      </w:r>
      <w:r>
        <w:rPr>
          <w:rStyle w:val="VerbatimChar"/>
        </w:rPr>
        <w:t xml:space="preserve">│   │   ├── test_rules_runtime.py</w:t>
      </w:r>
      <w:r>
        <w:br/>
      </w:r>
      <w:r>
        <w:rPr>
          <w:rStyle w:val="VerbatimChar"/>
        </w:rPr>
        <w:t xml:space="preserve">│   │   └── test_event_ingestion.py</w:t>
      </w:r>
      <w:r>
        <w:br/>
      </w:r>
      <w:r>
        <w:rPr>
          <w:rStyle w:val="VerbatimChar"/>
        </w:rPr>
        <w:t xml:space="preserve">│   └── e2e/</w:t>
      </w:r>
      <w:r>
        <w:br/>
      </w:r>
      <w:r>
        <w:rPr>
          <w:rStyle w:val="VerbatimChar"/>
        </w:rPr>
        <w:t xml:space="preserve">│       ├── test_medication_safety_flow.py</w:t>
      </w:r>
      <w:r>
        <w:br/>
      </w:r>
      <w:r>
        <w:rPr>
          <w:rStyle w:val="VerbatimChar"/>
        </w:rPr>
        <w:t xml:space="preserve">│       ├── test_critical_results_flow.py</w:t>
      </w:r>
      <w:r>
        <w:br/>
      </w:r>
      <w:r>
        <w:rPr>
          <w:rStyle w:val="VerbatimChar"/>
        </w:rPr>
        <w:t xml:space="preserve">│       └── test_deterioration_flow.py</w:t>
      </w:r>
      <w:r>
        <w:br/>
      </w:r>
      <w:r>
        <w:rPr>
          <w:rStyle w:val="VerbatimChar"/>
        </w:rPr>
        <w:t xml:space="preserve">└── scripts/</w:t>
      </w:r>
      <w:r>
        <w:br/>
      </w:r>
      <w:r>
        <w:rPr>
          <w:rStyle w:val="VerbatimChar"/>
        </w:rPr>
        <w:t xml:space="preserve">    ├── bootstrap.sh</w:t>
      </w:r>
      <w:r>
        <w:br/>
      </w:r>
      <w:r>
        <w:rPr>
          <w:rStyle w:val="VerbatimChar"/>
        </w:rPr>
        <w:t xml:space="preserve">    ├── seed_demo_data.py</w:t>
      </w:r>
      <w:r>
        <w:br/>
      </w:r>
      <w:r>
        <w:rPr>
          <w:rStyle w:val="VerbatimChar"/>
        </w:rPr>
        <w:t xml:space="preserve">    └── run_local_stack.sh</w:t>
      </w:r>
    </w:p>
    <w:bookmarkEnd w:id="122"/>
    <w:bookmarkStart w:id="124" w:name="database-erd-logical"/>
    <w:p>
      <w:pPr>
        <w:pStyle w:val="Heading2"/>
      </w:pPr>
      <w:r>
        <w:t xml:space="preserve">31. Database ERD (Logical)</w:t>
      </w:r>
    </w:p>
    <w:p>
      <w:pPr>
        <w:pStyle w:val="SourceCode"/>
      </w:pPr>
      <w:r>
        <w:rPr>
          <w:rStyle w:val="VerbatimChar"/>
        </w:rPr>
        <w:t xml:space="preserve">PATIENTS (1) ----&lt; ENCOUNTERS (many)</w:t>
      </w:r>
      <w:r>
        <w:br/>
      </w:r>
      <w:r>
        <w:rPr>
          <w:rStyle w:val="VerbatimChar"/>
        </w:rPr>
        <w:t xml:space="preserve">PATIENTS (1) ----&lt; EVENTS (many)</w:t>
      </w:r>
      <w:r>
        <w:br/>
      </w:r>
      <w:r>
        <w:rPr>
          <w:rStyle w:val="VerbatimChar"/>
        </w:rPr>
        <w:t xml:space="preserve">PATIENTS (1) ----&lt; ORDERS (many)</w:t>
      </w:r>
      <w:r>
        <w:br/>
      </w:r>
      <w:r>
        <w:rPr>
          <w:rStyle w:val="VerbatimChar"/>
        </w:rPr>
        <w:t xml:space="preserve">PATIENTS (1) ----&lt; RESULTS (many)</w:t>
      </w:r>
      <w:r>
        <w:br/>
      </w:r>
      <w:r>
        <w:rPr>
          <w:rStyle w:val="VerbatimChar"/>
        </w:rPr>
        <w:t xml:space="preserve">PATIENTS (1) ----&lt; NOTES (many)</w:t>
      </w:r>
      <w:r>
        <w:br/>
      </w:r>
      <w:r>
        <w:rPr>
          <w:rStyle w:val="VerbatimChar"/>
        </w:rPr>
        <w:t xml:space="preserve">PATIENTS (1) ----&lt; DEVICES (many)</w:t>
      </w:r>
      <w:r>
        <w:br/>
      </w:r>
      <w:r>
        <w:rPr>
          <w:rStyle w:val="VerbatimChar"/>
        </w:rPr>
        <w:t xml:space="preserve">PATIENTS (1) ----&lt; ALERTS (many)</w:t>
      </w:r>
      <w:r>
        <w:br/>
      </w:r>
      <w:r>
        <w:br/>
      </w:r>
      <w:r>
        <w:rPr>
          <w:rStyle w:val="VerbatimChar"/>
        </w:rPr>
        <w:t xml:space="preserve">ENCOUNTERS (1) ----&lt; EVENTS (many)</w:t>
      </w:r>
      <w:r>
        <w:br/>
      </w:r>
      <w:r>
        <w:rPr>
          <w:rStyle w:val="VerbatimChar"/>
        </w:rPr>
        <w:t xml:space="preserve">ENCOUNTERS (1) ----&lt; ORDERS (many)</w:t>
      </w:r>
      <w:r>
        <w:br/>
      </w:r>
      <w:r>
        <w:rPr>
          <w:rStyle w:val="VerbatimChar"/>
        </w:rPr>
        <w:t xml:space="preserve">ENCOUNTERS (1) ----&lt; RESULTS (many)</w:t>
      </w:r>
      <w:r>
        <w:br/>
      </w:r>
      <w:r>
        <w:rPr>
          <w:rStyle w:val="VerbatimChar"/>
        </w:rPr>
        <w:t xml:space="preserve">ENCOUNTERS (1) ----&lt; NOTES (many)</w:t>
      </w:r>
      <w:r>
        <w:br/>
      </w:r>
      <w:r>
        <w:rPr>
          <w:rStyle w:val="VerbatimChar"/>
        </w:rPr>
        <w:t xml:space="preserve">ENCOUNTERS (1) ----&lt; PROCESS_INSTANCES (many)</w:t>
      </w:r>
      <w:r>
        <w:br/>
      </w:r>
      <w:r>
        <w:rPr>
          <w:rStyle w:val="VerbatimChar"/>
        </w:rPr>
        <w:t xml:space="preserve">ENCOUNTERS (1) ----&lt; INCIDENTS (many)</w:t>
      </w:r>
      <w:r>
        <w:br/>
      </w:r>
      <w:r>
        <w:br/>
      </w:r>
      <w:r>
        <w:rPr>
          <w:rStyle w:val="VerbatimChar"/>
        </w:rPr>
        <w:t xml:space="preserve">ACTORS (1) ----&lt; EVENTS (many)</w:t>
      </w:r>
      <w:r>
        <w:br/>
      </w:r>
      <w:r>
        <w:rPr>
          <w:rStyle w:val="VerbatimChar"/>
        </w:rPr>
        <w:t xml:space="preserve">ACTORS (1) ----&lt; NOTES (many)</w:t>
      </w:r>
      <w:r>
        <w:br/>
      </w:r>
      <w:r>
        <w:rPr>
          <w:rStyle w:val="VerbatimChar"/>
        </w:rPr>
        <w:t xml:space="preserve">ACTORS (1) ----&lt; ALERT_ACTIONS (many)</w:t>
      </w:r>
      <w:r>
        <w:br/>
      </w:r>
      <w:r>
        <w:br/>
      </w:r>
      <w:r>
        <w:rPr>
          <w:rStyle w:val="VerbatimChar"/>
        </w:rPr>
        <w:t xml:space="preserve">ALERTS (1) ----&lt; ALERT_ACTIONS (many)</w:t>
      </w:r>
      <w:r>
        <w:br/>
      </w:r>
      <w:r>
        <w:rPr>
          <w:rStyle w:val="VerbatimChar"/>
        </w:rPr>
        <w:t xml:space="preserve">MODELS (1) ----&lt; MODEL_RUNS (many)</w:t>
      </w:r>
      <w:r>
        <w:br/>
      </w:r>
      <w:r>
        <w:rPr>
          <w:rStyle w:val="VerbatimChar"/>
        </w:rPr>
        <w:t xml:space="preserve">POLICIES (1) ----&lt; ALERTS (many, logical linkage via policy version)</w:t>
      </w:r>
      <w:r>
        <w:br/>
      </w:r>
      <w:r>
        <w:rPr>
          <w:rStyle w:val="VerbatimChar"/>
        </w:rPr>
        <w:t xml:space="preserve">PROCESS_INSTANCES (1) ----&lt; EVENTS (many, logical linkage by process_instance_id)</w:t>
      </w:r>
    </w:p>
    <w:bookmarkStart w:id="123" w:name="sql-leaning-relationship-notes"/>
    <w:p>
      <w:pPr>
        <w:pStyle w:val="Heading3"/>
      </w:pPr>
      <w:r>
        <w:t xml:space="preserve">SQL-leaning Relationship Notes</w:t>
      </w:r>
    </w:p>
    <w:p>
      <w:pPr>
        <w:pStyle w:val="Compact"/>
        <w:numPr>
          <w:ilvl w:val="0"/>
          <w:numId w:val="1064"/>
        </w:numPr>
      </w:pPr>
      <w:r>
        <w:rPr>
          <w:rStyle w:val="VerbatimChar"/>
        </w:rPr>
        <w:t xml:space="preserve">encounters.patient_id -&gt; patients.patient_id</w:t>
      </w:r>
    </w:p>
    <w:p>
      <w:pPr>
        <w:pStyle w:val="Compact"/>
        <w:numPr>
          <w:ilvl w:val="0"/>
          <w:numId w:val="1064"/>
        </w:numPr>
      </w:pPr>
      <w:r>
        <w:rPr>
          <w:rStyle w:val="VerbatimChar"/>
        </w:rPr>
        <w:t xml:space="preserve">events.encounter_id -&gt; encounters.encounter_id</w:t>
      </w:r>
    </w:p>
    <w:p>
      <w:pPr>
        <w:pStyle w:val="Compact"/>
        <w:numPr>
          <w:ilvl w:val="0"/>
          <w:numId w:val="1064"/>
        </w:numPr>
      </w:pPr>
      <w:r>
        <w:rPr>
          <w:rStyle w:val="VerbatimChar"/>
        </w:rPr>
        <w:t xml:space="preserve">events.actor_id -&gt; actors.actor_id</w:t>
      </w:r>
    </w:p>
    <w:p>
      <w:pPr>
        <w:pStyle w:val="Compact"/>
        <w:numPr>
          <w:ilvl w:val="0"/>
          <w:numId w:val="1064"/>
        </w:numPr>
      </w:pPr>
      <w:r>
        <w:rPr>
          <w:rStyle w:val="VerbatimChar"/>
        </w:rPr>
        <w:t xml:space="preserve">orders.encounter_id -&gt; encounters.encounter_id</w:t>
      </w:r>
    </w:p>
    <w:p>
      <w:pPr>
        <w:pStyle w:val="Compact"/>
        <w:numPr>
          <w:ilvl w:val="0"/>
          <w:numId w:val="1064"/>
        </w:numPr>
      </w:pPr>
      <w:r>
        <w:rPr>
          <w:rStyle w:val="VerbatimChar"/>
        </w:rPr>
        <w:t xml:space="preserve">results.encounter_id -&gt; encounters.encounter_id</w:t>
      </w:r>
    </w:p>
    <w:p>
      <w:pPr>
        <w:pStyle w:val="Compact"/>
        <w:numPr>
          <w:ilvl w:val="0"/>
          <w:numId w:val="1064"/>
        </w:numPr>
      </w:pPr>
      <w:r>
        <w:rPr>
          <w:rStyle w:val="VerbatimChar"/>
        </w:rPr>
        <w:t xml:space="preserve">notes.author_id -&gt; actors.actor_id</w:t>
      </w:r>
    </w:p>
    <w:p>
      <w:pPr>
        <w:pStyle w:val="Compact"/>
        <w:numPr>
          <w:ilvl w:val="0"/>
          <w:numId w:val="1064"/>
        </w:numPr>
      </w:pPr>
      <w:r>
        <w:rPr>
          <w:rStyle w:val="VerbatimChar"/>
        </w:rPr>
        <w:t xml:space="preserve">alerts.encounter_id -&gt; encounters.encounter_id</w:t>
      </w:r>
    </w:p>
    <w:p>
      <w:pPr>
        <w:pStyle w:val="Compact"/>
        <w:numPr>
          <w:ilvl w:val="0"/>
          <w:numId w:val="1064"/>
        </w:numPr>
      </w:pPr>
      <w:r>
        <w:rPr>
          <w:rStyle w:val="VerbatimChar"/>
        </w:rPr>
        <w:t xml:space="preserve">alert_actions.alert_id -&gt; alerts.alert_id</w:t>
      </w:r>
    </w:p>
    <w:p>
      <w:pPr>
        <w:pStyle w:val="Compact"/>
        <w:numPr>
          <w:ilvl w:val="0"/>
          <w:numId w:val="1064"/>
        </w:numPr>
      </w:pPr>
      <w:r>
        <w:rPr>
          <w:rStyle w:val="VerbatimChar"/>
        </w:rPr>
        <w:t xml:space="preserve">model_runs.model_id -&gt; models.model_id</w:t>
      </w:r>
    </w:p>
    <w:bookmarkEnd w:id="123"/>
    <w:bookmarkEnd w:id="124"/>
    <w:bookmarkStart w:id="129" w:name="first-pass-fastapi-react-scaffold"/>
    <w:p>
      <w:pPr>
        <w:pStyle w:val="Heading2"/>
      </w:pPr>
      <w:r>
        <w:t xml:space="preserve">32. First-Pass FastAPI + React Scaffold</w:t>
      </w:r>
    </w:p>
    <w:bookmarkStart w:id="126" w:name="backend-api-surface-v1"/>
    <w:p>
      <w:pPr>
        <w:pStyle w:val="Heading3"/>
      </w:pPr>
      <w:r>
        <w:t xml:space="preserve">Backend API Surface (v1)</w:t>
      </w:r>
    </w:p>
    <w:bookmarkStart w:id="125" w:name="core-endpoints"/>
    <w:p>
      <w:pPr>
        <w:pStyle w:val="Heading4"/>
      </w:pPr>
      <w:r>
        <w:t xml:space="preserve">Core Endpoints</w:t>
      </w:r>
    </w:p>
    <w:p>
      <w:pPr>
        <w:pStyle w:val="Compact"/>
        <w:numPr>
          <w:ilvl w:val="0"/>
          <w:numId w:val="1065"/>
        </w:numPr>
      </w:pPr>
      <w:r>
        <w:rPr>
          <w:rStyle w:val="VerbatimChar"/>
        </w:rPr>
        <w:t xml:space="preserve">GET /health</w:t>
      </w:r>
    </w:p>
    <w:p>
      <w:pPr>
        <w:pStyle w:val="Compact"/>
        <w:numPr>
          <w:ilvl w:val="0"/>
          <w:numId w:val="1065"/>
        </w:numPr>
      </w:pPr>
      <w:r>
        <w:rPr>
          <w:rStyle w:val="VerbatimChar"/>
        </w:rPr>
        <w:t xml:space="preserve">POST /events/ingest</w:t>
      </w:r>
    </w:p>
    <w:p>
      <w:pPr>
        <w:pStyle w:val="Compact"/>
        <w:numPr>
          <w:ilvl w:val="0"/>
          <w:numId w:val="1065"/>
        </w:numPr>
      </w:pPr>
      <w:r>
        <w:rPr>
          <w:rStyle w:val="VerbatimChar"/>
        </w:rPr>
        <w:t xml:space="preserve">GET /patients/{patient_id}/timeline</w:t>
      </w:r>
    </w:p>
    <w:p>
      <w:pPr>
        <w:pStyle w:val="Compact"/>
        <w:numPr>
          <w:ilvl w:val="0"/>
          <w:numId w:val="1065"/>
        </w:numPr>
      </w:pPr>
      <w:r>
        <w:rPr>
          <w:rStyle w:val="VerbatimChar"/>
        </w:rPr>
        <w:t xml:space="preserve">GET /encounters/{encounter_id}/alerts</w:t>
      </w:r>
    </w:p>
    <w:p>
      <w:pPr>
        <w:pStyle w:val="Compact"/>
        <w:numPr>
          <w:ilvl w:val="0"/>
          <w:numId w:val="1065"/>
        </w:numPr>
      </w:pPr>
      <w:r>
        <w:rPr>
          <w:rStyle w:val="VerbatimChar"/>
        </w:rPr>
        <w:t xml:space="preserve">POST /alerts/{alert_id}/acknowledge</w:t>
      </w:r>
    </w:p>
    <w:p>
      <w:pPr>
        <w:pStyle w:val="Compact"/>
        <w:numPr>
          <w:ilvl w:val="0"/>
          <w:numId w:val="1065"/>
        </w:numPr>
      </w:pPr>
      <w:r>
        <w:rPr>
          <w:rStyle w:val="VerbatimChar"/>
        </w:rPr>
        <w:t xml:space="preserve">POST /alerts/{alert_id}/override</w:t>
      </w:r>
    </w:p>
    <w:p>
      <w:pPr>
        <w:pStyle w:val="Compact"/>
        <w:numPr>
          <w:ilvl w:val="0"/>
          <w:numId w:val="1065"/>
        </w:numPr>
      </w:pPr>
      <w:r>
        <w:rPr>
          <w:rStyle w:val="VerbatimChar"/>
        </w:rPr>
        <w:t xml:space="preserve">GET /watchlist/high-risk</w:t>
      </w:r>
    </w:p>
    <w:p>
      <w:pPr>
        <w:pStyle w:val="Compact"/>
        <w:numPr>
          <w:ilvl w:val="0"/>
          <w:numId w:val="1065"/>
        </w:numPr>
      </w:pPr>
      <w:r>
        <w:rPr>
          <w:rStyle w:val="VerbatimChar"/>
        </w:rPr>
        <w:t xml:space="preserve">POST /rules/reload</w:t>
      </w:r>
    </w:p>
    <w:p>
      <w:pPr>
        <w:pStyle w:val="Compact"/>
        <w:numPr>
          <w:ilvl w:val="0"/>
          <w:numId w:val="1065"/>
        </w:numPr>
      </w:pPr>
      <w:r>
        <w:rPr>
          <w:rStyle w:val="VerbatimChar"/>
        </w:rPr>
        <w:t xml:space="preserve">GET /governance/models</w:t>
      </w:r>
    </w:p>
    <w:p>
      <w:pPr>
        <w:pStyle w:val="Compact"/>
        <w:numPr>
          <w:ilvl w:val="0"/>
          <w:numId w:val="1065"/>
        </w:numPr>
      </w:pPr>
      <w:r>
        <w:rPr>
          <w:rStyle w:val="VerbatimChar"/>
        </w:rPr>
        <w:t xml:space="preserve">GET /analytics/kpis</w:t>
      </w:r>
    </w:p>
    <w:bookmarkEnd w:id="125"/>
    <w:bookmarkEnd w:id="126"/>
    <w:bookmarkStart w:id="127" w:name="example-fastapi-skeleton"/>
    <w:p>
      <w:pPr>
        <w:pStyle w:val="Heading3"/>
      </w:pPr>
      <w:r>
        <w:t xml:space="preserve">Example FastAPI Skeleton</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Any, Dict, List, Optional</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"SentinelCare API"</w:t>
      </w:r>
      <w:r>
        <w:rPr>
          <w:rStyle w:val="NormalTok"/>
        </w:rPr>
        <w:t xml:space="preserve">, version</w:t>
      </w:r>
      <w:r>
        <w:rPr>
          <w:rStyle w:val="OperatorTok"/>
        </w:rPr>
        <w:t xml:space="preserve">=</w:t>
      </w:r>
      <w:r>
        <w:rPr>
          <w:rStyle w:val="StringTok"/>
        </w:rPr>
        <w:t xml:space="preserve">"0.1.0"</w:t>
      </w:r>
      <w:r>
        <w:rPr>
          <w:rStyle w:val="NormalTok"/>
        </w:rPr>
        <w:t xml:space="preserve">)</w:t>
      </w:r>
      <w:r>
        <w:br/>
      </w:r>
      <w:r>
        <w:br/>
      </w:r>
      <w:r>
        <w:rPr>
          <w:rStyle w:val="KeywordTok"/>
        </w:rPr>
        <w:t xml:space="preserve">class</w:t>
      </w:r>
      <w:r>
        <w:rPr>
          <w:rStyle w:val="NormalTok"/>
        </w:rPr>
        <w:t xml:space="preserve"> EventIn(BaseModel):</w:t>
      </w:r>
      <w:r>
        <w:br/>
      </w:r>
      <w:r>
        <w:rPr>
          <w:rStyle w:val="NormalTok"/>
        </w:rPr>
        <w:t xml:space="preserve">    encounter_id: </w:t>
      </w:r>
      <w:r>
        <w:rPr>
          <w:rStyle w:val="BuiltInTok"/>
        </w:rPr>
        <w:t xml:space="preserve">str</w:t>
      </w:r>
      <w:r>
        <w:br/>
      </w:r>
      <w:r>
        <w:rPr>
          <w:rStyle w:val="NormalTok"/>
        </w:rPr>
        <w:t xml:space="preserve">    patient_id: </w:t>
      </w:r>
      <w:r>
        <w:rPr>
          <w:rStyle w:val="BuiltInTok"/>
        </w:rPr>
        <w:t xml:space="preserve">str</w:t>
      </w:r>
      <w:r>
        <w:br/>
      </w:r>
      <w:r>
        <w:rPr>
          <w:rStyle w:val="NormalTok"/>
        </w:rPr>
        <w:t xml:space="preserve">    actor_id: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event_type: </w:t>
      </w:r>
      <w:r>
        <w:rPr>
          <w:rStyle w:val="BuiltInTok"/>
        </w:rPr>
        <w:t xml:space="preserve">str</w:t>
      </w:r>
      <w:r>
        <w:br/>
      </w:r>
      <w:r>
        <w:rPr>
          <w:rStyle w:val="NormalTok"/>
        </w:rPr>
        <w:t xml:space="preserve">    event_time: </w:t>
      </w:r>
      <w:r>
        <w:rPr>
          <w:rStyle w:val="BuiltInTok"/>
        </w:rPr>
        <w:t xml:space="preserve">str</w:t>
      </w:r>
      <w:r>
        <w:br/>
      </w:r>
      <w:r>
        <w:rPr>
          <w:rStyle w:val="NormalTok"/>
        </w:rPr>
        <w:t xml:space="preserve">    source_system: </w:t>
      </w:r>
      <w:r>
        <w:rPr>
          <w:rStyle w:val="BuiltInTok"/>
        </w:rPr>
        <w:t xml:space="preserve">str</w:t>
      </w:r>
      <w:r>
        <w:br/>
      </w:r>
      <w:r>
        <w:rPr>
          <w:rStyle w:val="NormalTok"/>
        </w:rPr>
        <w:t xml:space="preserve">    payload: Dict[</w:t>
      </w:r>
      <w:r>
        <w:rPr>
          <w:rStyle w:val="BuiltInTok"/>
        </w:rPr>
        <w:t xml:space="preserve">str</w:t>
      </w:r>
      <w:r>
        <w:rPr>
          <w:rStyle w:val="NormalTok"/>
        </w:rPr>
        <w:t xml:space="preserve">, Any]</w:t>
      </w:r>
      <w:r>
        <w:br/>
      </w:r>
      <w:r>
        <w:br/>
      </w:r>
      <w:r>
        <w:rPr>
          <w:rStyle w:val="KeywordTok"/>
        </w:rPr>
        <w:t xml:space="preserve">class</w:t>
      </w:r>
      <w:r>
        <w:rPr>
          <w:rStyle w:val="NormalTok"/>
        </w:rPr>
        <w:t xml:space="preserve"> AlertActionIn(BaseModel):</w:t>
      </w:r>
      <w:r>
        <w:br/>
      </w:r>
      <w:r>
        <w:rPr>
          <w:rStyle w:val="NormalTok"/>
        </w:rPr>
        <w:t xml:space="preserve">    acted_by: </w:t>
      </w:r>
      <w:r>
        <w:rPr>
          <w:rStyle w:val="BuiltInTok"/>
        </w:rPr>
        <w:t xml:space="preserve">str</w:t>
      </w:r>
      <w:r>
        <w:br/>
      </w:r>
      <w:r>
        <w:rPr>
          <w:rStyle w:val="NormalTok"/>
        </w:rPr>
        <w:t xml:space="preserve">    reason: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AttributeTok"/>
        </w:rPr>
        <w:t xml:space="preserve">@app.get</w:t>
      </w:r>
      <w:r>
        <w:rPr>
          <w:rStyle w:val="NormalTok"/>
        </w:rPr>
        <w:t xml:space="preserve">(</w:t>
      </w:r>
      <w:r>
        <w:rPr>
          <w:rStyle w:val="StringTok"/>
        </w:rPr>
        <w:t xml:space="preserve">"/health"</w:t>
      </w:r>
      <w:r>
        <w:rPr>
          <w:rStyle w:val="NormalTok"/>
        </w:rPr>
        <w:t xml:space="preserve">)</w:t>
      </w:r>
      <w:r>
        <w:br/>
      </w:r>
      <w:r>
        <w:rPr>
          <w:rStyle w:val="KeywordTok"/>
        </w:rPr>
        <w:t xml:space="preserve">def</w:t>
      </w:r>
      <w:r>
        <w:rPr>
          <w:rStyle w:val="NormalTok"/>
        </w:rPr>
        <w:t xml:space="preserve"> health()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br/>
      </w:r>
      <w:r>
        <w:rPr>
          <w:rStyle w:val="AttributeTok"/>
        </w:rPr>
        <w:t xml:space="preserve">@app.post</w:t>
      </w:r>
      <w:r>
        <w:rPr>
          <w:rStyle w:val="NormalTok"/>
        </w:rPr>
        <w:t xml:space="preserve">(</w:t>
      </w:r>
      <w:r>
        <w:rPr>
          <w:rStyle w:val="StringTok"/>
        </w:rPr>
        <w:t xml:space="preserve">"/events/ingest"</w:t>
      </w:r>
      <w:r>
        <w:rPr>
          <w:rStyle w:val="NormalTok"/>
        </w:rPr>
        <w:t xml:space="preserve">)</w:t>
      </w:r>
      <w:r>
        <w:br/>
      </w:r>
      <w:r>
        <w:rPr>
          <w:rStyle w:val="KeywordTok"/>
        </w:rPr>
        <w:t xml:space="preserve">def</w:t>
      </w:r>
      <w:r>
        <w:rPr>
          <w:rStyle w:val="NormalTok"/>
        </w:rPr>
        <w:t xml:space="preserve"> ingest_event(event: EventIn)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ntrolFlowTok"/>
        </w:rPr>
        <w:t xml:space="preserve">return</w:t>
      </w:r>
      <w:r>
        <w:rPr>
          <w:rStyle w:val="NormalTok"/>
        </w:rPr>
        <w:t xml:space="preserve"> {</w:t>
      </w:r>
      <w:r>
        <w:rPr>
          <w:rStyle w:val="StringTok"/>
        </w:rPr>
        <w:t xml:space="preserve">"accepted"</w:t>
      </w:r>
      <w:r>
        <w:rPr>
          <w:rStyle w:val="NormalTok"/>
        </w:rPr>
        <w:t xml:space="preserve">: </w:t>
      </w:r>
      <w:r>
        <w:rPr>
          <w:rStyle w:val="VariableTok"/>
        </w:rPr>
        <w:t xml:space="preserve">True</w:t>
      </w:r>
      <w:r>
        <w:rPr>
          <w:rStyle w:val="NormalTok"/>
        </w:rPr>
        <w:t xml:space="preserve">, </w:t>
      </w:r>
      <w:r>
        <w:rPr>
          <w:rStyle w:val="StringTok"/>
        </w:rPr>
        <w:t xml:space="preserve">"event_type"</w:t>
      </w:r>
      <w:r>
        <w:rPr>
          <w:rStyle w:val="NormalTok"/>
        </w:rPr>
        <w:t xml:space="preserve">: event.event_type}</w:t>
      </w:r>
      <w:r>
        <w:br/>
      </w:r>
      <w:r>
        <w:br/>
      </w:r>
      <w:r>
        <w:rPr>
          <w:rStyle w:val="AttributeTok"/>
        </w:rPr>
        <w:t xml:space="preserve">@app.get</w:t>
      </w:r>
      <w:r>
        <w:rPr>
          <w:rStyle w:val="NormalTok"/>
        </w:rPr>
        <w:t xml:space="preserve">(</w:t>
      </w:r>
      <w:r>
        <w:rPr>
          <w:rStyle w:val="StringTok"/>
        </w:rPr>
        <w:t xml:space="preserve">"/encounters/</w:t>
      </w:r>
      <w:r>
        <w:rPr>
          <w:rStyle w:val="SpecialCharTok"/>
        </w:rPr>
        <w:t xml:space="preserve">{encounter_id}</w:t>
      </w:r>
      <w:r>
        <w:rPr>
          <w:rStyle w:val="StringTok"/>
        </w:rPr>
        <w:t xml:space="preserve">/alerts"</w:t>
      </w:r>
      <w:r>
        <w:rPr>
          <w:rStyle w:val="NormalTok"/>
        </w:rPr>
        <w:t xml:space="preserve">)</w:t>
      </w:r>
      <w:r>
        <w:br/>
      </w:r>
      <w:r>
        <w:rPr>
          <w:rStyle w:val="KeywordTok"/>
        </w:rPr>
        <w:t xml:space="preserve">def</w:t>
      </w:r>
      <w:r>
        <w:rPr>
          <w:rStyle w:val="NormalTok"/>
        </w:rPr>
        <w:t xml:space="preserve"> get_alerts(encounter_id: </w:t>
      </w:r>
      <w:r>
        <w:rPr>
          <w:rStyle w:val="BuiltInTok"/>
        </w:rPr>
        <w:t xml:space="preserve">str</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ntrolFlowTok"/>
        </w:rPr>
        <w:t xml:space="preserve">return</w:t>
      </w:r>
      <w:r>
        <w:rPr>
          <w:rStyle w:val="NormalTok"/>
        </w:rPr>
        <w:t xml:space="preserve"> []</w:t>
      </w:r>
      <w:r>
        <w:br/>
      </w:r>
      <w:r>
        <w:br/>
      </w:r>
      <w:r>
        <w:rPr>
          <w:rStyle w:val="AttributeTok"/>
        </w:rPr>
        <w:t xml:space="preserve">@app.post</w:t>
      </w:r>
      <w:r>
        <w:rPr>
          <w:rStyle w:val="NormalTok"/>
        </w:rPr>
        <w:t xml:space="preserve">(</w:t>
      </w:r>
      <w:r>
        <w:rPr>
          <w:rStyle w:val="StringTok"/>
        </w:rPr>
        <w:t xml:space="preserve">"/alerts/</w:t>
      </w:r>
      <w:r>
        <w:rPr>
          <w:rStyle w:val="SpecialCharTok"/>
        </w:rPr>
        <w:t xml:space="preserve">{alert_id}</w:t>
      </w:r>
      <w:r>
        <w:rPr>
          <w:rStyle w:val="StringTok"/>
        </w:rPr>
        <w:t xml:space="preserve">/acknowledge"</w:t>
      </w:r>
      <w:r>
        <w:rPr>
          <w:rStyle w:val="NormalTok"/>
        </w:rPr>
        <w:t xml:space="preserve">)</w:t>
      </w:r>
      <w:r>
        <w:br/>
      </w:r>
      <w:r>
        <w:rPr>
          <w:rStyle w:val="KeywordTok"/>
        </w:rPr>
        <w:t xml:space="preserve">def</w:t>
      </w:r>
      <w:r>
        <w:rPr>
          <w:rStyle w:val="NormalTok"/>
        </w:rPr>
        <w:t xml:space="preserve"> acknowledge_alert(alert_id: </w:t>
      </w:r>
      <w:r>
        <w:rPr>
          <w:rStyle w:val="BuiltInTok"/>
        </w:rPr>
        <w:t xml:space="preserve">str</w:t>
      </w:r>
      <w:r>
        <w:rPr>
          <w:rStyle w:val="NormalTok"/>
        </w:rPr>
        <w:t xml:space="preserve">, action: AlertActionIn)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ntrolFlowTok"/>
        </w:rPr>
        <w:t xml:space="preserve">return</w:t>
      </w:r>
      <w:r>
        <w:rPr>
          <w:rStyle w:val="NormalTok"/>
        </w:rPr>
        <w:t xml:space="preserve"> {</w:t>
      </w:r>
      <w:r>
        <w:rPr>
          <w:rStyle w:val="StringTok"/>
        </w:rPr>
        <w:t xml:space="preserve">"alert_id"</w:t>
      </w:r>
      <w:r>
        <w:rPr>
          <w:rStyle w:val="NormalTok"/>
        </w:rPr>
        <w:t xml:space="preserve">: alert_id, </w:t>
      </w:r>
      <w:r>
        <w:rPr>
          <w:rStyle w:val="StringTok"/>
        </w:rPr>
        <w:t xml:space="preserve">"status"</w:t>
      </w:r>
      <w:r>
        <w:rPr>
          <w:rStyle w:val="NormalTok"/>
        </w:rPr>
        <w:t xml:space="preserve">: </w:t>
      </w:r>
      <w:r>
        <w:rPr>
          <w:rStyle w:val="StringTok"/>
        </w:rPr>
        <w:t xml:space="preserve">"acknowledged"</w:t>
      </w:r>
      <w:r>
        <w:rPr>
          <w:rStyle w:val="NormalTok"/>
        </w:rPr>
        <w:t xml:space="preserve">, </w:t>
      </w:r>
      <w:r>
        <w:rPr>
          <w:rStyle w:val="StringTok"/>
        </w:rPr>
        <w:t xml:space="preserve">"acted_by"</w:t>
      </w:r>
      <w:r>
        <w:rPr>
          <w:rStyle w:val="NormalTok"/>
        </w:rPr>
        <w:t xml:space="preserve">: action.acted_by}</w:t>
      </w:r>
      <w:r>
        <w:br/>
      </w:r>
      <w:r>
        <w:br/>
      </w:r>
      <w:r>
        <w:rPr>
          <w:rStyle w:val="AttributeTok"/>
        </w:rPr>
        <w:t xml:space="preserve">@app.post</w:t>
      </w:r>
      <w:r>
        <w:rPr>
          <w:rStyle w:val="NormalTok"/>
        </w:rPr>
        <w:t xml:space="preserve">(</w:t>
      </w:r>
      <w:r>
        <w:rPr>
          <w:rStyle w:val="StringTok"/>
        </w:rPr>
        <w:t xml:space="preserve">"/alerts/</w:t>
      </w:r>
      <w:r>
        <w:rPr>
          <w:rStyle w:val="SpecialCharTok"/>
        </w:rPr>
        <w:t xml:space="preserve">{alert_id}</w:t>
      </w:r>
      <w:r>
        <w:rPr>
          <w:rStyle w:val="StringTok"/>
        </w:rPr>
        <w:t xml:space="preserve">/override"</w:t>
      </w:r>
      <w:r>
        <w:rPr>
          <w:rStyle w:val="NormalTok"/>
        </w:rPr>
        <w:t xml:space="preserve">)</w:t>
      </w:r>
      <w:r>
        <w:br/>
      </w:r>
      <w:r>
        <w:rPr>
          <w:rStyle w:val="KeywordTok"/>
        </w:rPr>
        <w:t xml:space="preserve">def</w:t>
      </w:r>
      <w:r>
        <w:rPr>
          <w:rStyle w:val="NormalTok"/>
        </w:rPr>
        <w:t xml:space="preserve"> override_alert(alert_id: </w:t>
      </w:r>
      <w:r>
        <w:rPr>
          <w:rStyle w:val="BuiltInTok"/>
        </w:rPr>
        <w:t xml:space="preserve">str</w:t>
      </w:r>
      <w:r>
        <w:rPr>
          <w:rStyle w:val="NormalTok"/>
        </w:rPr>
        <w:t xml:space="preserve">, action: AlertActionIn)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ntrolFlowTok"/>
        </w:rPr>
        <w:t xml:space="preserve">return</w:t>
      </w:r>
      <w:r>
        <w:rPr>
          <w:rStyle w:val="NormalTok"/>
        </w:rPr>
        <w:t xml:space="preserve"> {</w:t>
      </w:r>
      <w:r>
        <w:rPr>
          <w:rStyle w:val="StringTok"/>
        </w:rPr>
        <w:t xml:space="preserve">"alert_id"</w:t>
      </w:r>
      <w:r>
        <w:rPr>
          <w:rStyle w:val="NormalTok"/>
        </w:rPr>
        <w:t xml:space="preserve">: alert_id, </w:t>
      </w:r>
      <w:r>
        <w:rPr>
          <w:rStyle w:val="StringTok"/>
        </w:rPr>
        <w:t xml:space="preserve">"status"</w:t>
      </w:r>
      <w:r>
        <w:rPr>
          <w:rStyle w:val="NormalTok"/>
        </w:rPr>
        <w:t xml:space="preserve">: </w:t>
      </w:r>
      <w:r>
        <w:rPr>
          <w:rStyle w:val="StringTok"/>
        </w:rPr>
        <w:t xml:space="preserve">"overridden"</w:t>
      </w:r>
      <w:r>
        <w:rPr>
          <w:rStyle w:val="NormalTok"/>
        </w:rPr>
        <w:t xml:space="preserve">, </w:t>
      </w:r>
      <w:r>
        <w:rPr>
          <w:rStyle w:val="StringTok"/>
        </w:rPr>
        <w:t xml:space="preserve">"acted_by"</w:t>
      </w:r>
      <w:r>
        <w:rPr>
          <w:rStyle w:val="NormalTok"/>
        </w:rPr>
        <w:t xml:space="preserve">: action.acted_by}</w:t>
      </w:r>
    </w:p>
    <w:bookmarkEnd w:id="127"/>
    <w:bookmarkStart w:id="128" w:name="example-reactnext.js-page-skeleton"/>
    <w:p>
      <w:pPr>
        <w:pStyle w:val="Heading3"/>
      </w:pPr>
      <w:r>
        <w:t xml:space="preserve">Example React/Next.js Page Skeleton</w:t>
      </w:r>
    </w:p>
    <w:p>
      <w:pPr>
        <w:pStyle w:val="SourceCode"/>
      </w:pPr>
      <w:r>
        <w:rPr>
          <w:rStyle w:val="VerbatimChar"/>
        </w:rPr>
        <w:t xml:space="preserve">'use client';</w:t>
      </w:r>
      <w:r>
        <w:br/>
      </w:r>
      <w:r>
        <w:br/>
      </w:r>
      <w:r>
        <w:rPr>
          <w:rStyle w:val="VerbatimChar"/>
        </w:rPr>
        <w:t xml:space="preserve">import { useEffect, useState } from 'react';</w:t>
      </w:r>
      <w:r>
        <w:br/>
      </w:r>
      <w:r>
        <w:br/>
      </w:r>
      <w:r>
        <w:rPr>
          <w:rStyle w:val="VerbatimChar"/>
        </w:rPr>
        <w:t xml:space="preserve">type Alert = {</w:t>
      </w:r>
      <w:r>
        <w:br/>
      </w:r>
      <w:r>
        <w:rPr>
          <w:rStyle w:val="VerbatimChar"/>
        </w:rPr>
        <w:t xml:space="preserve">  alert_id: string;</w:t>
      </w:r>
      <w:r>
        <w:br/>
      </w:r>
      <w:r>
        <w:rPr>
          <w:rStyle w:val="VerbatimChar"/>
        </w:rPr>
        <w:t xml:space="preserve">  severity: string;</w:t>
      </w:r>
      <w:r>
        <w:br/>
      </w:r>
      <w:r>
        <w:rPr>
          <w:rStyle w:val="VerbatimChar"/>
        </w:rPr>
        <w:t xml:space="preserve">  alert_type: string;</w:t>
      </w:r>
      <w:r>
        <w:br/>
      </w:r>
      <w:r>
        <w:rPr>
          <w:rStyle w:val="VerbatimChar"/>
        </w:rPr>
        <w:t xml:space="preserve">  status: string;</w:t>
      </w:r>
      <w:r>
        <w:br/>
      </w:r>
      <w:r>
        <w:rPr>
          <w:rStyle w:val="VerbatimChar"/>
        </w:rPr>
        <w:t xml:space="preserve">};</w:t>
      </w:r>
      <w:r>
        <w:br/>
      </w:r>
      <w:r>
        <w:br/>
      </w:r>
      <w:r>
        <w:rPr>
          <w:rStyle w:val="VerbatimChar"/>
        </w:rPr>
        <w:t xml:space="preserve">export default function AlertsPage() {</w:t>
      </w:r>
      <w:r>
        <w:br/>
      </w:r>
      <w:r>
        <w:rPr>
          <w:rStyle w:val="VerbatimChar"/>
        </w:rPr>
        <w:t xml:space="preserve">  const [alerts, setAlerts] = useState&lt;Alert[]&gt;([]);</w:t>
      </w:r>
      <w:r>
        <w:br/>
      </w:r>
      <w:r>
        <w:br/>
      </w:r>
      <w:r>
        <w:rPr>
          <w:rStyle w:val="VerbatimChar"/>
        </w:rPr>
        <w:t xml:space="preserve">  useEffect(() =&gt; {</w:t>
      </w:r>
      <w:r>
        <w:br/>
      </w:r>
      <w:r>
        <w:rPr>
          <w:rStyle w:val="VerbatimChar"/>
        </w:rPr>
        <w:t xml:space="preserve">    fetch('/api/mock-alerts')</w:t>
      </w:r>
      <w:r>
        <w:br/>
      </w:r>
      <w:r>
        <w:rPr>
          <w:rStyle w:val="VerbatimChar"/>
        </w:rPr>
        <w:t xml:space="preserve">      .then((r) =&gt; r.json())</w:t>
      </w:r>
      <w:r>
        <w:br/>
      </w:r>
      <w:r>
        <w:rPr>
          <w:rStyle w:val="VerbatimChar"/>
        </w:rPr>
        <w:t xml:space="preserve">      .then((data) =&gt; setAlerts(data));</w:t>
      </w:r>
      <w:r>
        <w:br/>
      </w:r>
      <w:r>
        <w:rPr>
          <w:rStyle w:val="VerbatimChar"/>
        </w:rPr>
        <w:t xml:space="preserve">  }, []);</w:t>
      </w:r>
      <w:r>
        <w:br/>
      </w:r>
      <w:r>
        <w:br/>
      </w:r>
      <w:r>
        <w:rPr>
          <w:rStyle w:val="VerbatimChar"/>
        </w:rPr>
        <w:t xml:space="preserve">  return (</w:t>
      </w:r>
      <w:r>
        <w:br/>
      </w:r>
      <w:r>
        <w:rPr>
          <w:rStyle w:val="VerbatimChar"/>
        </w:rPr>
        <w:t xml:space="preserve">    &lt;main className="p-6"&gt;</w:t>
      </w:r>
      <w:r>
        <w:br/>
      </w:r>
      <w:r>
        <w:rPr>
          <w:rStyle w:val="VerbatimChar"/>
        </w:rPr>
        <w:t xml:space="preserve">      &lt;h1 className="text-2xl font-semibold mb-4"&gt;SentinelCare Alerts&lt;/h1&gt;</w:t>
      </w:r>
      <w:r>
        <w:br/>
      </w:r>
      <w:r>
        <w:rPr>
          <w:rStyle w:val="VerbatimChar"/>
        </w:rPr>
        <w:t xml:space="preserve">      &lt;div className="space-y-3"&gt;</w:t>
      </w:r>
      <w:r>
        <w:br/>
      </w:r>
      <w:r>
        <w:rPr>
          <w:rStyle w:val="VerbatimChar"/>
        </w:rPr>
        <w:t xml:space="preserve">        {alerts.map((a) =&gt; (</w:t>
      </w:r>
      <w:r>
        <w:br/>
      </w:r>
      <w:r>
        <w:rPr>
          <w:rStyle w:val="VerbatimChar"/>
        </w:rPr>
        <w:t xml:space="preserve">          &lt;div key={a.alert_id} className="rounded-2xl border p-4 shadow-sm"&gt;</w:t>
      </w:r>
      <w:r>
        <w:br/>
      </w:r>
      <w:r>
        <w:rPr>
          <w:rStyle w:val="VerbatimChar"/>
        </w:rPr>
        <w:t xml:space="preserve">            &lt;div className="font-medium"&gt;{a.alert_type}&lt;/div&gt;</w:t>
      </w:r>
      <w:r>
        <w:br/>
      </w:r>
      <w:r>
        <w:rPr>
          <w:rStyle w:val="VerbatimChar"/>
        </w:rPr>
        <w:t xml:space="preserve">            &lt;div&gt;Severity: {a.severity}&lt;/div&gt;</w:t>
      </w:r>
      <w:r>
        <w:br/>
      </w:r>
      <w:r>
        <w:rPr>
          <w:rStyle w:val="VerbatimChar"/>
        </w:rPr>
        <w:t xml:space="preserve">            &lt;div&gt;Status: {a.status}&lt;/div&gt;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&lt;/main&gt;</w:t>
      </w:r>
      <w:r>
        <w:br/>
      </w:r>
      <w:r>
        <w:rPr>
          <w:rStyle w:val="VerbatimChar"/>
        </w:rPr>
        <w:t xml:space="preserve">  );</w:t>
      </w:r>
      <w:r>
        <w:br/>
      </w:r>
      <w:r>
        <w:rPr>
          <w:rStyle w:val="VerbatimChar"/>
        </w:rPr>
        <w:t xml:space="preserve">}</w:t>
      </w:r>
    </w:p>
    <w:bookmarkEnd w:id="128"/>
    <w:bookmarkEnd w:id="129"/>
    <w:bookmarkStart w:id="140" w:name="medication-safety-pilot-rules-v1"/>
    <w:p>
      <w:pPr>
        <w:pStyle w:val="Heading2"/>
      </w:pPr>
      <w:r>
        <w:t xml:space="preserve">33. Medication-Safety Pilot Rules v1</w:t>
      </w:r>
    </w:p>
    <w:bookmarkStart w:id="130" w:name="rule-1-allergy-conflict"/>
    <w:p>
      <w:pPr>
        <w:pStyle w:val="Heading3"/>
      </w:pPr>
      <w:r>
        <w:t xml:space="preserve">Rule 1: Allergy Conflict</w:t>
      </w:r>
    </w:p>
    <w:p>
      <w:pPr>
        <w:pStyle w:val="Compact"/>
        <w:numPr>
          <w:ilvl w:val="0"/>
          <w:numId w:val="1066"/>
        </w:numPr>
      </w:pPr>
      <w:r>
        <w:t xml:space="preserve">Trigger: new medication order placed</w:t>
      </w:r>
    </w:p>
    <w:p>
      <w:pPr>
        <w:pStyle w:val="Compact"/>
        <w:numPr>
          <w:ilvl w:val="0"/>
          <w:numId w:val="1066"/>
        </w:numPr>
      </w:pPr>
      <w:r>
        <w:t xml:space="preserve">Check: ordered medication or class matches documented allergy list</w:t>
      </w:r>
    </w:p>
    <w:p>
      <w:pPr>
        <w:pStyle w:val="Compact"/>
        <w:numPr>
          <w:ilvl w:val="0"/>
          <w:numId w:val="1066"/>
        </w:numPr>
      </w:pPr>
      <w:r>
        <w:t xml:space="preserve">Severity: urgent</w:t>
      </w:r>
    </w:p>
    <w:p>
      <w:pPr>
        <w:pStyle w:val="Compact"/>
        <w:numPr>
          <w:ilvl w:val="0"/>
          <w:numId w:val="1066"/>
        </w:numPr>
      </w:pPr>
      <w:r>
        <w:t xml:space="preserve">Action: interruptive alert to ordering clinician and pharmacist</w:t>
      </w:r>
    </w:p>
    <w:p>
      <w:pPr>
        <w:pStyle w:val="Compact"/>
        <w:numPr>
          <w:ilvl w:val="0"/>
          <w:numId w:val="1066"/>
        </w:numPr>
      </w:pPr>
      <w:r>
        <w:t xml:space="preserve">Override: allowed only with documented justification</w:t>
      </w:r>
    </w:p>
    <w:bookmarkEnd w:id="130"/>
    <w:bookmarkStart w:id="131" w:name="rule-2-severe-drug-drug-interaction"/>
    <w:p>
      <w:pPr>
        <w:pStyle w:val="Heading3"/>
      </w:pPr>
      <w:r>
        <w:t xml:space="preserve">Rule 2: Severe Drug-Drug Interaction</w:t>
      </w:r>
    </w:p>
    <w:p>
      <w:pPr>
        <w:pStyle w:val="Compact"/>
        <w:numPr>
          <w:ilvl w:val="0"/>
          <w:numId w:val="1067"/>
        </w:numPr>
      </w:pPr>
      <w:r>
        <w:t xml:space="preserve">Trigger: medication order placed or medication reconciliation completed</w:t>
      </w:r>
    </w:p>
    <w:p>
      <w:pPr>
        <w:pStyle w:val="Compact"/>
        <w:numPr>
          <w:ilvl w:val="0"/>
          <w:numId w:val="1067"/>
        </w:numPr>
      </w:pPr>
      <w:r>
        <w:t xml:space="preserve">Check: active medication list contains contraindicated interaction pair</w:t>
      </w:r>
    </w:p>
    <w:p>
      <w:pPr>
        <w:pStyle w:val="Compact"/>
        <w:numPr>
          <w:ilvl w:val="0"/>
          <w:numId w:val="1067"/>
        </w:numPr>
      </w:pPr>
      <w:r>
        <w:t xml:space="preserve">Severity: urgent</w:t>
      </w:r>
    </w:p>
    <w:p>
      <w:pPr>
        <w:pStyle w:val="Compact"/>
        <w:numPr>
          <w:ilvl w:val="0"/>
          <w:numId w:val="1067"/>
        </w:numPr>
      </w:pPr>
      <w:r>
        <w:t xml:space="preserve">Action: recommend alternative or monitoring plan</w:t>
      </w:r>
    </w:p>
    <w:bookmarkEnd w:id="131"/>
    <w:bookmarkStart w:id="132" w:name="rule-3-renal-dose-adjustment-omission"/>
    <w:p>
      <w:pPr>
        <w:pStyle w:val="Heading3"/>
      </w:pPr>
      <w:r>
        <w:t xml:space="preserve">Rule 3: Renal Dose Adjustment Omission</w:t>
      </w:r>
    </w:p>
    <w:p>
      <w:pPr>
        <w:pStyle w:val="Compact"/>
        <w:numPr>
          <w:ilvl w:val="0"/>
          <w:numId w:val="1068"/>
        </w:numPr>
      </w:pPr>
      <w:r>
        <w:t xml:space="preserve">Trigger: medication order placed</w:t>
      </w:r>
    </w:p>
    <w:p>
      <w:pPr>
        <w:pStyle w:val="Compact"/>
        <w:numPr>
          <w:ilvl w:val="0"/>
          <w:numId w:val="1068"/>
        </w:numPr>
      </w:pPr>
      <w:r>
        <w:t xml:space="preserve">Check: latest eGFR below threshold and ordered dose exceeds allowed renal-adjusted range</w:t>
      </w:r>
    </w:p>
    <w:p>
      <w:pPr>
        <w:pStyle w:val="Compact"/>
        <w:numPr>
          <w:ilvl w:val="0"/>
          <w:numId w:val="1068"/>
        </w:numPr>
      </w:pPr>
      <w:r>
        <w:t xml:space="preserve">Severity: warning to urgent based on drug</w:t>
      </w:r>
    </w:p>
    <w:p>
      <w:pPr>
        <w:pStyle w:val="Compact"/>
        <w:numPr>
          <w:ilvl w:val="0"/>
          <w:numId w:val="1068"/>
        </w:numPr>
      </w:pPr>
      <w:r>
        <w:t xml:space="preserve">Action: suggest dose/frequency change</w:t>
      </w:r>
    </w:p>
    <w:bookmarkEnd w:id="132"/>
    <w:bookmarkStart w:id="133" w:name="rule-4-hepatic-dose-adjustment-omission"/>
    <w:p>
      <w:pPr>
        <w:pStyle w:val="Heading3"/>
      </w:pPr>
      <w:r>
        <w:t xml:space="preserve">Rule 4: Hepatic Dose Adjustment Omission</w:t>
      </w:r>
    </w:p>
    <w:p>
      <w:pPr>
        <w:pStyle w:val="Compact"/>
        <w:numPr>
          <w:ilvl w:val="0"/>
          <w:numId w:val="1069"/>
        </w:numPr>
      </w:pPr>
      <w:r>
        <w:t xml:space="preserve">Trigger: medication order placed</w:t>
      </w:r>
    </w:p>
    <w:p>
      <w:pPr>
        <w:pStyle w:val="Compact"/>
        <w:numPr>
          <w:ilvl w:val="0"/>
          <w:numId w:val="1069"/>
        </w:numPr>
      </w:pPr>
      <w:r>
        <w:t xml:space="preserve">Check: relevant hepatic impairment markers present and high-risk medication ordered</w:t>
      </w:r>
    </w:p>
    <w:p>
      <w:pPr>
        <w:pStyle w:val="Compact"/>
        <w:numPr>
          <w:ilvl w:val="0"/>
          <w:numId w:val="1069"/>
        </w:numPr>
      </w:pPr>
      <w:r>
        <w:t xml:space="preserve">Severity: warning</w:t>
      </w:r>
    </w:p>
    <w:p>
      <w:pPr>
        <w:pStyle w:val="Compact"/>
        <w:numPr>
          <w:ilvl w:val="0"/>
          <w:numId w:val="1069"/>
        </w:numPr>
      </w:pPr>
      <w:r>
        <w:t xml:space="preserve">Action: suggest safer dose or alternative</w:t>
      </w:r>
    </w:p>
    <w:bookmarkEnd w:id="133"/>
    <w:bookmarkStart w:id="134" w:name="rule-5-duplicate-therapeutic-class"/>
    <w:p>
      <w:pPr>
        <w:pStyle w:val="Heading3"/>
      </w:pPr>
      <w:r>
        <w:t xml:space="preserve">Rule 5: Duplicate Therapeutic Class</w:t>
      </w:r>
    </w:p>
    <w:p>
      <w:pPr>
        <w:pStyle w:val="Compact"/>
        <w:numPr>
          <w:ilvl w:val="0"/>
          <w:numId w:val="1070"/>
        </w:numPr>
      </w:pPr>
      <w:r>
        <w:t xml:space="preserve">Trigger: second medication ordered within same therapeutic class</w:t>
      </w:r>
    </w:p>
    <w:p>
      <w:pPr>
        <w:pStyle w:val="Compact"/>
        <w:numPr>
          <w:ilvl w:val="0"/>
          <w:numId w:val="1070"/>
        </w:numPr>
      </w:pPr>
      <w:r>
        <w:t xml:space="preserve">Check: active medication list already contains same class without explicit bridging rationale</w:t>
      </w:r>
    </w:p>
    <w:p>
      <w:pPr>
        <w:pStyle w:val="Compact"/>
        <w:numPr>
          <w:ilvl w:val="0"/>
          <w:numId w:val="1070"/>
        </w:numPr>
      </w:pPr>
      <w:r>
        <w:t xml:space="preserve">Severity: warning</w:t>
      </w:r>
    </w:p>
    <w:p>
      <w:pPr>
        <w:pStyle w:val="Compact"/>
        <w:numPr>
          <w:ilvl w:val="0"/>
          <w:numId w:val="1070"/>
        </w:numPr>
      </w:pPr>
      <w:r>
        <w:t xml:space="preserve">Action: verify intent, de-duplicate if unintended</w:t>
      </w:r>
    </w:p>
    <w:bookmarkEnd w:id="134"/>
    <w:bookmarkStart w:id="135" w:name="X6561aaadceb3d78680c2d3863ed965d72e404fc"/>
    <w:p>
      <w:pPr>
        <w:pStyle w:val="Heading3"/>
      </w:pPr>
      <w:r>
        <w:t xml:space="preserve">Rule 6: Omitted Critical Home Medication at Admission</w:t>
      </w:r>
    </w:p>
    <w:p>
      <w:pPr>
        <w:pStyle w:val="Compact"/>
        <w:numPr>
          <w:ilvl w:val="0"/>
          <w:numId w:val="1071"/>
        </w:numPr>
      </w:pPr>
      <w:r>
        <w:t xml:space="preserve">Trigger: admission medication reconciliation completed</w:t>
      </w:r>
    </w:p>
    <w:p>
      <w:pPr>
        <w:pStyle w:val="Compact"/>
        <w:numPr>
          <w:ilvl w:val="0"/>
          <w:numId w:val="1071"/>
        </w:numPr>
      </w:pPr>
      <w:r>
        <w:t xml:space="preserve">Check: documented long-term critical medication absent from inpatient plan without rationale</w:t>
      </w:r>
    </w:p>
    <w:p>
      <w:pPr>
        <w:pStyle w:val="Compact"/>
        <w:numPr>
          <w:ilvl w:val="0"/>
          <w:numId w:val="1071"/>
        </w:numPr>
      </w:pPr>
      <w:r>
        <w:t xml:space="preserve">Severity: warning</w:t>
      </w:r>
    </w:p>
    <w:p>
      <w:pPr>
        <w:pStyle w:val="Compact"/>
        <w:numPr>
          <w:ilvl w:val="0"/>
          <w:numId w:val="1071"/>
        </w:numPr>
      </w:pPr>
      <w:r>
        <w:t xml:space="preserve">Action: prompt clinician review</w:t>
      </w:r>
    </w:p>
    <w:bookmarkEnd w:id="135"/>
    <w:bookmarkStart w:id="136" w:name="Xbcb709ceaba48b4b2bc4b03c3dbe9111a748668"/>
    <w:p>
      <w:pPr>
        <w:pStyle w:val="Heading3"/>
      </w:pPr>
      <w:r>
        <w:t xml:space="preserve">Rule 7: High-Risk Drug Without Required Lab Baseline</w:t>
      </w:r>
    </w:p>
    <w:p>
      <w:pPr>
        <w:pStyle w:val="Compact"/>
        <w:numPr>
          <w:ilvl w:val="0"/>
          <w:numId w:val="1072"/>
        </w:numPr>
      </w:pPr>
      <w:r>
        <w:t xml:space="preserve">Trigger: order placed for predefined high-risk drug</w:t>
      </w:r>
    </w:p>
    <w:p>
      <w:pPr>
        <w:pStyle w:val="Compact"/>
        <w:numPr>
          <w:ilvl w:val="0"/>
          <w:numId w:val="1072"/>
        </w:numPr>
      </w:pPr>
      <w:r>
        <w:t xml:space="preserve">Check: mandatory recent lab missing</w:t>
      </w:r>
    </w:p>
    <w:p>
      <w:pPr>
        <w:pStyle w:val="Compact"/>
        <w:numPr>
          <w:ilvl w:val="0"/>
          <w:numId w:val="1072"/>
        </w:numPr>
      </w:pPr>
      <w:r>
        <w:t xml:space="preserve">Severity: warning</w:t>
      </w:r>
    </w:p>
    <w:p>
      <w:pPr>
        <w:pStyle w:val="Compact"/>
        <w:numPr>
          <w:ilvl w:val="0"/>
          <w:numId w:val="1072"/>
        </w:numPr>
      </w:pPr>
      <w:r>
        <w:t xml:space="preserve">Action: prompt lab ordering before or immediately after administration per policy</w:t>
      </w:r>
    </w:p>
    <w:bookmarkEnd w:id="136"/>
    <w:bookmarkStart w:id="137" w:name="rule-8-lasa-name-confusion-risk"/>
    <w:p>
      <w:pPr>
        <w:pStyle w:val="Heading3"/>
      </w:pPr>
      <w:r>
        <w:t xml:space="preserve">Rule 8: LASA Name Confusion Risk</w:t>
      </w:r>
    </w:p>
    <w:p>
      <w:pPr>
        <w:pStyle w:val="Compact"/>
        <w:numPr>
          <w:ilvl w:val="0"/>
          <w:numId w:val="1073"/>
        </w:numPr>
      </w:pPr>
      <w:r>
        <w:t xml:space="preserve">Trigger: medication search or selection event</w:t>
      </w:r>
    </w:p>
    <w:p>
      <w:pPr>
        <w:pStyle w:val="Compact"/>
        <w:numPr>
          <w:ilvl w:val="0"/>
          <w:numId w:val="1073"/>
        </w:numPr>
      </w:pPr>
      <w:r>
        <w:t xml:space="preserve">Check: selected medication belongs to look-alike/sound-alike list and similar medication recently viewed/selected</w:t>
      </w:r>
    </w:p>
    <w:p>
      <w:pPr>
        <w:pStyle w:val="Compact"/>
        <w:numPr>
          <w:ilvl w:val="0"/>
          <w:numId w:val="1073"/>
        </w:numPr>
      </w:pPr>
      <w:r>
        <w:t xml:space="preserve">Severity: precaution</w:t>
      </w:r>
    </w:p>
    <w:p>
      <w:pPr>
        <w:pStyle w:val="Compact"/>
        <w:numPr>
          <w:ilvl w:val="0"/>
          <w:numId w:val="1073"/>
        </w:numPr>
      </w:pPr>
      <w:r>
        <w:t xml:space="preserve">Action: confirmation dialog with indication and dose verification</w:t>
      </w:r>
    </w:p>
    <w:bookmarkEnd w:id="137"/>
    <w:bookmarkStart w:id="138" w:name="rule-9-route-mismatch"/>
    <w:p>
      <w:pPr>
        <w:pStyle w:val="Heading3"/>
      </w:pPr>
      <w:r>
        <w:t xml:space="preserve">Rule 9: Route Mismatch</w:t>
      </w:r>
    </w:p>
    <w:p>
      <w:pPr>
        <w:pStyle w:val="Compact"/>
        <w:numPr>
          <w:ilvl w:val="0"/>
          <w:numId w:val="1074"/>
        </w:numPr>
      </w:pPr>
      <w:r>
        <w:t xml:space="preserve">Trigger: medication order placed</w:t>
      </w:r>
    </w:p>
    <w:p>
      <w:pPr>
        <w:pStyle w:val="Compact"/>
        <w:numPr>
          <w:ilvl w:val="0"/>
          <w:numId w:val="1074"/>
        </w:numPr>
      </w:pPr>
      <w:r>
        <w:t xml:space="preserve">Check: route incompatible with formulation or patient context</w:t>
      </w:r>
    </w:p>
    <w:p>
      <w:pPr>
        <w:pStyle w:val="Compact"/>
        <w:numPr>
          <w:ilvl w:val="0"/>
          <w:numId w:val="1074"/>
        </w:numPr>
      </w:pPr>
      <w:r>
        <w:t xml:space="preserve">Severity: urgent for critical mismatches</w:t>
      </w:r>
    </w:p>
    <w:p>
      <w:pPr>
        <w:pStyle w:val="Compact"/>
        <w:numPr>
          <w:ilvl w:val="0"/>
          <w:numId w:val="1074"/>
        </w:numPr>
      </w:pPr>
      <w:r>
        <w:t xml:space="preserve">Action: block or confirm based on policy</w:t>
      </w:r>
    </w:p>
    <w:bookmarkEnd w:id="138"/>
    <w:bookmarkStart w:id="139" w:name="X9e92f85c07bf8b635d87addc362bf6a7562cbdf"/>
    <w:p>
      <w:pPr>
        <w:pStyle w:val="Heading3"/>
      </w:pPr>
      <w:r>
        <w:t xml:space="preserve">Rule 10: Discharge Medication Reconciliation Mismatch</w:t>
      </w:r>
    </w:p>
    <w:p>
      <w:pPr>
        <w:pStyle w:val="Compact"/>
        <w:numPr>
          <w:ilvl w:val="0"/>
          <w:numId w:val="1075"/>
        </w:numPr>
      </w:pPr>
      <w:r>
        <w:t xml:space="preserve">Trigger: discharge summary initiated</w:t>
      </w:r>
    </w:p>
    <w:p>
      <w:pPr>
        <w:pStyle w:val="Compact"/>
        <w:numPr>
          <w:ilvl w:val="0"/>
          <w:numId w:val="1075"/>
        </w:numPr>
      </w:pPr>
      <w:r>
        <w:t xml:space="preserve">Check: unresolved discrepancy between inpatient meds, home meds, and discharge meds</w:t>
      </w:r>
    </w:p>
    <w:p>
      <w:pPr>
        <w:pStyle w:val="Compact"/>
        <w:numPr>
          <w:ilvl w:val="0"/>
          <w:numId w:val="1075"/>
        </w:numPr>
      </w:pPr>
      <w:r>
        <w:t xml:space="preserve">Severity: warning</w:t>
      </w:r>
    </w:p>
    <w:p>
      <w:pPr>
        <w:pStyle w:val="Compact"/>
        <w:numPr>
          <w:ilvl w:val="0"/>
          <w:numId w:val="1075"/>
        </w:numPr>
      </w:pPr>
      <w:r>
        <w:t xml:space="preserve">Action: require reconciliation completion before discharge finalization</w:t>
      </w:r>
    </w:p>
    <w:bookmarkEnd w:id="139"/>
    <w:bookmarkEnd w:id="140"/>
    <w:bookmarkStart w:id="151" w:name="Xf77c46ee7fb50cfc3215019c861dd0eb02a7ca8"/>
    <w:p>
      <w:pPr>
        <w:pStyle w:val="Heading2"/>
      </w:pPr>
      <w:r>
        <w:t xml:space="preserve">34. Full Codex Master Prompt Set for Autonomous Repo Generation</w:t>
      </w:r>
    </w:p>
    <w:bookmarkStart w:id="141" w:name="prompt-a-monorepo-generator"/>
    <w:p>
      <w:pPr>
        <w:pStyle w:val="Heading3"/>
      </w:pPr>
      <w:r>
        <w:t xml:space="preserve">Prompt A: Monorepo Generator</w:t>
      </w:r>
    </w:p>
    <w:p>
      <w:pPr>
        <w:pStyle w:val="FirstParagraph"/>
      </w:pPr>
      <w:r>
        <w:t xml:space="preserve">Build a production-grade monorepo called SentinelCare for a real-time medical error detection and alert platform. Include Python FastAPI microservices, PostgreSQL schema, Kafka-based event flow, Next.js frontend, Flutter mobile shell, Docker, Kubernetes manifests, unit tests, integration tests, sample synthetic data generators, governance docs, and CI/CD. Structure services as api-gateway, interoperability, event-store, rules-engine, scoring-engine, alert-router, review-queue, governance-console, and analytics. Add README files and run instructions.</w:t>
      </w:r>
    </w:p>
    <w:bookmarkEnd w:id="141"/>
    <w:bookmarkStart w:id="142" w:name="prompt-b-event-schema-and-ingestion"/>
    <w:p>
      <w:pPr>
        <w:pStyle w:val="Heading3"/>
      </w:pPr>
      <w:r>
        <w:t xml:space="preserve">Prompt B: Event Schema and Ingestion</w:t>
      </w:r>
    </w:p>
    <w:p>
      <w:pPr>
        <w:pStyle w:val="FirstParagraph"/>
      </w:pPr>
      <w:r>
        <w:t xml:space="preserve">Design canonical event schemas for patient-safety monitoring. Generate pydantic models, SQLAlchemy models, Alembic migrations, and ingestion endpoints for orders, lab results, radiology reports, medication administration, vitals, notes, device alarms, discharge events, and referrals. Normalize timestamps, actors, and source system metadata.</w:t>
      </w:r>
    </w:p>
    <w:bookmarkEnd w:id="142"/>
    <w:bookmarkStart w:id="143" w:name="prompt-c-medication-safety-rules-engine"/>
    <w:p>
      <w:pPr>
        <w:pStyle w:val="Heading3"/>
      </w:pPr>
      <w:r>
        <w:t xml:space="preserve">Prompt C: Medication Safety Rules Engine</w:t>
      </w:r>
    </w:p>
    <w:p>
      <w:pPr>
        <w:pStyle w:val="FirstParagraph"/>
      </w:pPr>
      <w:r>
        <w:t xml:space="preserve">Implement a rules engine for medication safety with YAML-configurable rules and explanation output. Include allergy conflict, severe interaction, renal dose adjustment omission, duplicate therapy, high-risk drug without baseline lab, route mismatch, LASA risk, and discharge reconciliation mismatch. Add test fixtures and sample inputs.</w:t>
      </w:r>
    </w:p>
    <w:bookmarkEnd w:id="143"/>
    <w:bookmarkStart w:id="144" w:name="prompt-d-critical-result-closure-engine"/>
    <w:p>
      <w:pPr>
        <w:pStyle w:val="Heading3"/>
      </w:pPr>
      <w:r>
        <w:t xml:space="preserve">Prompt D: Critical Result Closure Engine</w:t>
      </w:r>
    </w:p>
    <w:p>
      <w:pPr>
        <w:pStyle w:val="FirstParagraph"/>
      </w:pPr>
      <w:r>
        <w:t xml:space="preserve">Implement detection logic for critical lab or radiology results that are unacknowledged, acted on late, or remain pending after discharge. Generate data models, service logic, escalation policies, reminder intervals, and test scenarios.</w:t>
      </w:r>
    </w:p>
    <w:bookmarkEnd w:id="144"/>
    <w:bookmarkStart w:id="145" w:name="X28ecd7ecb7d9be84e070ed5e0ff61e4c977d780"/>
    <w:p>
      <w:pPr>
        <w:pStyle w:val="Heading3"/>
      </w:pPr>
      <w:r>
        <w:t xml:space="preserve">Prompt E: Deterioration Surveillance Engine</w:t>
      </w:r>
    </w:p>
    <w:p>
      <w:pPr>
        <w:pStyle w:val="FirstParagraph"/>
      </w:pPr>
      <w:r>
        <w:t xml:space="preserve">Create a deterioration surveillance module that consumes vitals, labs, oxygen requirements, nursing notes, and escalation events. Compute baseline heuristic scores and configurable thresholds for watchlist, warning, and urgent escalation. Include explainability and suppression logic.</w:t>
      </w:r>
    </w:p>
    <w:bookmarkEnd w:id="145"/>
    <w:bookmarkStart w:id="146" w:name="prompt-f-frontend-ui-generator"/>
    <w:p>
      <w:pPr>
        <w:pStyle w:val="Heading3"/>
      </w:pPr>
      <w:r>
        <w:t xml:space="preserve">Prompt F: Frontend UI Generator</w:t>
      </w:r>
    </w:p>
    <w:p>
      <w:pPr>
        <w:pStyle w:val="FirstParagraph"/>
      </w:pPr>
      <w:r>
        <w:t xml:space="preserve">Build a Next.js clinician interface with pages for live alerts, patient watchlist, encounter timeline, review queue, alert details, governance, and analytics. Use clean production-ready components, loading states, empty states, evidence panels, and action buttons for acknowledge, escalate, and override.</w:t>
      </w:r>
    </w:p>
    <w:bookmarkEnd w:id="146"/>
    <w:bookmarkStart w:id="147" w:name="prompt-g-mlops-and-governance"/>
    <w:p>
      <w:pPr>
        <w:pStyle w:val="Heading3"/>
      </w:pPr>
      <w:r>
        <w:t xml:space="preserve">Prompt G: MLOps and Governance</w:t>
      </w:r>
    </w:p>
    <w:p>
      <w:pPr>
        <w:pStyle w:val="FirstParagraph"/>
      </w:pPr>
      <w:r>
        <w:t xml:space="preserve">Generate MLflow-compatible training and registry scripts, model card templates, approval workflow stubs, drift monitoring skeletons, alert performance dashboards, and rollback procedures. Add placeholders for security and compliance controls.</w:t>
      </w:r>
    </w:p>
    <w:bookmarkEnd w:id="147"/>
    <w:bookmarkStart w:id="148" w:name="prompt-h-synthetic-sandbox"/>
    <w:p>
      <w:pPr>
        <w:pStyle w:val="Heading3"/>
      </w:pPr>
      <w:r>
        <w:t xml:space="preserve">Prompt H: Synthetic Sandbox</w:t>
      </w:r>
    </w:p>
    <w:p>
      <w:pPr>
        <w:pStyle w:val="FirstParagraph"/>
      </w:pPr>
      <w:r>
        <w:t xml:space="preserve">Create a synthetic data generator that simulates encounters, medication orders, labs, vitals, critical results, deterioration trajectories, and alert ground truth. Ensure deterministic seeds, configurable volumes, and easy local testing.</w:t>
      </w:r>
    </w:p>
    <w:bookmarkEnd w:id="148"/>
    <w:bookmarkStart w:id="149" w:name="prompt-i-end-to-end-test-orchestrator"/>
    <w:p>
      <w:pPr>
        <w:pStyle w:val="Heading3"/>
      </w:pPr>
      <w:r>
        <w:t xml:space="preserve">Prompt I: End-to-End Test Orchestrator</w:t>
      </w:r>
    </w:p>
    <w:p>
      <w:pPr>
        <w:pStyle w:val="FirstParagraph"/>
      </w:pPr>
      <w:r>
        <w:t xml:space="preserve">Write end-to-end tests that simulate three pilot flows: medication safety, critical result follow-up, and deterioration escalation. Verify ingestion, alert generation, routing, user action logging, and analytics output.</w:t>
      </w:r>
    </w:p>
    <w:bookmarkEnd w:id="149"/>
    <w:bookmarkStart w:id="150" w:name="prompt-j-founder-documentation-pack"/>
    <w:p>
      <w:pPr>
        <w:pStyle w:val="Heading3"/>
      </w:pPr>
      <w:r>
        <w:t xml:space="preserve">Prompt J: Founder Documentation Pack</w:t>
      </w:r>
    </w:p>
    <w:p>
      <w:pPr>
        <w:pStyle w:val="FirstParagraph"/>
      </w:pPr>
      <w:r>
        <w:t xml:space="preserve">Generate concise but complete docs: PRD, architecture overview, module responsibilities, API contracts, local setup, deployment guide, rule-authoring guide, governance workflow, and pilot validation checklist.</w:t>
      </w:r>
    </w:p>
    <w:bookmarkEnd w:id="150"/>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2026-03-07T04:26:40Z</dcterms:created>
  <dcterms:modified xsi:type="dcterms:W3CDTF">2026-03-07T04:26:40Z</dcterms:modified>
</cp:coreProperties>
</file>

<file path=docProps/custom.xml><?xml version="1.0" encoding="utf-8"?>
<Properties xmlns="http://schemas.openxmlformats.org/officeDocument/2006/custom-properties" xmlns:vt="http://schemas.openxmlformats.org/officeDocument/2006/docPropsVTypes"/>
</file>