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fae4e387d8301a34492ac938fc74b93cf52e702"/>
    <w:p>
      <w:pPr>
        <w:pStyle w:val="Heading1"/>
      </w:pPr>
      <w:r>
        <w:t xml:space="preserve">Governance, accountability, and bounded AI in patient safety surveillance: an implementation framework for India</w:t>
      </w:r>
    </w:p>
    <w:bookmarkStart w:id="9" w:name="abstract"/>
    <w:p>
      <w:pPr>
        <w:pStyle w:val="Heading2"/>
      </w:pPr>
      <w:r>
        <w:t xml:space="preserve">Abstract</w:t>
      </w:r>
    </w:p>
    <w:p>
      <w:pPr>
        <w:pStyle w:val="FirstParagraph"/>
      </w:pPr>
      <w:r>
        <w:t xml:space="preserve">Patient safety surveillance systems can fail for governance reasons as often as for technical ones. Reporting infrastructures that lack accountability, auditability, review ownership, and bounded decision support frequently produce administrative burden without reliable prevention. This paper synthesizes guidance and literature on patient safety governance, clinical decision-support oversight, learning-system accountability, and AI governance to propose an implementation framework for India. We argue that patient safety surveillance should be governed as a layered public health and health-systems function, with explicit roles at facility, state, and national levels; auditable case ownership; documented closure and corrective action pathways; and clear restrictions on what AI may and may not do. AI can usefully assist with narrative structuring, classification support, clustering, and summarization, but should not replace human judgment in severity attribution, punitive action, or serious-case closure. A governance-first design is necessary if digital patient safety surveillance in India is to support learning, trust, and prevention at scale.</w:t>
      </w:r>
    </w:p>
    <w:p>
      <w:pPr>
        <w:pStyle w:val="BodyText"/>
      </w:pPr>
      <w:r>
        <w:rPr>
          <w:b/>
          <w:bCs/>
        </w:rPr>
        <w:t xml:space="preserve">Keywords:</w:t>
      </w:r>
      <w:r>
        <w:t xml:space="preserve"> </w:t>
      </w:r>
      <w:r>
        <w:t xml:space="preserve">patient safety, governance, accountability, artificial intelligence, surveillance, India</w:t>
      </w:r>
    </w:p>
    <w:bookmarkEnd w:id="9"/>
    <w:bookmarkStart w:id="10" w:name="main-text"/>
    <w:p>
      <w:pPr>
        <w:pStyle w:val="Heading2"/>
      </w:pPr>
      <w:r>
        <w:t xml:space="preserve">Main text</w:t>
      </w:r>
    </w:p>
    <w:p>
      <w:pPr>
        <w:pStyle w:val="FirstParagraph"/>
      </w:pPr>
      <w:r>
        <w:t xml:space="preserve">Author-identifying metadata removed for blinded review. The full non-blinded manuscript contains the complete text, references, and title-page metadata required for editorial submission.</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2026-03-08T00:07:31Z</dcterms:created>
  <dcterms:modified xsi:type="dcterms:W3CDTF">2026-03-08T00:07:31Z</dcterms:modified>
</cp:coreProperties>
</file>

<file path=docProps/custom.xml><?xml version="1.0" encoding="utf-8"?>
<Properties xmlns="http://schemas.openxmlformats.org/officeDocument/2006/custom-properties" xmlns:vt="http://schemas.openxmlformats.org/officeDocument/2006/docPropsVTypes"/>
</file>